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E96A" w14:textId="77777777" w:rsidR="00421FB1" w:rsidRPr="004A340D" w:rsidRDefault="00421FB1" w:rsidP="00421FB1">
      <w:pPr>
        <w:pStyle w:val="QuestionNoBR"/>
        <w:rPr>
          <w:rFonts w:asciiTheme="majorBidi" w:hAnsiTheme="majorBidi" w:cstheme="majorBidi"/>
          <w:lang w:eastAsia="ja-JP"/>
        </w:rPr>
      </w:pPr>
      <w:r w:rsidRPr="004A340D">
        <w:rPr>
          <w:rFonts w:asciiTheme="majorBidi" w:hAnsiTheme="majorBidi" w:cstheme="majorBidi"/>
        </w:rPr>
        <w:t>cuestión uit-r 257/7</w:t>
      </w:r>
    </w:p>
    <w:p w14:paraId="4EE085B0" w14:textId="77777777" w:rsidR="00421FB1" w:rsidRPr="004A340D" w:rsidRDefault="00421FB1" w:rsidP="00421FB1">
      <w:pPr>
        <w:pStyle w:val="Questiontitle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</w:rPr>
        <w:t>Características técnicas y operacionales de las aplicaciones de los servicios de radioastronomía que funcionan por encima de 275 GHz</w:t>
      </w:r>
    </w:p>
    <w:p w14:paraId="16758649" w14:textId="77777777" w:rsidR="00421FB1" w:rsidRPr="00F0109F" w:rsidRDefault="00421FB1" w:rsidP="00421FB1">
      <w:pPr>
        <w:pStyle w:val="Questiondate"/>
        <w:rPr>
          <w:rFonts w:asciiTheme="majorBidi" w:hAnsiTheme="majorBidi" w:cstheme="majorBidi"/>
          <w:i/>
        </w:rPr>
      </w:pPr>
      <w:r w:rsidRPr="00F0109F">
        <w:rPr>
          <w:rFonts w:asciiTheme="majorBidi" w:hAnsiTheme="majorBidi" w:cstheme="majorBidi"/>
          <w:iCs/>
        </w:rPr>
        <w:t>(2017)</w:t>
      </w:r>
    </w:p>
    <w:p w14:paraId="35AD4DBA" w14:textId="77777777" w:rsidR="00421FB1" w:rsidRPr="004A340D" w:rsidRDefault="00421FB1" w:rsidP="00421FB1">
      <w:pPr>
        <w:pStyle w:val="Normalaftertitle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</w:rPr>
        <w:t>La Asamblea de Radiocomunicaciones de la UIT,</w:t>
      </w:r>
    </w:p>
    <w:p w14:paraId="548B9CAE" w14:textId="77777777" w:rsidR="00421FB1" w:rsidRPr="004A340D" w:rsidRDefault="00421FB1" w:rsidP="00421FB1">
      <w:pPr>
        <w:pStyle w:val="Call"/>
        <w:ind w:left="1134"/>
        <w:rPr>
          <w:rFonts w:asciiTheme="majorBidi" w:hAnsiTheme="majorBidi" w:cstheme="majorBidi"/>
        </w:rPr>
      </w:pPr>
      <w:r w:rsidRPr="00421FB1">
        <w:rPr>
          <w:lang w:val="en-GB"/>
        </w:rPr>
        <w:t>considerando</w:t>
      </w:r>
    </w:p>
    <w:p w14:paraId="0B069D53" w14:textId="77777777" w:rsidR="00421FB1" w:rsidRPr="004A340D" w:rsidRDefault="00421FB1" w:rsidP="00421FB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  <w:i/>
          <w:iCs/>
        </w:rPr>
        <w:t>a)</w:t>
      </w:r>
      <w:r w:rsidRPr="004A340D">
        <w:rPr>
          <w:rFonts w:asciiTheme="majorBidi" w:hAnsiTheme="majorBidi" w:cstheme="majorBidi"/>
        </w:rPr>
        <w:tab/>
        <w:t xml:space="preserve">que </w:t>
      </w:r>
      <w:r w:rsidRPr="00421FB1">
        <w:rPr>
          <w:lang w:val="en-GB"/>
        </w:rPr>
        <w:t>muchos</w:t>
      </w:r>
      <w:r w:rsidRPr="004A340D">
        <w:rPr>
          <w:rFonts w:asciiTheme="majorBidi" w:hAnsiTheme="majorBidi" w:cstheme="majorBidi"/>
        </w:rPr>
        <w:t xml:space="preserve"> fenómenos cósmicos sólo pueden observarse en frecuencias por encima de 275 GHz debido a las leyes físicas que los gobiernan;</w:t>
      </w:r>
    </w:p>
    <w:p w14:paraId="17CE3207" w14:textId="77777777" w:rsidR="00421FB1" w:rsidRPr="004A340D" w:rsidRDefault="00421FB1" w:rsidP="00421FB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  <w:i/>
          <w:iCs/>
        </w:rPr>
        <w:t>b)</w:t>
      </w:r>
      <w:r w:rsidRPr="004A340D">
        <w:rPr>
          <w:rFonts w:asciiTheme="majorBidi" w:hAnsiTheme="majorBidi" w:cstheme="majorBidi"/>
        </w:rPr>
        <w:tab/>
        <w:t xml:space="preserve">que la capacidad del servicio de radioastronomía para operar en frecuencias superiores a 275 GHz ha </w:t>
      </w:r>
      <w:r w:rsidRPr="00421FB1">
        <w:rPr>
          <w:lang w:val="en-GB"/>
        </w:rPr>
        <w:t>mejorado</w:t>
      </w:r>
      <w:r w:rsidRPr="004A340D">
        <w:rPr>
          <w:rFonts w:asciiTheme="majorBidi" w:hAnsiTheme="majorBidi" w:cstheme="majorBidi"/>
        </w:rPr>
        <w:t xml:space="preserve"> hasta el punto de que se realizan periódicamente observaciones en diversos emplazamientos terrenales, en plataformas a bordo de aeronaves y en misiones espaciales; </w:t>
      </w:r>
    </w:p>
    <w:p w14:paraId="5C61E4D9" w14:textId="77777777" w:rsidR="00421FB1" w:rsidRPr="004A340D" w:rsidRDefault="00421FB1" w:rsidP="00421FB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  <w:i/>
          <w:iCs/>
        </w:rPr>
        <w:t>c)</w:t>
      </w:r>
      <w:r w:rsidRPr="004A340D">
        <w:rPr>
          <w:rFonts w:asciiTheme="majorBidi" w:hAnsiTheme="majorBidi" w:cstheme="majorBidi"/>
        </w:rPr>
        <w:tab/>
        <w:t>que se encuentran en fase de desarrollo aplicaciones de los servicios activos por encima de 275 GHz;</w:t>
      </w:r>
    </w:p>
    <w:p w14:paraId="32953C6A" w14:textId="77777777" w:rsidR="00421FB1" w:rsidRPr="004A340D" w:rsidRDefault="00421FB1" w:rsidP="00421FB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  <w:i/>
          <w:iCs/>
        </w:rPr>
        <w:t>d)</w:t>
      </w:r>
      <w:r w:rsidRPr="004A340D">
        <w:rPr>
          <w:rFonts w:asciiTheme="majorBidi" w:hAnsiTheme="majorBidi" w:cstheme="majorBidi"/>
        </w:rPr>
        <w:tab/>
        <w:t>que debe garantizarse la compatibilidad del uso del espectro por encima de 275 GHz;</w:t>
      </w:r>
    </w:p>
    <w:p w14:paraId="223B7159" w14:textId="77777777" w:rsidR="00421FB1" w:rsidRPr="004A340D" w:rsidRDefault="00421FB1" w:rsidP="00421FB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  <w:i/>
          <w:iCs/>
        </w:rPr>
        <w:t>e)</w:t>
      </w:r>
      <w:r w:rsidRPr="004A340D">
        <w:rPr>
          <w:rFonts w:asciiTheme="majorBidi" w:hAnsiTheme="majorBidi" w:cstheme="majorBidi"/>
        </w:rPr>
        <w:tab/>
        <w:t>que la compatibilidad se facilita cuando se entienden claramente las características operativas y técnicas de los sistemas,</w:t>
      </w:r>
    </w:p>
    <w:p w14:paraId="5D7817B5" w14:textId="77777777" w:rsidR="00421FB1" w:rsidRPr="004A340D" w:rsidRDefault="00421FB1" w:rsidP="00421FB1">
      <w:pPr>
        <w:pStyle w:val="Call"/>
        <w:ind w:left="1134"/>
        <w:rPr>
          <w:rFonts w:asciiTheme="majorBidi" w:hAnsiTheme="majorBidi" w:cstheme="majorBidi"/>
        </w:rPr>
      </w:pPr>
      <w:r w:rsidRPr="00421FB1">
        <w:rPr>
          <w:lang w:val="en-GB"/>
        </w:rPr>
        <w:t>reconociendo</w:t>
      </w:r>
    </w:p>
    <w:p w14:paraId="63325351" w14:textId="77777777" w:rsidR="00421FB1" w:rsidRPr="004A340D" w:rsidRDefault="00421FB1" w:rsidP="00421FB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  <w:i/>
          <w:iCs/>
        </w:rPr>
        <w:t>a)</w:t>
      </w:r>
      <w:r w:rsidRPr="004A340D">
        <w:rPr>
          <w:rFonts w:asciiTheme="majorBidi" w:hAnsiTheme="majorBidi" w:cstheme="majorBidi"/>
        </w:rPr>
        <w:tab/>
        <w:t xml:space="preserve">que en la actualidad no existen atribuciones de espectro por encima de 275 GHz; </w:t>
      </w:r>
    </w:p>
    <w:p w14:paraId="1CB33F17" w14:textId="77777777" w:rsidR="00421FB1" w:rsidRPr="004A340D" w:rsidRDefault="00421FB1" w:rsidP="00421FB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  <w:i/>
          <w:iCs/>
        </w:rPr>
        <w:t>b)</w:t>
      </w:r>
      <w:r w:rsidRPr="004A340D">
        <w:rPr>
          <w:rFonts w:asciiTheme="majorBidi" w:hAnsiTheme="majorBidi" w:cstheme="majorBidi"/>
        </w:rPr>
        <w:tab/>
        <w:t xml:space="preserve">que en el número </w:t>
      </w:r>
      <w:r w:rsidRPr="004A340D">
        <w:rPr>
          <w:rFonts w:asciiTheme="majorBidi" w:hAnsiTheme="majorBidi" w:cstheme="majorBidi"/>
          <w:b/>
          <w:bCs/>
        </w:rPr>
        <w:t>5.565</w:t>
      </w:r>
      <w:r w:rsidRPr="004A340D">
        <w:rPr>
          <w:rFonts w:asciiTheme="majorBidi" w:hAnsiTheme="majorBidi" w:cstheme="majorBidi"/>
        </w:rPr>
        <w:t xml:space="preserve"> del </w:t>
      </w:r>
      <w:proofErr w:type="spellStart"/>
      <w:r w:rsidRPr="004A340D">
        <w:rPr>
          <w:rFonts w:asciiTheme="majorBidi" w:hAnsiTheme="majorBidi" w:cstheme="majorBidi"/>
        </w:rPr>
        <w:t>RR</w:t>
      </w:r>
      <w:proofErr w:type="spellEnd"/>
      <w:r w:rsidRPr="004A340D">
        <w:rPr>
          <w:rFonts w:asciiTheme="majorBidi" w:hAnsiTheme="majorBidi" w:cstheme="majorBidi"/>
        </w:rPr>
        <w:t xml:space="preserve"> se identifican bandas en la gama 275-1 000 GHz para uso por las administraciones en aplicaciones de servicio pasivo, incluidas las aplicaciones de radioastronomía,</w:t>
      </w:r>
    </w:p>
    <w:p w14:paraId="23882814" w14:textId="77777777" w:rsidR="00421FB1" w:rsidRPr="004A340D" w:rsidRDefault="00421FB1" w:rsidP="00421FB1">
      <w:pPr>
        <w:pStyle w:val="Call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</w:rPr>
        <w:t xml:space="preserve">decide </w:t>
      </w:r>
      <w:r w:rsidRPr="008B3D26">
        <w:rPr>
          <w:rFonts w:asciiTheme="majorBidi" w:hAnsiTheme="majorBidi" w:cstheme="majorBidi"/>
          <w:i w:val="0"/>
          <w:iCs/>
        </w:rPr>
        <w:t>poner en estudio las siguientes Cuestiones</w:t>
      </w:r>
    </w:p>
    <w:p w14:paraId="39764F1F" w14:textId="77777777" w:rsidR="00421FB1" w:rsidRPr="004A340D" w:rsidRDefault="00421FB1" w:rsidP="00421FB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</w:rPr>
        <w:t>1</w:t>
      </w:r>
      <w:r w:rsidRPr="004A340D">
        <w:rPr>
          <w:rFonts w:asciiTheme="majorBidi" w:hAnsiTheme="majorBidi" w:cstheme="majorBidi"/>
        </w:rPr>
        <w:tab/>
        <w:t>¿Cuáles son las características operativas y técnicas de los sistemas que funcionan en frecuencias por encima de 275 GHz en el servicio de radioastronomía?</w:t>
      </w:r>
    </w:p>
    <w:p w14:paraId="0AC63986" w14:textId="77777777" w:rsidR="00421FB1" w:rsidRPr="004A340D" w:rsidRDefault="00421FB1" w:rsidP="00421FB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</w:rPr>
        <w:t>2</w:t>
      </w:r>
      <w:r w:rsidRPr="004A340D">
        <w:rPr>
          <w:rFonts w:asciiTheme="majorBidi" w:hAnsiTheme="majorBidi" w:cstheme="majorBidi"/>
        </w:rPr>
        <w:tab/>
        <w:t>¿Cuáles de estas características técnicas y operativas revisten especial importancia a la hora de garantizar la utilización compatible del espectro por encima de 275 GHz?</w:t>
      </w:r>
    </w:p>
    <w:p w14:paraId="71997450" w14:textId="77777777" w:rsidR="00421FB1" w:rsidRPr="004A340D" w:rsidRDefault="00421FB1" w:rsidP="00421FB1">
      <w:pPr>
        <w:pStyle w:val="Call"/>
        <w:ind w:left="1134"/>
        <w:rPr>
          <w:rFonts w:asciiTheme="majorBidi" w:hAnsiTheme="majorBidi" w:cstheme="majorBidi"/>
        </w:rPr>
      </w:pPr>
      <w:r w:rsidRPr="00421FB1">
        <w:rPr>
          <w:lang w:val="en-GB"/>
        </w:rPr>
        <w:t>decide</w:t>
      </w:r>
      <w:r w:rsidRPr="004A340D">
        <w:rPr>
          <w:rFonts w:asciiTheme="majorBidi" w:hAnsiTheme="majorBidi" w:cstheme="majorBidi"/>
        </w:rPr>
        <w:t xml:space="preserve"> también</w:t>
      </w:r>
    </w:p>
    <w:p w14:paraId="27100877" w14:textId="77777777" w:rsidR="00421FB1" w:rsidRPr="004A340D" w:rsidRDefault="00421FB1" w:rsidP="00421FB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  <w:bCs/>
        </w:rPr>
        <w:t>1</w:t>
      </w:r>
      <w:r w:rsidRPr="004A340D">
        <w:rPr>
          <w:rFonts w:asciiTheme="majorBidi" w:hAnsiTheme="majorBidi" w:cstheme="majorBidi"/>
        </w:rPr>
        <w:tab/>
        <w:t>que los resultados de los estudios se señalen a la atención de las demás Comisiones de Estudio;</w:t>
      </w:r>
    </w:p>
    <w:p w14:paraId="2D218A2F" w14:textId="77777777" w:rsidR="00421FB1" w:rsidRPr="004A340D" w:rsidRDefault="00421FB1" w:rsidP="00421FB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</w:rPr>
        <w:t>2</w:t>
      </w:r>
      <w:r w:rsidRPr="004A340D">
        <w:rPr>
          <w:rFonts w:asciiTheme="majorBidi" w:hAnsiTheme="majorBidi" w:cstheme="majorBidi"/>
        </w:rPr>
        <w:tab/>
        <w:t>que los resultados de dichos estudios se incluyan en una o varias Recomendaciones o en Informes, según corresponda;</w:t>
      </w:r>
    </w:p>
    <w:p w14:paraId="7ABEF574" w14:textId="365D21D4" w:rsidR="00421FB1" w:rsidRPr="004A340D" w:rsidRDefault="00421FB1" w:rsidP="00421FB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</w:rPr>
        <w:t>3</w:t>
      </w:r>
      <w:r w:rsidRPr="004A340D">
        <w:rPr>
          <w:rFonts w:asciiTheme="majorBidi" w:hAnsiTheme="majorBidi" w:cstheme="majorBidi"/>
        </w:rPr>
        <w:tab/>
        <w:t>que los citados estudios se completen antes de 202</w:t>
      </w:r>
      <w:r>
        <w:rPr>
          <w:rFonts w:asciiTheme="majorBidi" w:hAnsiTheme="majorBidi" w:cstheme="majorBidi"/>
        </w:rPr>
        <w:t>7</w:t>
      </w:r>
      <w:r w:rsidRPr="004A340D">
        <w:rPr>
          <w:rFonts w:asciiTheme="majorBidi" w:hAnsiTheme="majorBidi" w:cstheme="majorBidi"/>
        </w:rPr>
        <w:t>.</w:t>
      </w:r>
    </w:p>
    <w:p w14:paraId="3E945FE3" w14:textId="1A6B5C27" w:rsidR="00860893" w:rsidRPr="00421FB1" w:rsidRDefault="00421FB1" w:rsidP="00421FB1">
      <w:pPr>
        <w:pStyle w:val="Normalaftertitle"/>
        <w:rPr>
          <w:rFonts w:asciiTheme="majorBidi" w:hAnsiTheme="majorBidi" w:cstheme="majorBidi"/>
        </w:rPr>
      </w:pPr>
      <w:r w:rsidRPr="004A340D">
        <w:rPr>
          <w:rFonts w:asciiTheme="majorBidi" w:hAnsiTheme="majorBidi" w:cstheme="majorBidi"/>
        </w:rPr>
        <w:t xml:space="preserve">Categoría: </w:t>
      </w:r>
      <w:proofErr w:type="spellStart"/>
      <w:r w:rsidRPr="004A340D">
        <w:rPr>
          <w:rFonts w:asciiTheme="majorBidi" w:hAnsiTheme="majorBidi" w:cstheme="majorBidi"/>
        </w:rPr>
        <w:t>S2</w:t>
      </w:r>
      <w:proofErr w:type="spellEnd"/>
    </w:p>
    <w:sectPr w:rsidR="00860893" w:rsidRPr="00421FB1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21FB1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A127AD"/>
    <w:rsid w:val="00A31D52"/>
    <w:rsid w:val="00B966F9"/>
    <w:rsid w:val="00C049E0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paragraph" w:customStyle="1" w:styleId="QuestionNoBR">
    <w:name w:val="Question_No_BR"/>
    <w:basedOn w:val="Normal"/>
    <w:next w:val="Questiontitle"/>
    <w:rsid w:val="00421FB1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421FB1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421FB1"/>
    <w:rPr>
      <w:rFonts w:ascii="Times New Roman" w:hAnsi="Times New Roman"/>
      <w:i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0</TotalTime>
  <Pages>1</Pages>
  <Words>303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Chamova, Alisa</cp:lastModifiedBy>
  <cp:revision>2</cp:revision>
  <cp:lastPrinted>2008-02-21T14:04:00Z</cp:lastPrinted>
  <dcterms:created xsi:type="dcterms:W3CDTF">2024-02-13T15:31:00Z</dcterms:created>
  <dcterms:modified xsi:type="dcterms:W3CDTF">2024-02-13T15:31:00Z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