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EBC2" w14:textId="77777777" w:rsidR="00C56FD7" w:rsidRPr="00D539CE" w:rsidRDefault="00C56FD7" w:rsidP="00B96E41">
      <w:pPr>
        <w:pStyle w:val="QuestionNoBR"/>
        <w:rPr>
          <w:rFonts w:ascii="Times New Roman" w:hAnsi="Times New Roman" w:cs="Times New Roman"/>
          <w:b w:val="0"/>
          <w:bCs/>
          <w:lang w:eastAsia="zh-CN"/>
        </w:rPr>
      </w:pPr>
      <w:r w:rsidRPr="00D539CE">
        <w:rPr>
          <w:rFonts w:ascii="Times New Roman" w:hAnsi="Times New Roman" w:cs="Times New Roman"/>
          <w:b w:val="0"/>
          <w:bCs/>
          <w:lang w:eastAsia="zh-CN"/>
        </w:rPr>
        <w:t>ITU-R</w:t>
      </w:r>
      <w:r w:rsidRPr="00D539CE">
        <w:rPr>
          <w:rFonts w:ascii="Times New Roman" w:hAnsi="Times New Roman" w:cs="Times New Roman"/>
          <w:b w:val="0"/>
          <w:bCs/>
          <w:lang w:eastAsia="zh-CN"/>
        </w:rPr>
        <w:t>第</w:t>
      </w:r>
      <w:r w:rsidRPr="00D539CE">
        <w:rPr>
          <w:rFonts w:ascii="Times New Roman" w:hAnsi="Times New Roman" w:cs="Times New Roman"/>
          <w:b w:val="0"/>
          <w:bCs/>
          <w:lang w:val="en-GB" w:eastAsia="zh-CN"/>
        </w:rPr>
        <w:t>256-1/7</w:t>
      </w:r>
      <w:r w:rsidRPr="00D539CE">
        <w:rPr>
          <w:rFonts w:ascii="Times New Roman" w:hAnsi="Times New Roman" w:cs="Times New Roman"/>
          <w:b w:val="0"/>
          <w:bCs/>
          <w:lang w:val="en-GB" w:eastAsia="zh-CN"/>
        </w:rPr>
        <w:t>号</w:t>
      </w:r>
      <w:r w:rsidRPr="00D539CE">
        <w:rPr>
          <w:rFonts w:ascii="Times New Roman" w:hAnsi="Times New Roman" w:cs="Times New Roman"/>
          <w:b w:val="0"/>
          <w:bCs/>
          <w:lang w:eastAsia="zh-CN"/>
        </w:rPr>
        <w:t>课题</w:t>
      </w:r>
      <w:r w:rsidRPr="00D539CE">
        <w:rPr>
          <w:rStyle w:val="FootnoteReference"/>
          <w:rFonts w:ascii="Times New Roman" w:eastAsia="SimSun" w:hAnsi="Times New Roman" w:cs="Times New Roman"/>
          <w:b w:val="0"/>
          <w:bCs/>
          <w:szCs w:val="28"/>
        </w:rPr>
        <w:footnoteReference w:customMarkFollows="1" w:id="1"/>
        <w:sym w:font="Symbol" w:char="F02A"/>
      </w:r>
    </w:p>
    <w:p w14:paraId="44EC3FB4" w14:textId="77777777" w:rsidR="00C56FD7" w:rsidRPr="00D539CE" w:rsidRDefault="00C56FD7" w:rsidP="00B96E41">
      <w:pPr>
        <w:pStyle w:val="QuestiontitleTimesNewRoman"/>
        <w:spacing w:before="360"/>
        <w:jc w:val="center"/>
        <w:rPr>
          <w:b/>
          <w:bCs/>
          <w:sz w:val="28"/>
          <w:szCs w:val="28"/>
          <w:lang w:eastAsia="zh-CN"/>
        </w:rPr>
      </w:pPr>
      <w:r w:rsidRPr="00D539CE">
        <w:rPr>
          <w:b/>
          <w:bCs/>
          <w:sz w:val="28"/>
          <w:szCs w:val="28"/>
          <w:lang w:eastAsia="zh-CN"/>
        </w:rPr>
        <w:t>空间天气观测</w:t>
      </w:r>
    </w:p>
    <w:p w14:paraId="3654A825" w14:textId="77777777" w:rsidR="00C56FD7" w:rsidRPr="00D539CE" w:rsidRDefault="00C56FD7" w:rsidP="00B96E41">
      <w:pPr>
        <w:pStyle w:val="QuestiontitleTimesNewRoman"/>
        <w:spacing w:before="360"/>
        <w:jc w:val="right"/>
        <w:rPr>
          <w:iCs/>
          <w:lang w:eastAsia="zh-CN"/>
        </w:rPr>
      </w:pPr>
      <w:r w:rsidRPr="00D539CE">
        <w:rPr>
          <w:iCs/>
          <w:lang w:eastAsia="zh-CN"/>
        </w:rPr>
        <w:t>（</w:t>
      </w:r>
      <w:r w:rsidRPr="00D539CE">
        <w:rPr>
          <w:iCs/>
          <w:lang w:eastAsia="zh-CN"/>
        </w:rPr>
        <w:t>2015-2023</w:t>
      </w:r>
      <w:r w:rsidRPr="00D539CE">
        <w:rPr>
          <w:iCs/>
          <w:lang w:eastAsia="zh-CN"/>
        </w:rPr>
        <w:t>年）</w:t>
      </w:r>
    </w:p>
    <w:p w14:paraId="68C35F6B" w14:textId="77777777" w:rsidR="00C56FD7" w:rsidRPr="00D539CE" w:rsidRDefault="00C56FD7" w:rsidP="00C56FD7">
      <w:pPr>
        <w:pStyle w:val="Normalaftertitle"/>
        <w:jc w:val="both"/>
        <w:rPr>
          <w:lang w:val="en-US" w:eastAsia="zh-CN"/>
        </w:rPr>
      </w:pPr>
      <w:r w:rsidRPr="00D539CE">
        <w:rPr>
          <w:lang w:eastAsia="zh-CN"/>
        </w:rPr>
        <w:t>国际电联无线电通信全会</w:t>
      </w:r>
      <w:r w:rsidRPr="00D539CE">
        <w:rPr>
          <w:lang w:val="en-US" w:eastAsia="zh-CN"/>
        </w:rPr>
        <w:t>，</w:t>
      </w:r>
    </w:p>
    <w:p w14:paraId="2A306CC1" w14:textId="77777777" w:rsidR="00C56FD7" w:rsidRPr="00D539CE" w:rsidRDefault="00C56FD7" w:rsidP="00C56FD7">
      <w:pPr>
        <w:pStyle w:val="Call"/>
        <w:jc w:val="both"/>
        <w:rPr>
          <w:rFonts w:ascii="Times New Roman" w:hAnsi="Times New Roman"/>
          <w:i/>
          <w:iCs/>
          <w:szCs w:val="24"/>
          <w:lang w:eastAsia="zh-CN"/>
        </w:rPr>
      </w:pPr>
      <w:r w:rsidRPr="00D539CE">
        <w:rPr>
          <w:rFonts w:ascii="Times New Roman" w:hAnsi="Times New Roman"/>
          <w:iCs/>
          <w:szCs w:val="24"/>
          <w:lang w:eastAsia="zh-CN"/>
        </w:rPr>
        <w:t>考虑到</w:t>
      </w:r>
    </w:p>
    <w:p w14:paraId="1EC8FCA2" w14:textId="77777777" w:rsidR="00C56FD7" w:rsidRPr="00D539CE" w:rsidRDefault="00C56FD7" w:rsidP="00C56FD7">
      <w:pPr>
        <w:jc w:val="both"/>
        <w:rPr>
          <w:szCs w:val="24"/>
          <w:lang w:eastAsia="zh-CN"/>
        </w:rPr>
      </w:pPr>
      <w:r w:rsidRPr="00D539CE">
        <w:rPr>
          <w:i/>
          <w:szCs w:val="24"/>
          <w:lang w:eastAsia="zh-CN"/>
        </w:rPr>
        <w:t>a)</w:t>
      </w:r>
      <w:r w:rsidRPr="00D539CE">
        <w:rPr>
          <w:szCs w:val="24"/>
          <w:lang w:eastAsia="zh-CN"/>
        </w:rPr>
        <w:tab/>
      </w:r>
      <w:r w:rsidRPr="00D539CE">
        <w:rPr>
          <w:szCs w:val="24"/>
          <w:lang w:eastAsia="zh-CN"/>
        </w:rPr>
        <w:t>空间天气观测在发现太阳活动事件中变得日益重要，而太阳活动事件会影响各主管部门在经济、安全和保障方面的关键服务；</w:t>
      </w:r>
    </w:p>
    <w:p w14:paraId="1F90A87F" w14:textId="77777777" w:rsidR="00C56FD7" w:rsidRPr="00D539CE" w:rsidRDefault="00C56FD7" w:rsidP="00C56FD7">
      <w:pPr>
        <w:jc w:val="both"/>
        <w:rPr>
          <w:szCs w:val="24"/>
          <w:lang w:eastAsia="zh-CN"/>
        </w:rPr>
      </w:pPr>
      <w:r w:rsidRPr="00D539CE">
        <w:rPr>
          <w:i/>
          <w:szCs w:val="24"/>
          <w:lang w:eastAsia="zh-CN"/>
        </w:rPr>
        <w:t>b)</w:t>
      </w:r>
      <w:r w:rsidRPr="00D539CE">
        <w:rPr>
          <w:szCs w:val="24"/>
          <w:lang w:eastAsia="zh-CN"/>
        </w:rPr>
        <w:tab/>
      </w:r>
      <w:r w:rsidRPr="00D539CE">
        <w:rPr>
          <w:szCs w:val="24"/>
          <w:lang w:eastAsia="zh-CN"/>
        </w:rPr>
        <w:t>这些观测可从地面平台、机载平台或航空器所载的空中平台进行；</w:t>
      </w:r>
    </w:p>
    <w:p w14:paraId="0B9CDB38" w14:textId="77777777" w:rsidR="00C56FD7" w:rsidRPr="00D539CE" w:rsidRDefault="00C56FD7" w:rsidP="00C56FD7">
      <w:pPr>
        <w:jc w:val="both"/>
        <w:rPr>
          <w:szCs w:val="24"/>
          <w:lang w:eastAsia="zh-CN"/>
        </w:rPr>
      </w:pPr>
      <w:r w:rsidRPr="00D539CE">
        <w:rPr>
          <w:i/>
          <w:szCs w:val="24"/>
          <w:lang w:eastAsia="zh-CN"/>
        </w:rPr>
        <w:t>c)</w:t>
      </w:r>
      <w:r w:rsidRPr="00D539CE">
        <w:rPr>
          <w:szCs w:val="24"/>
          <w:lang w:eastAsia="zh-CN"/>
        </w:rPr>
        <w:tab/>
      </w:r>
      <w:r w:rsidRPr="00D539CE">
        <w:rPr>
          <w:szCs w:val="24"/>
          <w:lang w:eastAsia="zh-CN"/>
        </w:rPr>
        <w:t>一些传感器通过接收太阳或地球大气的低水平自然释放运行，因而不能受到影响的干扰水平对于其他无线电系统而言属允许范围内，</w:t>
      </w:r>
    </w:p>
    <w:p w14:paraId="1B92A6F9" w14:textId="77777777" w:rsidR="00C56FD7" w:rsidRPr="00D539CE" w:rsidRDefault="00C56FD7" w:rsidP="00C56FD7">
      <w:pPr>
        <w:pStyle w:val="Call"/>
        <w:jc w:val="both"/>
        <w:rPr>
          <w:rFonts w:ascii="Times New Roman" w:hAnsi="Times New Roman"/>
          <w:szCs w:val="24"/>
          <w:lang w:eastAsia="zh-CN"/>
        </w:rPr>
      </w:pPr>
      <w:r w:rsidRPr="00D539CE">
        <w:rPr>
          <w:rFonts w:ascii="Times New Roman" w:hAnsi="Times New Roman"/>
          <w:lang w:eastAsia="zh-CN"/>
        </w:rPr>
        <w:t>注意到</w:t>
      </w:r>
    </w:p>
    <w:p w14:paraId="641C57B3" w14:textId="77777777" w:rsidR="00C56FD7" w:rsidRPr="00D539CE" w:rsidRDefault="00C56FD7" w:rsidP="00C56FD7">
      <w:pPr>
        <w:jc w:val="both"/>
        <w:rPr>
          <w:szCs w:val="24"/>
          <w:lang w:eastAsia="zh-CN"/>
        </w:rPr>
      </w:pPr>
      <w:r w:rsidRPr="00D539CE">
        <w:rPr>
          <w:i/>
          <w:iCs/>
          <w:szCs w:val="24"/>
          <w:lang w:eastAsia="zh-CN"/>
        </w:rPr>
        <w:t>a)</w:t>
      </w:r>
      <w:r w:rsidRPr="00D539CE">
        <w:rPr>
          <w:szCs w:val="24"/>
          <w:lang w:eastAsia="zh-CN"/>
        </w:rPr>
        <w:tab/>
      </w:r>
      <w:r w:rsidRPr="00D539CE">
        <w:rPr>
          <w:szCs w:val="24"/>
          <w:lang w:eastAsia="zh-CN"/>
        </w:rPr>
        <w:t>目前，国际电联术语中尚未对空间天气做出定义；</w:t>
      </w:r>
    </w:p>
    <w:p w14:paraId="2E5D658A" w14:textId="77777777" w:rsidR="00C56FD7" w:rsidRPr="00D539CE" w:rsidRDefault="00C56FD7" w:rsidP="00C56FD7">
      <w:pPr>
        <w:jc w:val="both"/>
        <w:rPr>
          <w:szCs w:val="24"/>
          <w:lang w:eastAsia="zh-CN"/>
        </w:rPr>
      </w:pPr>
      <w:r w:rsidRPr="00D539CE">
        <w:rPr>
          <w:i/>
          <w:iCs/>
          <w:szCs w:val="24"/>
          <w:lang w:eastAsia="zh-CN"/>
        </w:rPr>
        <w:t>b)</w:t>
      </w:r>
      <w:r w:rsidRPr="00D539CE">
        <w:rPr>
          <w:szCs w:val="24"/>
          <w:lang w:eastAsia="zh-CN"/>
        </w:rPr>
        <w:tab/>
      </w:r>
      <w:r w:rsidRPr="00D539CE">
        <w:rPr>
          <w:szCs w:val="24"/>
          <w:lang w:eastAsia="zh-CN"/>
        </w:rPr>
        <w:t>世界气象组织对空间天气的定义如下：</w:t>
      </w:r>
      <w:r>
        <w:rPr>
          <w:rFonts w:hint="eastAsia"/>
          <w:szCs w:val="24"/>
          <w:lang w:eastAsia="zh-CN"/>
        </w:rPr>
        <w:t>“</w:t>
      </w:r>
      <w:r w:rsidRPr="00D539CE">
        <w:rPr>
          <w:szCs w:val="24"/>
          <w:lang w:eastAsia="zh-CN"/>
        </w:rPr>
        <w:t>空间天气涉及空间发生的条件与进程，包括太阳表面、磁气圈、电离层和热大气层中可能影响近地环境的条件与进程</w:t>
      </w:r>
      <w:r>
        <w:rPr>
          <w:rFonts w:hint="eastAsia"/>
          <w:szCs w:val="24"/>
          <w:lang w:eastAsia="zh-CN"/>
        </w:rPr>
        <w:t>”</w:t>
      </w:r>
      <w:r w:rsidRPr="00D539CE">
        <w:rPr>
          <w:szCs w:val="24"/>
          <w:lang w:eastAsia="zh-CN"/>
        </w:rPr>
        <w:t>；</w:t>
      </w:r>
    </w:p>
    <w:p w14:paraId="500D2E1B" w14:textId="77777777" w:rsidR="00C56FD7" w:rsidRPr="00D539CE" w:rsidRDefault="00C56FD7" w:rsidP="00C56FD7">
      <w:pPr>
        <w:jc w:val="both"/>
        <w:rPr>
          <w:szCs w:val="24"/>
          <w:lang w:eastAsia="zh-CN"/>
        </w:rPr>
      </w:pPr>
      <w:r w:rsidRPr="00D539CE">
        <w:rPr>
          <w:i/>
          <w:szCs w:val="24"/>
          <w:lang w:eastAsia="zh-CN"/>
        </w:rPr>
        <w:t>c)</w:t>
      </w:r>
      <w:r w:rsidRPr="00D539CE">
        <w:rPr>
          <w:i/>
          <w:szCs w:val="24"/>
          <w:lang w:eastAsia="zh-CN"/>
        </w:rPr>
        <w:tab/>
      </w:r>
      <w:r w:rsidRPr="00D539CE">
        <w:rPr>
          <w:iCs/>
          <w:szCs w:val="24"/>
          <w:lang w:eastAsia="zh-CN"/>
        </w:rPr>
        <w:t>由</w:t>
      </w:r>
      <w:r w:rsidRPr="00D539CE">
        <w:rPr>
          <w:iCs/>
          <w:szCs w:val="24"/>
          <w:lang w:eastAsia="zh-CN"/>
        </w:rPr>
        <w:t>7C</w:t>
      </w:r>
      <w:r w:rsidRPr="00D539CE">
        <w:rPr>
          <w:iCs/>
          <w:szCs w:val="24"/>
          <w:lang w:eastAsia="zh-CN"/>
        </w:rPr>
        <w:t>工作组（</w:t>
      </w:r>
      <w:r w:rsidRPr="00D539CE">
        <w:rPr>
          <w:iCs/>
          <w:szCs w:val="24"/>
          <w:lang w:eastAsia="zh-CN"/>
        </w:rPr>
        <w:t>WP</w:t>
      </w:r>
      <w:r w:rsidRPr="00D539CE">
        <w:rPr>
          <w:iCs/>
          <w:szCs w:val="24"/>
          <w:lang w:eastAsia="zh-CN"/>
        </w:rPr>
        <w:t>）拟定并经国际电联术语协调委员会（</w:t>
      </w:r>
      <w:r w:rsidRPr="00D539CE">
        <w:rPr>
          <w:iCs/>
          <w:szCs w:val="24"/>
          <w:lang w:eastAsia="zh-CN"/>
        </w:rPr>
        <w:t>ITU CCT</w:t>
      </w:r>
      <w:r w:rsidRPr="00D539CE">
        <w:rPr>
          <w:iCs/>
          <w:szCs w:val="24"/>
          <w:lang w:eastAsia="zh-CN"/>
        </w:rPr>
        <w:t>）同意的空间天气定义如下：</w:t>
      </w:r>
      <w:r>
        <w:rPr>
          <w:rFonts w:hint="eastAsia"/>
          <w:iCs/>
          <w:szCs w:val="24"/>
          <w:lang w:eastAsia="zh-CN"/>
        </w:rPr>
        <w:t>“</w:t>
      </w:r>
      <w:r w:rsidRPr="00D539CE">
        <w:rPr>
          <w:iCs/>
          <w:szCs w:val="24"/>
          <w:lang w:eastAsia="zh-CN"/>
        </w:rPr>
        <w:t>主要源于太阳活动并发生在地球大气层主要部分之外、会影响地球环境和人类活动的自然现象</w:t>
      </w:r>
      <w:r>
        <w:rPr>
          <w:rFonts w:hint="eastAsia"/>
          <w:iCs/>
          <w:szCs w:val="24"/>
          <w:lang w:eastAsia="zh-CN"/>
        </w:rPr>
        <w:t>”</w:t>
      </w:r>
      <w:r w:rsidRPr="00D539CE">
        <w:rPr>
          <w:szCs w:val="24"/>
          <w:lang w:eastAsia="zh-CN"/>
        </w:rPr>
        <w:t>；</w:t>
      </w:r>
    </w:p>
    <w:p w14:paraId="24AEACE2" w14:textId="77777777" w:rsidR="00C56FD7" w:rsidRPr="00D539CE" w:rsidRDefault="00C56FD7" w:rsidP="00C56FD7">
      <w:pPr>
        <w:jc w:val="both"/>
        <w:rPr>
          <w:iCs/>
          <w:szCs w:val="24"/>
          <w:lang w:eastAsia="zh-CN"/>
        </w:rPr>
      </w:pPr>
      <w:r w:rsidRPr="00D539CE">
        <w:rPr>
          <w:i/>
          <w:szCs w:val="24"/>
          <w:lang w:eastAsia="zh-CN"/>
        </w:rPr>
        <w:t>d)</w:t>
      </w:r>
      <w:r w:rsidRPr="00D539CE">
        <w:rPr>
          <w:i/>
          <w:szCs w:val="24"/>
          <w:lang w:eastAsia="zh-CN"/>
        </w:rPr>
        <w:tab/>
      </w:r>
      <w:r w:rsidRPr="00D539CE">
        <w:rPr>
          <w:iCs/>
          <w:szCs w:val="24"/>
          <w:lang w:eastAsia="zh-CN"/>
        </w:rPr>
        <w:t>7C</w:t>
      </w:r>
      <w:r w:rsidRPr="00D539CE">
        <w:rPr>
          <w:iCs/>
          <w:szCs w:val="24"/>
          <w:lang w:eastAsia="zh-CN"/>
        </w:rPr>
        <w:t>工作组对可以进行空间天气观测的可能的无线电通信业务进行了审议，结果认为气象辅助业务是适当的</w:t>
      </w:r>
      <w:r w:rsidRPr="00D539CE">
        <w:rPr>
          <w:szCs w:val="24"/>
          <w:lang w:eastAsia="zh-CN"/>
        </w:rPr>
        <w:t>；</w:t>
      </w:r>
    </w:p>
    <w:p w14:paraId="5C2B233B" w14:textId="77777777" w:rsidR="00C56FD7" w:rsidRPr="00D539CE" w:rsidRDefault="00C56FD7" w:rsidP="00C56FD7">
      <w:pPr>
        <w:jc w:val="both"/>
        <w:rPr>
          <w:szCs w:val="24"/>
          <w:lang w:eastAsia="zh-CN"/>
        </w:rPr>
      </w:pPr>
      <w:r w:rsidRPr="00D539CE">
        <w:rPr>
          <w:i/>
          <w:iCs/>
          <w:szCs w:val="24"/>
          <w:lang w:eastAsia="zh-CN"/>
        </w:rPr>
        <w:t>e)</w:t>
      </w:r>
      <w:r w:rsidRPr="00D539CE">
        <w:rPr>
          <w:szCs w:val="24"/>
          <w:lang w:eastAsia="zh-CN"/>
        </w:rPr>
        <w:tab/>
        <w:t>ITU-R</w:t>
      </w:r>
      <w:r w:rsidRPr="00D539CE">
        <w:rPr>
          <w:szCs w:val="24"/>
          <w:lang w:eastAsia="zh-CN"/>
        </w:rPr>
        <w:t>在</w:t>
      </w:r>
      <w:r w:rsidRPr="00D539CE">
        <w:rPr>
          <w:szCs w:val="24"/>
          <w:lang w:eastAsia="zh-CN"/>
        </w:rPr>
        <w:t>ITU-R RS.2456-1</w:t>
      </w:r>
      <w:r w:rsidRPr="00D539CE">
        <w:rPr>
          <w:szCs w:val="24"/>
          <w:lang w:eastAsia="zh-CN"/>
        </w:rPr>
        <w:t>报告中对空间天气进行了技术和规则研究，</w:t>
      </w:r>
    </w:p>
    <w:p w14:paraId="7DF3730F" w14:textId="77777777" w:rsidR="00C56FD7" w:rsidRPr="00D539CE" w:rsidRDefault="00C56FD7" w:rsidP="00C56FD7">
      <w:pPr>
        <w:pStyle w:val="Call"/>
        <w:jc w:val="both"/>
        <w:rPr>
          <w:rFonts w:ascii="Times New Roman" w:eastAsia="SimSun" w:hAnsi="Times New Roman"/>
          <w:lang w:eastAsia="zh-CN"/>
        </w:rPr>
      </w:pPr>
      <w:r w:rsidRPr="00D539CE">
        <w:rPr>
          <w:rFonts w:ascii="Times New Roman" w:hAnsi="Times New Roman"/>
          <w:lang w:eastAsia="zh-CN"/>
        </w:rPr>
        <w:t>做出决定，</w:t>
      </w:r>
      <w:r w:rsidRPr="00D539CE">
        <w:rPr>
          <w:rFonts w:ascii="Times New Roman" w:eastAsia="SimSun" w:hAnsi="Times New Roman"/>
          <w:lang w:eastAsia="zh-CN"/>
        </w:rPr>
        <w:t>应研究下列课题</w:t>
      </w:r>
    </w:p>
    <w:p w14:paraId="7F92047A" w14:textId="77777777" w:rsidR="00C56FD7" w:rsidRPr="00D539CE" w:rsidRDefault="00C56FD7" w:rsidP="00C56FD7">
      <w:pPr>
        <w:jc w:val="both"/>
        <w:rPr>
          <w:lang w:eastAsia="zh-CN"/>
        </w:rPr>
      </w:pPr>
      <w:r w:rsidRPr="00D539CE">
        <w:rPr>
          <w:lang w:eastAsia="zh-CN"/>
        </w:rPr>
        <w:t>1</w:t>
      </w:r>
      <w:r w:rsidRPr="00D539CE">
        <w:rPr>
          <w:lang w:eastAsia="zh-CN"/>
        </w:rPr>
        <w:tab/>
      </w:r>
      <w:r w:rsidRPr="00D539CE">
        <w:rPr>
          <w:lang w:eastAsia="zh-CN"/>
        </w:rPr>
        <w:t>哪种（些）无线电业务适用于空间天气传感器？</w:t>
      </w:r>
    </w:p>
    <w:p w14:paraId="1FC2AA3E" w14:textId="77777777" w:rsidR="00C56FD7" w:rsidRPr="00D539CE" w:rsidRDefault="00C56FD7" w:rsidP="00C56FD7">
      <w:pPr>
        <w:jc w:val="both"/>
        <w:rPr>
          <w:lang w:eastAsia="zh-CN"/>
        </w:rPr>
      </w:pPr>
      <w:r w:rsidRPr="00D539CE">
        <w:rPr>
          <w:lang w:eastAsia="zh-CN"/>
        </w:rPr>
        <w:t>2</w:t>
      </w:r>
      <w:r w:rsidRPr="00D539CE">
        <w:rPr>
          <w:lang w:eastAsia="zh-CN"/>
        </w:rPr>
        <w:tab/>
      </w:r>
      <w:r w:rsidRPr="00D539CE">
        <w:rPr>
          <w:lang w:eastAsia="zh-CN"/>
        </w:rPr>
        <w:t>在《无线电规则》第</w:t>
      </w:r>
      <w:r w:rsidRPr="00D539CE">
        <w:rPr>
          <w:b/>
          <w:bCs/>
          <w:lang w:eastAsia="zh-CN"/>
        </w:rPr>
        <w:t>5</w:t>
      </w:r>
      <w:r w:rsidRPr="00D539CE">
        <w:rPr>
          <w:lang w:eastAsia="zh-CN"/>
        </w:rPr>
        <w:t>条规定的现有频率划分中，哪些部分可用于空间天气观测？</w:t>
      </w:r>
    </w:p>
    <w:p w14:paraId="0A09D1FC" w14:textId="77777777" w:rsidR="00C56FD7" w:rsidRPr="00D539CE" w:rsidRDefault="00C56FD7" w:rsidP="00C56FD7">
      <w:pPr>
        <w:jc w:val="both"/>
        <w:rPr>
          <w:lang w:eastAsia="zh-CN"/>
        </w:rPr>
      </w:pPr>
      <w:r w:rsidRPr="00D539CE">
        <w:rPr>
          <w:lang w:eastAsia="zh-CN"/>
        </w:rPr>
        <w:t>3</w:t>
      </w:r>
      <w:r w:rsidRPr="00D539CE">
        <w:rPr>
          <w:lang w:eastAsia="zh-CN"/>
        </w:rPr>
        <w:tab/>
      </w:r>
      <w:r w:rsidRPr="00D539CE">
        <w:rPr>
          <w:lang w:eastAsia="zh-CN"/>
        </w:rPr>
        <w:t>空间天气传感器有哪些典型的技术与操作特点？</w:t>
      </w:r>
    </w:p>
    <w:p w14:paraId="35C972A2" w14:textId="77777777" w:rsidR="00C56FD7" w:rsidRPr="00D539CE" w:rsidRDefault="00C56FD7" w:rsidP="00C56FD7">
      <w:pPr>
        <w:jc w:val="both"/>
        <w:rPr>
          <w:lang w:eastAsia="zh-CN"/>
        </w:rPr>
      </w:pPr>
      <w:r w:rsidRPr="00D539CE">
        <w:rPr>
          <w:lang w:eastAsia="zh-CN"/>
        </w:rPr>
        <w:t>4</w:t>
      </w:r>
      <w:r w:rsidRPr="00D539CE">
        <w:rPr>
          <w:lang w:eastAsia="zh-CN"/>
        </w:rPr>
        <w:tab/>
      </w:r>
      <w:r w:rsidRPr="00D539CE">
        <w:rPr>
          <w:lang w:eastAsia="zh-CN"/>
        </w:rPr>
        <w:t>操作这些系统时需要哪些必要保护？</w:t>
      </w:r>
    </w:p>
    <w:p w14:paraId="0C3F92A3" w14:textId="77777777" w:rsidR="00C56FD7" w:rsidRPr="00D539CE" w:rsidRDefault="00C56FD7" w:rsidP="00C56FD7">
      <w:pPr>
        <w:pStyle w:val="Call"/>
        <w:jc w:val="both"/>
        <w:rPr>
          <w:rFonts w:ascii="Times New Roman" w:hAnsi="Times New Roman"/>
          <w:i/>
          <w:lang w:eastAsia="zh-CN"/>
        </w:rPr>
      </w:pPr>
      <w:r w:rsidRPr="00D539CE">
        <w:rPr>
          <w:rFonts w:ascii="Times New Roman" w:hAnsi="Times New Roman"/>
          <w:lang w:eastAsia="zh-CN"/>
        </w:rPr>
        <w:lastRenderedPageBreak/>
        <w:t>进一步做出决定</w:t>
      </w:r>
    </w:p>
    <w:p w14:paraId="7DE92C43" w14:textId="77777777" w:rsidR="00C56FD7" w:rsidRPr="00D539CE" w:rsidRDefault="00C56FD7" w:rsidP="00C56FD7">
      <w:pPr>
        <w:keepNext/>
        <w:keepLines/>
        <w:jc w:val="both"/>
        <w:rPr>
          <w:lang w:eastAsia="zh-CN"/>
        </w:rPr>
      </w:pPr>
      <w:r w:rsidRPr="00D539CE">
        <w:rPr>
          <w:bCs/>
          <w:lang w:eastAsia="zh-CN"/>
        </w:rPr>
        <w:t>1</w:t>
      </w:r>
      <w:r w:rsidRPr="00D539CE">
        <w:rPr>
          <w:b/>
          <w:lang w:eastAsia="zh-CN"/>
        </w:rPr>
        <w:tab/>
      </w:r>
      <w:r w:rsidRPr="00D539CE">
        <w:rPr>
          <w:lang w:eastAsia="zh-CN"/>
        </w:rPr>
        <w:t>以上研究结果应酌情纳入一份或多份</w:t>
      </w:r>
      <w:r w:rsidRPr="00D539CE">
        <w:rPr>
          <w:lang w:eastAsia="zh-CN"/>
        </w:rPr>
        <w:t>ITU-R</w:t>
      </w:r>
      <w:r w:rsidRPr="00D539CE">
        <w:rPr>
          <w:lang w:eastAsia="zh-CN"/>
        </w:rPr>
        <w:t>建议书和</w:t>
      </w:r>
      <w:r w:rsidRPr="00D539CE">
        <w:rPr>
          <w:lang w:eastAsia="zh-CN"/>
        </w:rPr>
        <w:t>/</w:t>
      </w:r>
      <w:r w:rsidRPr="00D539CE">
        <w:rPr>
          <w:lang w:eastAsia="zh-CN"/>
        </w:rPr>
        <w:t>或报告中；</w:t>
      </w:r>
    </w:p>
    <w:p w14:paraId="7553F741" w14:textId="77777777" w:rsidR="00C56FD7" w:rsidRPr="00D539CE" w:rsidRDefault="00C56FD7" w:rsidP="00C56FD7">
      <w:pPr>
        <w:keepNext/>
        <w:keepLines/>
        <w:tabs>
          <w:tab w:val="left" w:pos="5620"/>
        </w:tabs>
        <w:jc w:val="both"/>
        <w:rPr>
          <w:szCs w:val="24"/>
          <w:lang w:eastAsia="zh-CN"/>
        </w:rPr>
      </w:pPr>
      <w:r w:rsidRPr="00D539CE">
        <w:rPr>
          <w:bCs/>
          <w:lang w:eastAsia="zh-CN"/>
        </w:rPr>
        <w:t>2</w:t>
      </w:r>
      <w:r w:rsidRPr="00D539CE">
        <w:rPr>
          <w:b/>
          <w:bCs/>
          <w:lang w:eastAsia="zh-CN"/>
        </w:rPr>
        <w:tab/>
      </w:r>
      <w:r w:rsidRPr="00D539CE">
        <w:rPr>
          <w:lang w:eastAsia="zh-CN"/>
        </w:rPr>
        <w:t>以上研究应于</w:t>
      </w:r>
      <w:r w:rsidRPr="00D539CE">
        <w:rPr>
          <w:lang w:eastAsia="zh-CN"/>
        </w:rPr>
        <w:t>2027</w:t>
      </w:r>
      <w:r w:rsidRPr="00D539CE">
        <w:rPr>
          <w:lang w:eastAsia="zh-CN"/>
        </w:rPr>
        <w:t>年之前完成。</w:t>
      </w:r>
    </w:p>
    <w:p w14:paraId="31416EA0" w14:textId="77777777" w:rsidR="00C56FD7" w:rsidRPr="00D539CE" w:rsidRDefault="00C56FD7" w:rsidP="00B96E41">
      <w:pPr>
        <w:spacing w:before="360"/>
        <w:rPr>
          <w:szCs w:val="24"/>
          <w:lang w:eastAsia="zh-CN"/>
        </w:rPr>
      </w:pPr>
      <w:r w:rsidRPr="00D539CE">
        <w:rPr>
          <w:szCs w:val="24"/>
          <w:lang w:eastAsia="zh-CN"/>
        </w:rPr>
        <w:t>类别：</w:t>
      </w:r>
      <w:r w:rsidRPr="00D539CE">
        <w:rPr>
          <w:szCs w:val="24"/>
          <w:lang w:eastAsia="zh-CN"/>
        </w:rPr>
        <w:t>S2</w:t>
      </w:r>
    </w:p>
    <w:sectPr w:rsidR="00C56FD7" w:rsidRPr="00D539CE"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2B787852" w:rsidR="00C07CF1" w:rsidRPr="00877D12" w:rsidRDefault="00C56FD7">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sidR="00DD6C0A">
      <w:rPr>
        <w:noProof/>
      </w:rPr>
      <w:t>19.01.24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 w:id="1">
    <w:p w14:paraId="7A159B2A" w14:textId="77777777" w:rsidR="00C56FD7" w:rsidRDefault="00C56FD7" w:rsidP="00B96E41">
      <w:pPr>
        <w:pStyle w:val="FootnoteText"/>
        <w:rPr>
          <w:lang w:eastAsia="zh-CN"/>
        </w:rPr>
      </w:pPr>
      <w:r>
        <w:rPr>
          <w:rStyle w:val="FootnoteReference"/>
        </w:rPr>
        <w:sym w:font="Symbol" w:char="F02A"/>
      </w:r>
      <w:r>
        <w:rPr>
          <w:lang w:eastAsia="zh-CN"/>
        </w:rPr>
        <w:tab/>
      </w:r>
      <w:r>
        <w:rPr>
          <w:rFonts w:asciiTheme="majorBidi" w:hAnsiTheme="majorBidi" w:cstheme="majorBidi" w:hint="eastAsia"/>
          <w:sz w:val="24"/>
          <w:szCs w:val="24"/>
          <w:lang w:eastAsia="zh-CN"/>
        </w:rPr>
        <w:t>应提请世界气象组织（</w:t>
      </w:r>
      <w:r>
        <w:rPr>
          <w:rFonts w:asciiTheme="majorBidi" w:hAnsiTheme="majorBidi" w:cstheme="majorBidi"/>
          <w:sz w:val="24"/>
          <w:szCs w:val="24"/>
          <w:lang w:eastAsia="zh-CN"/>
        </w:rPr>
        <w:t>WMO</w:t>
      </w:r>
      <w:r>
        <w:rPr>
          <w:rFonts w:asciiTheme="majorBidi" w:hAnsiTheme="majorBidi" w:cstheme="majorBidi" w:hint="eastAsia"/>
          <w:sz w:val="24"/>
          <w:szCs w:val="24"/>
          <w:lang w:eastAsia="zh-CN"/>
        </w:rPr>
        <w:t>）注意本课题。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213F8F"/>
    <w:rsid w:val="0029431D"/>
    <w:rsid w:val="002B43B0"/>
    <w:rsid w:val="003322FF"/>
    <w:rsid w:val="003F33EE"/>
    <w:rsid w:val="004844C1"/>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B0169D"/>
    <w:rsid w:val="00BE5003"/>
    <w:rsid w:val="00C07CF1"/>
    <w:rsid w:val="00C56FD7"/>
    <w:rsid w:val="00D471A9"/>
    <w:rsid w:val="00DD6C0A"/>
    <w:rsid w:val="00DE6EB9"/>
    <w:rsid w:val="00E16E0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link w:val="TabletextChar"/>
    <w:uiPriority w:val="99"/>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DE6EB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link w:val="NormalaftertitleChar"/>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qFormat/>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link w:val="NormalaftertitleChar0"/>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character" w:styleId="Hyperlink">
    <w:name w:val="Hyperlink"/>
    <w:aliases w:val="CEO_Hyperlink"/>
    <w:basedOn w:val="DefaultParagraphFont"/>
    <w:rsid w:val="00C56FD7"/>
    <w:rPr>
      <w:color w:val="0000FF"/>
      <w:u w:val="single"/>
    </w:rPr>
  </w:style>
  <w:style w:type="paragraph" w:customStyle="1" w:styleId="QuestionNoBR">
    <w:name w:val="Question_No_BR"/>
    <w:basedOn w:val="QuestionNo"/>
    <w:qFormat/>
    <w:rsid w:val="00C56FD7"/>
    <w:pPr>
      <w:tabs>
        <w:tab w:val="clear" w:pos="1134"/>
        <w:tab w:val="clear" w:pos="1871"/>
        <w:tab w:val="clear" w:pos="2268"/>
        <w:tab w:val="left" w:pos="794"/>
        <w:tab w:val="left" w:pos="1191"/>
        <w:tab w:val="left" w:pos="1588"/>
        <w:tab w:val="left" w:pos="1985"/>
      </w:tabs>
      <w:spacing w:line="280" w:lineRule="exact"/>
    </w:pPr>
    <w:rPr>
      <w:rFonts w:asciiTheme="minorHAnsi" w:eastAsiaTheme="minorEastAsia" w:hAnsiTheme="minorHAnsi" w:cstheme="minorHAnsi"/>
      <w:b/>
      <w:caps w:val="0"/>
      <w:szCs w:val="24"/>
      <w:lang w:val="en-US"/>
    </w:rPr>
  </w:style>
  <w:style w:type="paragraph" w:customStyle="1" w:styleId="AnnexNotitle">
    <w:name w:val="Annex_No &amp; title"/>
    <w:basedOn w:val="Normal"/>
    <w:next w:val="Normalaftertitle0"/>
    <w:link w:val="AnnexNotitleChar"/>
    <w:rsid w:val="00C56FD7"/>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locked/>
    <w:rsid w:val="00C56FD7"/>
    <w:rPr>
      <w:rFonts w:ascii="Times New Roman" w:hAnsi="Times New Roman"/>
      <w:b/>
      <w:sz w:val="28"/>
      <w:lang w:val="en-GB" w:eastAsia="en-US"/>
    </w:rPr>
  </w:style>
  <w:style w:type="character" w:customStyle="1" w:styleId="TableheadChar">
    <w:name w:val="Table_head Char"/>
    <w:basedOn w:val="DefaultParagraphFont"/>
    <w:link w:val="Tablehead"/>
    <w:uiPriority w:val="99"/>
    <w:locked/>
    <w:rsid w:val="00C56FD7"/>
    <w:rPr>
      <w:rFonts w:ascii="Times New Roman Bold" w:hAnsi="Times New Roman Bold"/>
      <w:b/>
      <w:lang w:val="en-GB" w:eastAsia="en-US"/>
    </w:rPr>
  </w:style>
  <w:style w:type="character" w:customStyle="1" w:styleId="TabletextChar">
    <w:name w:val="Table_text Char"/>
    <w:link w:val="Tabletext"/>
    <w:uiPriority w:val="99"/>
    <w:locked/>
    <w:rsid w:val="00C56FD7"/>
    <w:rPr>
      <w:rFonts w:ascii="Times New Roman" w:hAnsi="Times New Roman"/>
      <w:lang w:val="en-GB" w:eastAsia="en-US"/>
    </w:rPr>
  </w:style>
  <w:style w:type="paragraph" w:customStyle="1" w:styleId="AnnexNotitleBodyCalibri">
    <w:name w:val="Annex_No &amp; title + +Body (Calibri)"/>
    <w:basedOn w:val="Normal"/>
    <w:rsid w:val="00C56FD7"/>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fr-FR"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56FD7"/>
    <w:rPr>
      <w:rFonts w:ascii="Times New Roman" w:hAnsi="Times New Roman"/>
      <w:sz w:val="22"/>
      <w:lang w:val="en-GB" w:eastAsia="en-US"/>
    </w:rPr>
  </w:style>
  <w:style w:type="character" w:customStyle="1" w:styleId="NormalaftertitleChar">
    <w:name w:val="Normal_after_title Char"/>
    <w:basedOn w:val="DefaultParagraphFont"/>
    <w:link w:val="Normalaftertitle0"/>
    <w:rsid w:val="00C56FD7"/>
    <w:rPr>
      <w:rFonts w:ascii="Times New Roman" w:hAnsi="Times New Roman"/>
      <w:sz w:val="24"/>
      <w:lang w:val="en-GB" w:eastAsia="en-US"/>
    </w:rPr>
  </w:style>
  <w:style w:type="character" w:customStyle="1" w:styleId="QuestiontitleChar">
    <w:name w:val="Question_title Char"/>
    <w:basedOn w:val="DefaultParagraphFont"/>
    <w:link w:val="Questiontitle"/>
    <w:rsid w:val="00C56FD7"/>
    <w:rPr>
      <w:rFonts w:ascii="Times New Roman Bold" w:hAnsi="Times New Roman Bold"/>
      <w:b/>
      <w:sz w:val="28"/>
      <w:lang w:val="en-GB" w:eastAsia="en-US"/>
    </w:rPr>
  </w:style>
  <w:style w:type="paragraph" w:customStyle="1" w:styleId="call0">
    <w:name w:val="call"/>
    <w:basedOn w:val="Normal"/>
    <w:next w:val="Normal"/>
    <w:rsid w:val="00C56FD7"/>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paragraph" w:customStyle="1" w:styleId="StyleCallLatinKaiTiGB2312AsianKaiTiGB2312SymbolS">
    <w:name w:val="Style Call + (Latin) KaiTi_GB2312 (Asian) KaiTi_GB2312 (Symbol) S..."/>
    <w:basedOn w:val="Call"/>
    <w:link w:val="StyleCallLatinKaiTiGB2312AsianKaiTiGB2312SymbolSChar"/>
    <w:rsid w:val="00C56FD7"/>
    <w:pPr>
      <w:tabs>
        <w:tab w:val="clear" w:pos="1134"/>
        <w:tab w:val="clear" w:pos="1871"/>
        <w:tab w:val="clear" w:pos="2268"/>
        <w:tab w:val="left" w:pos="794"/>
        <w:tab w:val="left" w:pos="1191"/>
        <w:tab w:val="left" w:pos="1588"/>
        <w:tab w:val="left" w:pos="1985"/>
      </w:tabs>
      <w:ind w:left="794"/>
    </w:pPr>
    <w:rPr>
      <w:iCs/>
      <w:szCs w:val="22"/>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C56FD7"/>
    <w:rPr>
      <w:rFonts w:ascii="STKaiti" w:eastAsia="STKaiti" w:hAnsi="STKaiti"/>
      <w:iCs/>
      <w:sz w:val="24"/>
      <w:szCs w:val="22"/>
      <w:lang w:val="en-GB" w:eastAsia="en-US"/>
    </w:rPr>
  </w:style>
  <w:style w:type="paragraph" w:customStyle="1" w:styleId="QuestiontitleTimesNewRoman">
    <w:name w:val="Question_title + Times New Roman"/>
    <w:basedOn w:val="Normal"/>
    <w:rsid w:val="00C56FD7"/>
    <w:pPr>
      <w:tabs>
        <w:tab w:val="clear" w:pos="1134"/>
        <w:tab w:val="clear" w:pos="1871"/>
        <w:tab w:val="clear" w:pos="2268"/>
        <w:tab w:val="left" w:pos="794"/>
        <w:tab w:val="left" w:pos="1191"/>
        <w:tab w:val="left" w:pos="1588"/>
        <w:tab w:val="left" w:pos="1985"/>
      </w:tabs>
      <w:spacing w:before="160" w:line="280" w:lineRule="exact"/>
      <w:jc w:val="both"/>
    </w:pPr>
    <w:rPr>
      <w:rFonts w:eastAsiaTheme="minorEastAsia"/>
      <w:szCs w:val="22"/>
      <w:lang w:val="en-US"/>
    </w:rPr>
  </w:style>
  <w:style w:type="character" w:customStyle="1" w:styleId="CallChar">
    <w:name w:val="Call Char"/>
    <w:basedOn w:val="DefaultParagraphFont"/>
    <w:link w:val="Call"/>
    <w:locked/>
    <w:rsid w:val="00C56FD7"/>
    <w:rPr>
      <w:rFonts w:ascii="STKaiti" w:eastAsia="STKaiti" w:hAnsi="STKaiti"/>
      <w:sz w:val="24"/>
      <w:lang w:val="en-GB" w:eastAsia="en-US"/>
    </w:rPr>
  </w:style>
  <w:style w:type="character" w:customStyle="1" w:styleId="NormalaftertitleChar0">
    <w:name w:val="Normal after title Char"/>
    <w:basedOn w:val="DefaultParagraphFont"/>
    <w:link w:val="Normalaftertitle"/>
    <w:locked/>
    <w:rsid w:val="00C56FD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2</TotalTime>
  <Pages>2</Pages>
  <Words>594</Words>
  <Characters>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Fernandez Jimenez, Virginia</cp:lastModifiedBy>
  <cp:revision>3</cp:revision>
  <cp:lastPrinted>2007-04-05T15:30:00Z</cp:lastPrinted>
  <dcterms:created xsi:type="dcterms:W3CDTF">2024-01-23T10:34:00Z</dcterms:created>
  <dcterms:modified xsi:type="dcterms:W3CDTF">2024-01-23T10:35:00Z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