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80" w:rsidRPr="00E53980" w:rsidRDefault="00E53980" w:rsidP="0074723F">
      <w:pPr>
        <w:keepNext/>
        <w:keepLines/>
        <w:spacing w:before="480"/>
        <w:jc w:val="center"/>
        <w:rPr>
          <w:caps/>
          <w:sz w:val="28"/>
          <w:lang w:eastAsia="zh-CN"/>
        </w:rPr>
      </w:pPr>
      <w:r w:rsidRPr="00E53980">
        <w:rPr>
          <w:caps/>
          <w:sz w:val="28"/>
          <w:lang w:eastAsia="zh-CN"/>
        </w:rPr>
        <w:t>ITU-R</w:t>
      </w:r>
      <w:r w:rsidRPr="00E53980">
        <w:rPr>
          <w:rFonts w:hint="eastAsia"/>
          <w:caps/>
          <w:sz w:val="28"/>
          <w:lang w:eastAsia="zh-CN"/>
        </w:rPr>
        <w:t>第</w:t>
      </w:r>
      <w:r w:rsidR="00791408">
        <w:rPr>
          <w:rFonts w:hint="eastAsia"/>
          <w:caps/>
          <w:sz w:val="28"/>
          <w:lang w:eastAsia="zh-CN"/>
        </w:rPr>
        <w:t>253</w:t>
      </w:r>
      <w:r w:rsidRPr="00E53980">
        <w:rPr>
          <w:caps/>
          <w:sz w:val="28"/>
          <w:lang w:eastAsia="zh-CN"/>
        </w:rPr>
        <w:t>/7</w:t>
      </w:r>
      <w:r w:rsidRPr="00E53980">
        <w:rPr>
          <w:rFonts w:hint="eastAsia"/>
          <w:caps/>
          <w:sz w:val="28"/>
          <w:lang w:eastAsia="zh-CN"/>
        </w:rPr>
        <w:t>号课题</w:t>
      </w:r>
    </w:p>
    <w:p w:rsidR="00E53980" w:rsidRPr="00E53980" w:rsidRDefault="00E53980" w:rsidP="0074723F">
      <w:pPr>
        <w:keepNext/>
        <w:keepLines/>
        <w:spacing w:before="360"/>
        <w:jc w:val="center"/>
        <w:rPr>
          <w:b/>
          <w:sz w:val="28"/>
          <w:lang w:eastAsia="zh-CN"/>
        </w:rPr>
      </w:pPr>
      <w:r w:rsidRPr="00E53980">
        <w:rPr>
          <w:rFonts w:hint="eastAsia"/>
          <w:b/>
          <w:sz w:val="28"/>
          <w:lang w:eastAsia="zh-CN"/>
        </w:rPr>
        <w:t>地球附近和太阳系中时间频率传递的相对论效应</w:t>
      </w:r>
    </w:p>
    <w:p w:rsidR="00791408" w:rsidRDefault="00791408" w:rsidP="0074723F">
      <w:pPr>
        <w:tabs>
          <w:tab w:val="clear" w:pos="794"/>
          <w:tab w:val="clear" w:pos="1191"/>
          <w:tab w:val="left" w:pos="1134"/>
        </w:tabs>
        <w:jc w:val="right"/>
        <w:rPr>
          <w:lang w:eastAsia="zh-CN"/>
        </w:rPr>
      </w:pPr>
      <w:r>
        <w:rPr>
          <w:rFonts w:hint="eastAsia"/>
          <w:lang w:eastAsia="zh-CN"/>
        </w:rPr>
        <w:t>(2011</w:t>
      </w:r>
      <w:r>
        <w:rPr>
          <w:rFonts w:hint="eastAsia"/>
          <w:lang w:eastAsia="zh-CN"/>
        </w:rPr>
        <w:t>年</w:t>
      </w:r>
      <w:r>
        <w:rPr>
          <w:rFonts w:hint="eastAsia"/>
          <w:lang w:eastAsia="zh-CN"/>
        </w:rPr>
        <w:t>)</w:t>
      </w:r>
    </w:p>
    <w:p w:rsidR="00E53980" w:rsidRPr="00E53980" w:rsidRDefault="00E53980" w:rsidP="0074723F">
      <w:pPr>
        <w:tabs>
          <w:tab w:val="clear" w:pos="794"/>
          <w:tab w:val="clear" w:pos="1191"/>
          <w:tab w:val="left" w:pos="1134"/>
        </w:tabs>
        <w:rPr>
          <w:lang w:eastAsia="zh-CN"/>
        </w:rPr>
      </w:pPr>
      <w:r w:rsidRPr="00E53980">
        <w:rPr>
          <w:rFonts w:hint="eastAsia"/>
          <w:lang w:eastAsia="zh-CN"/>
        </w:rPr>
        <w:t>国际电联无线电通信全会，</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考虑到</w:t>
      </w:r>
    </w:p>
    <w:p w:rsidR="00E53980" w:rsidRPr="00E53980" w:rsidRDefault="00E53980" w:rsidP="0074723F">
      <w:pPr>
        <w:rPr>
          <w:lang w:eastAsia="zh-CN"/>
        </w:rPr>
      </w:pPr>
      <w:r w:rsidRPr="00E53980">
        <w:rPr>
          <w:iCs/>
          <w:lang w:eastAsia="zh-CN"/>
        </w:rPr>
        <w:t>a)</w:t>
      </w:r>
      <w:r w:rsidRPr="00E53980">
        <w:rPr>
          <w:lang w:eastAsia="zh-CN"/>
        </w:rPr>
        <w:tab/>
      </w:r>
      <w:r w:rsidRPr="00E53980">
        <w:rPr>
          <w:rFonts w:hint="eastAsia"/>
          <w:lang w:eastAsia="zh-CN"/>
        </w:rPr>
        <w:t>人们希望在地球附近和太阳系中运行的平台上保持标准时间和频率的协调；</w:t>
      </w:r>
    </w:p>
    <w:p w:rsidR="00E53980" w:rsidRPr="00E53980" w:rsidRDefault="00E53980" w:rsidP="0074723F">
      <w:pPr>
        <w:rPr>
          <w:lang w:eastAsia="zh-CN"/>
        </w:rPr>
      </w:pPr>
      <w:r w:rsidRPr="00E53980">
        <w:rPr>
          <w:iCs/>
          <w:lang w:eastAsia="zh-CN"/>
        </w:rPr>
        <w:t>b)</w:t>
      </w:r>
      <w:r w:rsidRPr="00E53980">
        <w:rPr>
          <w:lang w:eastAsia="zh-CN"/>
        </w:rPr>
        <w:tab/>
      </w:r>
      <w:r w:rsidRPr="00E53980">
        <w:rPr>
          <w:rFonts w:hint="eastAsia"/>
          <w:lang w:eastAsia="zh-CN"/>
        </w:rPr>
        <w:t>需要传递时间频率的准确方式，以满足地球附近和太阳系中未来的通信、航行和科学需求；</w:t>
      </w:r>
    </w:p>
    <w:p w:rsidR="00E53980" w:rsidRPr="00E53980" w:rsidRDefault="00E53980" w:rsidP="0074723F">
      <w:pPr>
        <w:rPr>
          <w:lang w:eastAsia="zh-CN"/>
        </w:rPr>
      </w:pPr>
      <w:r w:rsidRPr="00E53980">
        <w:rPr>
          <w:iCs/>
          <w:lang w:eastAsia="zh-CN"/>
        </w:rPr>
        <w:t>c)</w:t>
      </w:r>
      <w:r w:rsidRPr="00E53980">
        <w:rPr>
          <w:lang w:eastAsia="zh-CN"/>
        </w:rPr>
        <w:tab/>
      </w:r>
      <w:r w:rsidRPr="00E53980">
        <w:rPr>
          <w:rFonts w:hint="eastAsia"/>
          <w:lang w:eastAsia="zh-CN"/>
        </w:rPr>
        <w:t>由于其运动及其运行所在的重力势能，原子钟受制于依赖路径的时间和频率变异；</w:t>
      </w:r>
    </w:p>
    <w:p w:rsidR="00E53980" w:rsidRPr="00E53980" w:rsidRDefault="00E53980" w:rsidP="0074723F">
      <w:pPr>
        <w:rPr>
          <w:lang w:eastAsia="zh-CN"/>
        </w:rPr>
      </w:pPr>
      <w:r w:rsidRPr="00E53980">
        <w:rPr>
          <w:iCs/>
          <w:lang w:eastAsia="zh-CN"/>
        </w:rPr>
        <w:t>d)</w:t>
      </w:r>
      <w:r w:rsidRPr="00E53980">
        <w:rPr>
          <w:lang w:eastAsia="zh-CN"/>
        </w:rPr>
        <w:tab/>
      </w:r>
      <w:r w:rsidRPr="00E53980">
        <w:rPr>
          <w:rFonts w:hint="eastAsia"/>
          <w:lang w:eastAsia="zh-CN"/>
        </w:rPr>
        <w:t>应明确概括时间频率传递的概念性基础；</w:t>
      </w:r>
    </w:p>
    <w:p w:rsidR="00E53980" w:rsidRPr="00E53980" w:rsidRDefault="00E53980" w:rsidP="0074723F">
      <w:pPr>
        <w:rPr>
          <w:lang w:eastAsia="zh-CN"/>
        </w:rPr>
      </w:pPr>
      <w:r w:rsidRPr="00E53980">
        <w:rPr>
          <w:iCs/>
          <w:lang w:eastAsia="zh-CN"/>
        </w:rPr>
        <w:t>e)</w:t>
      </w:r>
      <w:r w:rsidRPr="00E53980">
        <w:rPr>
          <w:lang w:eastAsia="zh-CN"/>
        </w:rPr>
        <w:tab/>
      </w:r>
      <w:r w:rsidRPr="00E53980">
        <w:rPr>
          <w:rFonts w:hint="eastAsia"/>
          <w:lang w:eastAsia="zh-CN"/>
        </w:rPr>
        <w:t>在地球附近以及太阳系所有天体和航空器中的时间频率传递程序要求使用可产生相对论效应的数学算法，</w:t>
      </w:r>
    </w:p>
    <w:p w:rsidR="00E53980" w:rsidRPr="00E53980" w:rsidRDefault="00E53980" w:rsidP="0074723F">
      <w:pPr>
        <w:keepNext/>
        <w:keepLines/>
        <w:overflowPunct/>
        <w:autoSpaceDE/>
        <w:autoSpaceDN/>
        <w:adjustRightInd/>
        <w:spacing w:before="160"/>
        <w:ind w:left="794"/>
        <w:textAlignment w:val="auto"/>
        <w:rPr>
          <w:rFonts w:ascii="STKaiti" w:eastAsia="STKaiti" w:hAnsi="STKaiti"/>
          <w:lang w:eastAsia="zh-CN"/>
        </w:rPr>
      </w:pPr>
      <w:r w:rsidRPr="00E53980">
        <w:rPr>
          <w:rFonts w:ascii="STKaiti" w:eastAsia="STKaiti" w:hAnsi="STKaiti" w:hint="eastAsia"/>
          <w:lang w:eastAsia="zh-CN"/>
        </w:rPr>
        <w:t>做出决定</w:t>
      </w:r>
      <w:r w:rsidRPr="00E53980">
        <w:rPr>
          <w:rFonts w:ascii="SimSun" w:hAnsi="SimSun" w:hint="eastAsia"/>
          <w:lang w:eastAsia="zh-CN"/>
        </w:rPr>
        <w:t>，应研究以下课题</w:t>
      </w:r>
    </w:p>
    <w:p w:rsidR="00E53980" w:rsidRPr="00E53980" w:rsidRDefault="00E53980" w:rsidP="0074723F">
      <w:pPr>
        <w:rPr>
          <w:lang w:eastAsia="zh-CN"/>
        </w:rPr>
      </w:pPr>
      <w:r w:rsidRPr="00E53980">
        <w:rPr>
          <w:b/>
          <w:lang w:eastAsia="zh-CN"/>
        </w:rPr>
        <w:t>1</w:t>
      </w:r>
      <w:r w:rsidRPr="00E53980">
        <w:rPr>
          <w:lang w:eastAsia="zh-CN"/>
        </w:rPr>
        <w:tab/>
      </w:r>
      <w:r w:rsidRPr="00E53980">
        <w:rPr>
          <w:rFonts w:hint="eastAsia"/>
          <w:lang w:eastAsia="zh-CN"/>
        </w:rPr>
        <w:t>何为可说明地球附近和太阳系中时间频率传递相对论效应的概念基础和适当的数学算法？</w:t>
      </w:r>
      <w:r w:rsidRPr="00E53980" w:rsidDel="00166CD3">
        <w:rPr>
          <w:lang w:eastAsia="zh-CN"/>
        </w:rPr>
        <w:t xml:space="preserve"> </w:t>
      </w:r>
    </w:p>
    <w:p w:rsidR="00E53980" w:rsidRPr="00E53980" w:rsidRDefault="00E53980" w:rsidP="0074723F">
      <w:pPr>
        <w:rPr>
          <w:lang w:eastAsia="zh-CN"/>
        </w:rPr>
      </w:pPr>
      <w:r w:rsidRPr="00E53980">
        <w:rPr>
          <w:b/>
          <w:lang w:eastAsia="zh-CN"/>
        </w:rPr>
        <w:t>2</w:t>
      </w:r>
      <w:r w:rsidRPr="00E53980">
        <w:rPr>
          <w:lang w:eastAsia="zh-CN"/>
        </w:rPr>
        <w:tab/>
      </w:r>
      <w:r w:rsidRPr="00E53980">
        <w:rPr>
          <w:rFonts w:hint="eastAsia"/>
          <w:lang w:eastAsia="zh-CN"/>
        </w:rPr>
        <w:t>在地球附近和太阳系中时间频率传递需要何种程度的准确度和精确性？</w:t>
      </w:r>
    </w:p>
    <w:p w:rsidR="00E53980" w:rsidRPr="00E53980" w:rsidRDefault="00E53980" w:rsidP="0074723F">
      <w:pPr>
        <w:rPr>
          <w:lang w:eastAsia="zh-CN"/>
        </w:rPr>
      </w:pPr>
      <w:r w:rsidRPr="00E53980">
        <w:rPr>
          <w:b/>
          <w:lang w:eastAsia="zh-CN"/>
        </w:rPr>
        <w:t>3</w:t>
      </w:r>
      <w:r w:rsidRPr="00E53980">
        <w:rPr>
          <w:lang w:eastAsia="zh-CN"/>
        </w:rPr>
        <w:tab/>
      </w:r>
      <w:r w:rsidRPr="00E53980">
        <w:rPr>
          <w:rFonts w:hint="eastAsia"/>
          <w:lang w:eastAsia="zh-CN"/>
        </w:rPr>
        <w:t>应采用何种标准化程序以确保实现必要的精确度和准确性水平？</w:t>
      </w:r>
      <w:r w:rsidRPr="00E53980">
        <w:rPr>
          <w:lang w:eastAsia="zh-CN"/>
        </w:rPr>
        <w:t xml:space="preserve"> </w:t>
      </w:r>
    </w:p>
    <w:p w:rsidR="00E53980" w:rsidRPr="00E53980" w:rsidRDefault="00E53980" w:rsidP="0074723F">
      <w:pPr>
        <w:keepNext/>
        <w:keepLines/>
        <w:overflowPunct/>
        <w:autoSpaceDE/>
        <w:autoSpaceDN/>
        <w:adjustRightInd/>
        <w:spacing w:before="160"/>
        <w:ind w:left="794"/>
        <w:textAlignment w:val="auto"/>
        <w:rPr>
          <w:rFonts w:eastAsia="STKaiti"/>
          <w:lang w:eastAsia="zh-CN"/>
        </w:rPr>
      </w:pPr>
      <w:r w:rsidRPr="00E53980">
        <w:rPr>
          <w:rFonts w:eastAsia="STKaiti" w:hint="eastAsia"/>
          <w:lang w:eastAsia="zh-CN"/>
        </w:rPr>
        <w:t>并进一步做出决定</w:t>
      </w:r>
    </w:p>
    <w:p w:rsidR="00E53980" w:rsidRPr="00E53980" w:rsidRDefault="00E53980" w:rsidP="0074723F">
      <w:pPr>
        <w:rPr>
          <w:lang w:eastAsia="zh-CN"/>
        </w:rPr>
      </w:pPr>
      <w:r w:rsidRPr="00E53980">
        <w:rPr>
          <w:b/>
          <w:bCs/>
          <w:lang w:eastAsia="zh-CN"/>
        </w:rPr>
        <w:t>1</w:t>
      </w:r>
      <w:r w:rsidRPr="00E53980">
        <w:rPr>
          <w:lang w:eastAsia="zh-CN"/>
        </w:rPr>
        <w:tab/>
      </w:r>
      <w:r w:rsidRPr="00E53980">
        <w:rPr>
          <w:rFonts w:hint="eastAsia"/>
          <w:lang w:eastAsia="zh-CN"/>
        </w:rPr>
        <w:t>应将上述研究的结果纳入未来有关在地球附近和太阳系中时间频率传递的一份或多份建议书和</w:t>
      </w:r>
      <w:r w:rsidRPr="00E53980">
        <w:rPr>
          <w:rFonts w:hint="eastAsia"/>
          <w:lang w:eastAsia="zh-CN"/>
        </w:rPr>
        <w:t>/</w:t>
      </w:r>
      <w:r w:rsidRPr="00E53980">
        <w:rPr>
          <w:rFonts w:hint="eastAsia"/>
          <w:lang w:eastAsia="zh-CN"/>
        </w:rPr>
        <w:t>或报告；</w:t>
      </w:r>
    </w:p>
    <w:p w:rsidR="00E53980" w:rsidRPr="00E53980" w:rsidRDefault="00E53980" w:rsidP="0074723F">
      <w:pPr>
        <w:rPr>
          <w:lang w:eastAsia="zh-CN"/>
        </w:rPr>
      </w:pPr>
      <w:r w:rsidRPr="00E53980">
        <w:rPr>
          <w:b/>
          <w:bCs/>
          <w:lang w:eastAsia="zh-CN"/>
        </w:rPr>
        <w:t>2</w:t>
      </w:r>
      <w:r w:rsidRPr="00E53980">
        <w:rPr>
          <w:lang w:eastAsia="zh-CN"/>
        </w:rPr>
        <w:tab/>
      </w:r>
      <w:r w:rsidRPr="00E53980">
        <w:rPr>
          <w:rFonts w:hint="eastAsia"/>
          <w:lang w:eastAsia="zh-CN"/>
        </w:rPr>
        <w:t>上述研究应在</w:t>
      </w:r>
      <w:r w:rsidR="006A5420">
        <w:rPr>
          <w:rFonts w:hint="eastAsia"/>
          <w:lang w:eastAsia="zh-CN"/>
        </w:rPr>
        <w:t>20</w:t>
      </w:r>
      <w:r w:rsidR="006A5420">
        <w:rPr>
          <w:lang w:eastAsia="zh-CN"/>
        </w:rPr>
        <w:t>23</w:t>
      </w:r>
      <w:bookmarkStart w:id="0" w:name="_GoBack"/>
      <w:bookmarkEnd w:id="0"/>
      <w:r w:rsidRPr="00E53980">
        <w:rPr>
          <w:rFonts w:hint="eastAsia"/>
          <w:lang w:eastAsia="zh-CN"/>
        </w:rPr>
        <w:t>年前完成。</w:t>
      </w:r>
    </w:p>
    <w:p w:rsidR="00E53980" w:rsidRPr="00E53980" w:rsidRDefault="00E53980" w:rsidP="0074723F">
      <w:pPr>
        <w:tabs>
          <w:tab w:val="clear" w:pos="794"/>
          <w:tab w:val="clear" w:pos="1191"/>
          <w:tab w:val="left" w:pos="1134"/>
        </w:tabs>
        <w:rPr>
          <w:lang w:eastAsia="zh-CN"/>
        </w:rPr>
      </w:pPr>
    </w:p>
    <w:p w:rsidR="00E53980" w:rsidRPr="00E53980" w:rsidRDefault="00E53980" w:rsidP="0074723F">
      <w:pPr>
        <w:tabs>
          <w:tab w:val="clear" w:pos="794"/>
          <w:tab w:val="clear" w:pos="1191"/>
          <w:tab w:val="left" w:pos="1134"/>
        </w:tabs>
        <w:rPr>
          <w:lang w:eastAsia="zh-CN"/>
        </w:rPr>
      </w:pPr>
    </w:p>
    <w:p w:rsidR="00E53980" w:rsidRPr="00E53980" w:rsidRDefault="00E53980" w:rsidP="0074723F">
      <w:pPr>
        <w:tabs>
          <w:tab w:val="clear" w:pos="794"/>
          <w:tab w:val="clear" w:pos="1191"/>
          <w:tab w:val="left" w:pos="1134"/>
        </w:tabs>
        <w:rPr>
          <w:lang w:eastAsia="zh-CN"/>
        </w:rPr>
      </w:pPr>
      <w:r w:rsidRPr="00E53980">
        <w:rPr>
          <w:rFonts w:hint="eastAsia"/>
          <w:lang w:eastAsia="zh-CN"/>
        </w:rPr>
        <w:t>类别：</w:t>
      </w:r>
      <w:r w:rsidRPr="00E53980">
        <w:rPr>
          <w:lang w:eastAsia="zh-CN"/>
        </w:rPr>
        <w:t>S2</w:t>
      </w:r>
    </w:p>
    <w:p w:rsidR="00E53980" w:rsidRPr="00E53980" w:rsidRDefault="00E53980" w:rsidP="0074723F">
      <w:pPr>
        <w:tabs>
          <w:tab w:val="clear" w:pos="794"/>
          <w:tab w:val="clear" w:pos="1191"/>
          <w:tab w:val="clear" w:pos="1588"/>
          <w:tab w:val="clear" w:pos="1985"/>
          <w:tab w:val="left" w:pos="1134"/>
        </w:tabs>
        <w:spacing w:before="0"/>
        <w:rPr>
          <w:lang w:eastAsia="zh-CN"/>
        </w:rPr>
      </w:pPr>
    </w:p>
    <w:sectPr w:rsidR="00E53980" w:rsidRPr="00E53980" w:rsidSect="00AF3053">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E2" w:rsidRDefault="00684EE2">
      <w:r>
        <w:separator/>
      </w:r>
    </w:p>
  </w:endnote>
  <w:endnote w:type="continuationSeparator" w:id="0">
    <w:p w:rsidR="00684EE2" w:rsidRDefault="0068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E2" w:rsidRDefault="00E2602E">
    <w:pPr>
      <w:pStyle w:val="Footer"/>
    </w:pPr>
    <w:fldSimple w:instr=" FILENAME  \p  \* MERGEFORMAT ">
      <w:r w:rsidR="006371EA">
        <w:t>Y:\APP\BR\CIRCS_DMS\CACE\500\527\527c.DOCX</w:t>
      </w:r>
    </w:fldSimple>
    <w:r w:rsidR="00684EE2">
      <w:tab/>
    </w:r>
    <w:r w:rsidR="00684EE2">
      <w:fldChar w:fldCharType="begin"/>
    </w:r>
    <w:r w:rsidR="00684EE2">
      <w:instrText xml:space="preserve"> SAVEDATE \@ DD.MM.YY </w:instrText>
    </w:r>
    <w:r w:rsidR="00684EE2">
      <w:fldChar w:fldCharType="separate"/>
    </w:r>
    <w:r w:rsidR="006A5420">
      <w:t>01.03.11</w:t>
    </w:r>
    <w:r w:rsidR="00684EE2">
      <w:fldChar w:fldCharType="end"/>
    </w:r>
    <w:r w:rsidR="00684EE2">
      <w:tab/>
    </w:r>
    <w:r w:rsidR="00684EE2">
      <w:fldChar w:fldCharType="begin"/>
    </w:r>
    <w:r w:rsidR="00684EE2">
      <w:instrText xml:space="preserve"> PRINTDATE \@ DD.MM.YY </w:instrText>
    </w:r>
    <w:r w:rsidR="00684EE2">
      <w:fldChar w:fldCharType="separate"/>
    </w:r>
    <w:r w:rsidR="006371EA">
      <w:t>14.02.11</w:t>
    </w:r>
    <w:r w:rsidR="00684EE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E2" w:rsidRDefault="00684EE2">
      <w:r>
        <w:t>____________________</w:t>
      </w:r>
    </w:p>
  </w:footnote>
  <w:footnote w:type="continuationSeparator" w:id="0">
    <w:p w:rsidR="00684EE2" w:rsidRDefault="0068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E2" w:rsidRDefault="00684EE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2602E">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3103"/>
    <w:rsid w:val="00016557"/>
    <w:rsid w:val="0003165D"/>
    <w:rsid w:val="00054506"/>
    <w:rsid w:val="000823E9"/>
    <w:rsid w:val="000862B3"/>
    <w:rsid w:val="000A1C4A"/>
    <w:rsid w:val="000E15C1"/>
    <w:rsid w:val="000E64DA"/>
    <w:rsid w:val="000F527D"/>
    <w:rsid w:val="000F639C"/>
    <w:rsid w:val="000F63D8"/>
    <w:rsid w:val="00147E21"/>
    <w:rsid w:val="00164F4C"/>
    <w:rsid w:val="001A291A"/>
    <w:rsid w:val="001A594C"/>
    <w:rsid w:val="001C7B0D"/>
    <w:rsid w:val="001D4F74"/>
    <w:rsid w:val="001E15AA"/>
    <w:rsid w:val="001E66AA"/>
    <w:rsid w:val="00210B45"/>
    <w:rsid w:val="00213248"/>
    <w:rsid w:val="002231AD"/>
    <w:rsid w:val="00226AE2"/>
    <w:rsid w:val="00227F65"/>
    <w:rsid w:val="00241229"/>
    <w:rsid w:val="0025023C"/>
    <w:rsid w:val="002624F0"/>
    <w:rsid w:val="00283BFA"/>
    <w:rsid w:val="00291B1E"/>
    <w:rsid w:val="002A7482"/>
    <w:rsid w:val="003028FF"/>
    <w:rsid w:val="00326A1B"/>
    <w:rsid w:val="00327003"/>
    <w:rsid w:val="00335A37"/>
    <w:rsid w:val="00376558"/>
    <w:rsid w:val="003D3993"/>
    <w:rsid w:val="004018D2"/>
    <w:rsid w:val="00405637"/>
    <w:rsid w:val="0044634B"/>
    <w:rsid w:val="004657B4"/>
    <w:rsid w:val="00467ED3"/>
    <w:rsid w:val="004928F6"/>
    <w:rsid w:val="004A5AB1"/>
    <w:rsid w:val="004C0563"/>
    <w:rsid w:val="004C1881"/>
    <w:rsid w:val="004C7EA1"/>
    <w:rsid w:val="004F26AE"/>
    <w:rsid w:val="0058518F"/>
    <w:rsid w:val="00595800"/>
    <w:rsid w:val="005B3853"/>
    <w:rsid w:val="005B3B4C"/>
    <w:rsid w:val="005D3FCD"/>
    <w:rsid w:val="005F130D"/>
    <w:rsid w:val="005F7F4C"/>
    <w:rsid w:val="0060480D"/>
    <w:rsid w:val="006136BC"/>
    <w:rsid w:val="006371EA"/>
    <w:rsid w:val="00672B5C"/>
    <w:rsid w:val="00684EE2"/>
    <w:rsid w:val="00693432"/>
    <w:rsid w:val="006A1E42"/>
    <w:rsid w:val="006A5420"/>
    <w:rsid w:val="006B3F95"/>
    <w:rsid w:val="0071106C"/>
    <w:rsid w:val="00730555"/>
    <w:rsid w:val="00746900"/>
    <w:rsid w:val="0074723F"/>
    <w:rsid w:val="00752BA2"/>
    <w:rsid w:val="00791408"/>
    <w:rsid w:val="007D3C32"/>
    <w:rsid w:val="00811467"/>
    <w:rsid w:val="0081261F"/>
    <w:rsid w:val="008277DE"/>
    <w:rsid w:val="008407EB"/>
    <w:rsid w:val="00880573"/>
    <w:rsid w:val="00881D43"/>
    <w:rsid w:val="008A4701"/>
    <w:rsid w:val="008D4874"/>
    <w:rsid w:val="00900828"/>
    <w:rsid w:val="009136BF"/>
    <w:rsid w:val="0093776F"/>
    <w:rsid w:val="00951AFA"/>
    <w:rsid w:val="009676DC"/>
    <w:rsid w:val="009746CA"/>
    <w:rsid w:val="009846D5"/>
    <w:rsid w:val="009966B9"/>
    <w:rsid w:val="009A7F59"/>
    <w:rsid w:val="009B0274"/>
    <w:rsid w:val="009D15F9"/>
    <w:rsid w:val="009E14F3"/>
    <w:rsid w:val="009E1957"/>
    <w:rsid w:val="009F4579"/>
    <w:rsid w:val="009F7313"/>
    <w:rsid w:val="00A06093"/>
    <w:rsid w:val="00A22688"/>
    <w:rsid w:val="00A333B4"/>
    <w:rsid w:val="00A45E0A"/>
    <w:rsid w:val="00A515F9"/>
    <w:rsid w:val="00A62FE2"/>
    <w:rsid w:val="00A7315E"/>
    <w:rsid w:val="00AB07C5"/>
    <w:rsid w:val="00AF3053"/>
    <w:rsid w:val="00B2522B"/>
    <w:rsid w:val="00B57344"/>
    <w:rsid w:val="00B77A36"/>
    <w:rsid w:val="00B77FE5"/>
    <w:rsid w:val="00B8706A"/>
    <w:rsid w:val="00B87E04"/>
    <w:rsid w:val="00B93CF3"/>
    <w:rsid w:val="00BF4940"/>
    <w:rsid w:val="00C0712A"/>
    <w:rsid w:val="00C93673"/>
    <w:rsid w:val="00CD0CCF"/>
    <w:rsid w:val="00D021EC"/>
    <w:rsid w:val="00D32A57"/>
    <w:rsid w:val="00D35752"/>
    <w:rsid w:val="00D463D0"/>
    <w:rsid w:val="00D5217A"/>
    <w:rsid w:val="00D61395"/>
    <w:rsid w:val="00D744B4"/>
    <w:rsid w:val="00DC7F4D"/>
    <w:rsid w:val="00DD66A9"/>
    <w:rsid w:val="00E2602E"/>
    <w:rsid w:val="00E4230D"/>
    <w:rsid w:val="00E53980"/>
    <w:rsid w:val="00EC710F"/>
    <w:rsid w:val="00EE2D3E"/>
    <w:rsid w:val="00F5161B"/>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27FEA17-4979-4B1F-821C-1D879F24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semiHidden/>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semiHidden/>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B67A-DD9C-4AEA-90E6-7E838071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461</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Sir Bosson, Ana</cp:lastModifiedBy>
  <cp:revision>10</cp:revision>
  <cp:lastPrinted>2011-02-14T11:04:00Z</cp:lastPrinted>
  <dcterms:created xsi:type="dcterms:W3CDTF">2011-02-14T10:13:00Z</dcterms:created>
  <dcterms:modified xsi:type="dcterms:W3CDTF">2019-09-20T13:04:00Z</dcterms:modified>
</cp:coreProperties>
</file>