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47BD" w14:textId="77777777" w:rsidR="00957B38" w:rsidRPr="002C05D1" w:rsidRDefault="00957B38" w:rsidP="00957B38">
      <w:pPr>
        <w:pStyle w:val="QuestionNoBR"/>
        <w:rPr>
          <w:lang w:eastAsia="zh-CN"/>
        </w:rPr>
      </w:pPr>
      <w:r>
        <w:rPr>
          <w:lang w:val="en-US" w:eastAsia="zh-CN"/>
        </w:rPr>
        <w:t>ITU-</w:t>
      </w:r>
      <w:r w:rsidRPr="002C05D1">
        <w:rPr>
          <w:lang w:eastAsia="zh-CN"/>
        </w:rPr>
        <w:t>R</w:t>
      </w:r>
      <w:r w:rsidRPr="002C05D1">
        <w:rPr>
          <w:rFonts w:hint="eastAsia"/>
          <w:lang w:eastAsia="zh-CN"/>
        </w:rPr>
        <w:t xml:space="preserve"> </w:t>
      </w:r>
      <w:r>
        <w:rPr>
          <w:rFonts w:hint="eastAsia"/>
          <w:lang w:eastAsia="zh-CN"/>
        </w:rPr>
        <w:t>247/</w:t>
      </w:r>
      <w:r w:rsidRPr="002C05D1">
        <w:rPr>
          <w:lang w:eastAsia="zh-CN"/>
        </w:rPr>
        <w:t>7</w:t>
      </w:r>
      <w:r>
        <w:rPr>
          <w:rFonts w:hint="eastAsia"/>
          <w:lang w:eastAsia="zh-CN"/>
        </w:rPr>
        <w:t>课题</w:t>
      </w:r>
    </w:p>
    <w:p w14:paraId="7B3DEDD5" w14:textId="77777777" w:rsidR="00957B38" w:rsidRDefault="00957B38" w:rsidP="00957B38">
      <w:pPr>
        <w:pStyle w:val="Questiontitle"/>
        <w:rPr>
          <w:lang w:val="fr-FR" w:eastAsia="zh-CN"/>
        </w:rPr>
      </w:pPr>
      <w:r w:rsidRPr="002C05D1">
        <w:rPr>
          <w:rFonts w:hint="eastAsia"/>
          <w:lang w:val="fr-FR" w:eastAsia="zh-CN"/>
        </w:rPr>
        <w:t>载人航天飞行的应急通信</w:t>
      </w:r>
    </w:p>
    <w:p w14:paraId="11D9EBDC" w14:textId="77777777" w:rsidR="00957B38" w:rsidRPr="00180865" w:rsidRDefault="00957B38" w:rsidP="00957B38">
      <w:pPr>
        <w:pStyle w:val="Questiondate"/>
        <w:rPr>
          <w:lang w:val="fr-FR" w:eastAsia="zh-CN"/>
        </w:rPr>
      </w:pPr>
      <w:r>
        <w:rPr>
          <w:rFonts w:hint="eastAsia"/>
          <w:lang w:val="fr-FR" w:eastAsia="zh-CN"/>
        </w:rPr>
        <w:t>（</w:t>
      </w:r>
      <w:r>
        <w:rPr>
          <w:rFonts w:hint="eastAsia"/>
          <w:lang w:val="fr-FR" w:eastAsia="zh-CN"/>
        </w:rPr>
        <w:t>200</w:t>
      </w:r>
      <w:r>
        <w:rPr>
          <w:lang w:val="fr-FR" w:eastAsia="zh-CN"/>
        </w:rPr>
        <w:t>9</w:t>
      </w:r>
      <w:r>
        <w:rPr>
          <w:rFonts w:hint="eastAsia"/>
          <w:lang w:val="fr-FR" w:eastAsia="zh-CN"/>
        </w:rPr>
        <w:t>年）</w:t>
      </w:r>
    </w:p>
    <w:p w14:paraId="703A048D" w14:textId="77777777" w:rsidR="00957B38" w:rsidRDefault="00957B38" w:rsidP="00957B38">
      <w:pPr>
        <w:pStyle w:val="Normalaftertitle0"/>
        <w:rPr>
          <w:lang w:val="en-US" w:eastAsia="zh-CN"/>
        </w:rPr>
      </w:pPr>
      <w:r>
        <w:rPr>
          <w:rFonts w:hint="eastAsia"/>
          <w:lang w:val="en-US" w:eastAsia="zh-CN"/>
        </w:rPr>
        <w:t>国际电联无线电通信全会，</w:t>
      </w:r>
    </w:p>
    <w:p w14:paraId="7CCD86D0" w14:textId="77777777" w:rsidR="00957B38" w:rsidRPr="00AE7620" w:rsidRDefault="00957B38" w:rsidP="00957B38">
      <w:pPr>
        <w:pStyle w:val="call0"/>
        <w:ind w:firstLine="480"/>
        <w:rPr>
          <w:rFonts w:ascii="STKaiti" w:eastAsia="STKaiti" w:hAnsi="STKaiti"/>
          <w:i w:val="0"/>
          <w:iCs/>
          <w:lang w:val="en-US" w:eastAsia="zh-CN"/>
        </w:rPr>
      </w:pPr>
      <w:r w:rsidRPr="00AE7620">
        <w:rPr>
          <w:rFonts w:ascii="STKaiti" w:eastAsia="STKaiti" w:hAnsi="STKaiti" w:hint="eastAsia"/>
          <w:i w:val="0"/>
          <w:iCs/>
          <w:lang w:val="en-US" w:eastAsia="zh-CN"/>
        </w:rPr>
        <w:t>考虑到</w:t>
      </w:r>
    </w:p>
    <w:p w14:paraId="73B9C17C" w14:textId="77777777" w:rsidR="00957B38" w:rsidRDefault="00957B38" w:rsidP="00957B38">
      <w:pPr>
        <w:rPr>
          <w:lang w:eastAsia="zh-CN"/>
        </w:rPr>
      </w:pPr>
      <w:r w:rsidRPr="00432F18">
        <w:rPr>
          <w:i/>
          <w:iCs/>
          <w:lang w:eastAsia="zh-CN"/>
        </w:rPr>
        <w:t>a)</w:t>
      </w:r>
      <w:r>
        <w:rPr>
          <w:lang w:eastAsia="zh-CN"/>
        </w:rPr>
        <w:tab/>
      </w:r>
      <w:r>
        <w:rPr>
          <w:rFonts w:hint="eastAsia"/>
          <w:lang w:eastAsia="zh-CN"/>
        </w:rPr>
        <w:t>载人空间探测飞船和空间站需要与地球站进行持续的无线电通信；</w:t>
      </w:r>
    </w:p>
    <w:p w14:paraId="3840AFDA" w14:textId="77777777" w:rsidR="00957B38" w:rsidRPr="004E3F70" w:rsidRDefault="00957B38" w:rsidP="00957B38">
      <w:pPr>
        <w:rPr>
          <w:lang w:eastAsia="zh-CN"/>
        </w:rPr>
      </w:pPr>
      <w:r w:rsidRPr="00432F18">
        <w:rPr>
          <w:i/>
          <w:iCs/>
          <w:lang w:eastAsia="zh-CN"/>
        </w:rPr>
        <w:t>b)</w:t>
      </w:r>
      <w:r>
        <w:rPr>
          <w:lang w:eastAsia="zh-CN"/>
        </w:rPr>
        <w:tab/>
      </w:r>
      <w:r>
        <w:rPr>
          <w:rFonts w:hint="eastAsia"/>
          <w:lang w:eastAsia="zh-CN"/>
        </w:rPr>
        <w:t>载人航天飞行在整个载人飞行期间，可能需要提供应急无线电通信；</w:t>
      </w:r>
    </w:p>
    <w:p w14:paraId="24A71723" w14:textId="77777777" w:rsidR="00957B38" w:rsidRPr="004E3F70" w:rsidRDefault="00957B38" w:rsidP="00957B38">
      <w:pPr>
        <w:rPr>
          <w:lang w:eastAsia="zh-CN"/>
        </w:rPr>
      </w:pPr>
      <w:r w:rsidRPr="00432F18">
        <w:rPr>
          <w:i/>
          <w:iCs/>
          <w:lang w:eastAsia="zh-CN"/>
        </w:rPr>
        <w:t>c)</w:t>
      </w:r>
      <w:r>
        <w:rPr>
          <w:lang w:eastAsia="zh-CN"/>
        </w:rPr>
        <w:tab/>
      </w:r>
      <w:r>
        <w:rPr>
          <w:rFonts w:hint="eastAsia"/>
          <w:lang w:eastAsia="zh-CN"/>
        </w:rPr>
        <w:t>应急空间无线电通信的技术特性和操作要求可能不同于地球站与航天飞行（包括近地、绕月和星际飞行）的载人航天器之间的普通链路；</w:t>
      </w:r>
    </w:p>
    <w:p w14:paraId="392F647E" w14:textId="77777777" w:rsidR="00957B38" w:rsidRPr="004E3F70" w:rsidRDefault="00957B38" w:rsidP="00957B38">
      <w:pPr>
        <w:rPr>
          <w:lang w:eastAsia="zh-CN"/>
        </w:rPr>
      </w:pPr>
      <w:r w:rsidRPr="00432F18">
        <w:rPr>
          <w:i/>
          <w:iCs/>
          <w:lang w:eastAsia="zh-CN"/>
        </w:rPr>
        <w:t>d)</w:t>
      </w:r>
      <w:r>
        <w:rPr>
          <w:lang w:eastAsia="zh-CN"/>
        </w:rPr>
        <w:tab/>
      </w:r>
      <w:r>
        <w:rPr>
          <w:rFonts w:hint="eastAsia"/>
          <w:lang w:eastAsia="zh-CN"/>
        </w:rPr>
        <w:t>载人空间探测应急无线电通信采用预置的、配有特定信道的频率组对具有很多优势；</w:t>
      </w:r>
    </w:p>
    <w:p w14:paraId="6A2F1A40" w14:textId="77777777" w:rsidR="00957B38" w:rsidRPr="004E3F70" w:rsidRDefault="00957B38" w:rsidP="00957B38">
      <w:pPr>
        <w:rPr>
          <w:lang w:eastAsia="zh-CN"/>
        </w:rPr>
      </w:pPr>
      <w:r w:rsidRPr="00432F18">
        <w:rPr>
          <w:i/>
          <w:iCs/>
          <w:lang w:eastAsia="zh-CN"/>
        </w:rPr>
        <w:t>e)</w:t>
      </w:r>
      <w:r>
        <w:rPr>
          <w:lang w:eastAsia="zh-CN"/>
        </w:rPr>
        <w:tab/>
      </w:r>
      <w:r>
        <w:rPr>
          <w:rFonts w:hint="eastAsia"/>
          <w:lang w:eastAsia="zh-CN"/>
        </w:rPr>
        <w:t>现在用于无线电通信的空间研究业务划分可用于载人航天飞行的应急无线电通信信道；且</w:t>
      </w:r>
    </w:p>
    <w:p w14:paraId="2C0EF958" w14:textId="77777777" w:rsidR="00957B38" w:rsidRPr="004E3F70" w:rsidRDefault="00957B38" w:rsidP="00957B38">
      <w:pPr>
        <w:rPr>
          <w:lang w:eastAsia="zh-CN"/>
        </w:rPr>
      </w:pPr>
      <w:r w:rsidRPr="00432F18">
        <w:rPr>
          <w:i/>
          <w:iCs/>
          <w:lang w:eastAsia="zh-CN"/>
        </w:rPr>
        <w:t>f)</w:t>
      </w:r>
      <w:r>
        <w:rPr>
          <w:lang w:eastAsia="zh-CN"/>
        </w:rPr>
        <w:tab/>
      </w:r>
      <w:r>
        <w:rPr>
          <w:rFonts w:hint="eastAsia"/>
          <w:lang w:eastAsia="zh-CN"/>
        </w:rPr>
        <w:t>很多主管部门或者已直接从事载人航天飞行，或者对空间旅行有着兴趣，可在操作上对应急性质的无线电通信做出贡献，</w:t>
      </w:r>
    </w:p>
    <w:p w14:paraId="5580749E" w14:textId="77777777" w:rsidR="00957B38" w:rsidRPr="00300610" w:rsidRDefault="00957B38" w:rsidP="00957B38">
      <w:pPr>
        <w:pStyle w:val="Call"/>
        <w:rPr>
          <w:i/>
          <w:iCs/>
          <w:lang w:eastAsia="zh-CN"/>
        </w:rPr>
      </w:pPr>
      <w:r w:rsidRPr="00300610">
        <w:rPr>
          <w:rFonts w:hint="eastAsia"/>
          <w:iCs/>
          <w:lang w:eastAsia="zh-CN"/>
        </w:rPr>
        <w:t>注意到</w:t>
      </w:r>
    </w:p>
    <w:p w14:paraId="3C06AE76" w14:textId="77777777" w:rsidR="00957B38" w:rsidRPr="004E3F70" w:rsidRDefault="00957B38" w:rsidP="00957B38">
      <w:pPr>
        <w:rPr>
          <w:lang w:eastAsia="zh-CN"/>
        </w:rPr>
      </w:pPr>
      <w:r w:rsidRPr="00432F18">
        <w:rPr>
          <w:i/>
          <w:iCs/>
          <w:lang w:eastAsia="zh-CN"/>
        </w:rPr>
        <w:t>a)</w:t>
      </w:r>
      <w:r>
        <w:rPr>
          <w:lang w:eastAsia="zh-CN"/>
        </w:rPr>
        <w:tab/>
      </w:r>
      <w:r>
        <w:rPr>
          <w:rFonts w:hint="eastAsia"/>
          <w:lang w:eastAsia="zh-CN"/>
        </w:rPr>
        <w:t>在载人航天飞行过程中，如果出现紧急情况，有必要促进和鼓励发展多国监控能力；</w:t>
      </w:r>
    </w:p>
    <w:p w14:paraId="675FAF45" w14:textId="77777777" w:rsidR="00957B38" w:rsidRPr="004E3F70" w:rsidRDefault="00957B38" w:rsidP="00957B38">
      <w:pPr>
        <w:rPr>
          <w:lang w:eastAsia="zh-CN"/>
        </w:rPr>
      </w:pPr>
      <w:r w:rsidRPr="00432F18">
        <w:rPr>
          <w:i/>
          <w:iCs/>
          <w:lang w:eastAsia="zh-CN"/>
        </w:rPr>
        <w:t>b)</w:t>
      </w:r>
      <w:r>
        <w:rPr>
          <w:lang w:eastAsia="zh-CN"/>
        </w:rPr>
        <w:tab/>
      </w:r>
      <w:r>
        <w:rPr>
          <w:rFonts w:hint="eastAsia"/>
          <w:lang w:eastAsia="zh-CN"/>
        </w:rPr>
        <w:t>在载人航天飞行过程中，需要低速率</w:t>
      </w:r>
      <w:r w:rsidRPr="004E3F70">
        <w:rPr>
          <w:lang w:eastAsia="zh-CN"/>
        </w:rPr>
        <w:t>/</w:t>
      </w:r>
      <w:r>
        <w:rPr>
          <w:rFonts w:hint="eastAsia"/>
          <w:lang w:eastAsia="zh-CN"/>
        </w:rPr>
        <w:t>低功率的可靠无线电通信链路，以提供航天器主要无线电通信系统失灵情况下的备份能力；</w:t>
      </w:r>
    </w:p>
    <w:p w14:paraId="5CD3D211" w14:textId="77777777" w:rsidR="00957B38" w:rsidRDefault="00957B38" w:rsidP="00957B38">
      <w:pPr>
        <w:rPr>
          <w:lang w:eastAsia="zh-CN"/>
        </w:rPr>
      </w:pPr>
      <w:r w:rsidRPr="00432F18">
        <w:rPr>
          <w:i/>
          <w:iCs/>
          <w:lang w:eastAsia="zh-CN"/>
        </w:rPr>
        <w:t>c)</w:t>
      </w:r>
      <w:r>
        <w:rPr>
          <w:lang w:eastAsia="zh-CN"/>
        </w:rPr>
        <w:tab/>
      </w:r>
      <w:r>
        <w:rPr>
          <w:rFonts w:hint="eastAsia"/>
          <w:lang w:eastAsia="zh-CN"/>
        </w:rPr>
        <w:t>应急无线电通信链路应独立于用于发射和爬升的无线电链路，并应包括地对空、空对地，以及在可能的情况下，空对空方向的信道；</w:t>
      </w:r>
    </w:p>
    <w:p w14:paraId="452EB483" w14:textId="77777777" w:rsidR="00957B38" w:rsidRDefault="00957B38" w:rsidP="00957B38">
      <w:pPr>
        <w:rPr>
          <w:lang w:eastAsia="zh-CN"/>
        </w:rPr>
      </w:pPr>
      <w:r w:rsidRPr="00432F18">
        <w:rPr>
          <w:i/>
          <w:iCs/>
          <w:lang w:eastAsia="zh-CN"/>
        </w:rPr>
        <w:t>d)</w:t>
      </w:r>
      <w:r>
        <w:rPr>
          <w:lang w:eastAsia="zh-CN"/>
        </w:rPr>
        <w:tab/>
      </w:r>
      <w:r>
        <w:rPr>
          <w:rFonts w:hint="eastAsia"/>
          <w:lang w:eastAsia="zh-CN"/>
        </w:rPr>
        <w:t>使用用于应急无线电通信的空间研究业务信道，不应认为是一项安全应用，且不应导致对在同频段和相邻频段操作的其它无线电通信业务提出额外的保护空间研究业务的要求，</w:t>
      </w:r>
    </w:p>
    <w:p w14:paraId="2BCFD35E" w14:textId="77777777" w:rsidR="00957B38" w:rsidRPr="00690CBC" w:rsidRDefault="00957B38" w:rsidP="00957B38">
      <w:pPr>
        <w:pStyle w:val="Call"/>
        <w:rPr>
          <w:i/>
          <w:iCs/>
          <w:lang w:eastAsia="zh-CN"/>
        </w:rPr>
      </w:pPr>
      <w:r w:rsidRPr="00690CBC">
        <w:rPr>
          <w:rFonts w:hint="eastAsia"/>
          <w:iCs/>
          <w:lang w:eastAsia="zh-CN"/>
        </w:rPr>
        <w:t>认识到</w:t>
      </w:r>
    </w:p>
    <w:p w14:paraId="5EEC8574" w14:textId="5206E09F" w:rsidR="00957B38" w:rsidRDefault="00432F18" w:rsidP="00432F18">
      <w:pPr>
        <w:rPr>
          <w:lang w:eastAsia="zh-CN"/>
        </w:rPr>
      </w:pPr>
      <w:r>
        <w:rPr>
          <w:i/>
          <w:iCs/>
          <w:lang w:eastAsia="zh-CN"/>
        </w:rPr>
        <w:t>a)</w:t>
      </w:r>
      <w:r>
        <w:rPr>
          <w:i/>
          <w:iCs/>
          <w:lang w:eastAsia="zh-CN"/>
        </w:rPr>
        <w:tab/>
      </w:r>
      <w:r w:rsidR="00957B38" w:rsidRPr="00AE1814">
        <w:rPr>
          <w:rFonts w:hint="eastAsia"/>
          <w:lang w:eastAsia="zh-CN"/>
        </w:rPr>
        <w:t>联合国《关于各国探索和利用外层空间包括月球与其他天体活动所应遵守原则的条约》的第</w:t>
      </w:r>
      <w:r w:rsidR="00957B38" w:rsidRPr="00AE1814">
        <w:rPr>
          <w:rFonts w:hint="eastAsia"/>
          <w:lang w:eastAsia="zh-CN"/>
        </w:rPr>
        <w:t>5</w:t>
      </w:r>
      <w:r w:rsidR="00957B38" w:rsidRPr="00AE1814">
        <w:rPr>
          <w:rFonts w:hint="eastAsia"/>
          <w:lang w:eastAsia="zh-CN"/>
        </w:rPr>
        <w:t>条指出：“本条约各缔约国应把航天员视为人类在外层空间的使者，航天员如遇意外事故、危难或在另一缔约国领土上或公海上紧急降落时，应给予他们一切可能的协助”</w:t>
      </w:r>
      <w:r w:rsidR="00957B38">
        <w:rPr>
          <w:rFonts w:hint="eastAsia"/>
          <w:lang w:eastAsia="zh-CN"/>
        </w:rPr>
        <w:t>。且；</w:t>
      </w:r>
    </w:p>
    <w:p w14:paraId="32C897D8" w14:textId="3C99486E" w:rsidR="00957B38" w:rsidRDefault="00432F18" w:rsidP="00432F18">
      <w:pPr>
        <w:rPr>
          <w:lang w:eastAsia="zh-CN"/>
        </w:rPr>
      </w:pPr>
      <w:r>
        <w:rPr>
          <w:i/>
          <w:iCs/>
          <w:lang w:eastAsia="zh-CN"/>
        </w:rPr>
        <w:t>b)</w:t>
      </w:r>
      <w:r>
        <w:rPr>
          <w:i/>
          <w:iCs/>
          <w:lang w:eastAsia="zh-CN"/>
        </w:rPr>
        <w:tab/>
      </w:r>
      <w:r w:rsidR="00957B38">
        <w:rPr>
          <w:rFonts w:hint="eastAsia"/>
          <w:lang w:eastAsia="zh-CN"/>
        </w:rPr>
        <w:t>该条进一步指出：“</w:t>
      </w:r>
      <w:r w:rsidR="00957B38" w:rsidRPr="00AE1814">
        <w:rPr>
          <w:rFonts w:hint="eastAsia"/>
          <w:lang w:eastAsia="zh-CN"/>
        </w:rPr>
        <w:t>在外层空间及天体上进行活动时，任一缔约国的航天员应给予其他缔约国的航天员一切可能的协助</w:t>
      </w:r>
      <w:r w:rsidR="00957B38">
        <w:rPr>
          <w:rFonts w:hint="eastAsia"/>
          <w:lang w:eastAsia="zh-CN"/>
        </w:rPr>
        <w:t>”，</w:t>
      </w:r>
    </w:p>
    <w:p w14:paraId="5476181A" w14:textId="77777777" w:rsidR="00957B38" w:rsidRPr="00300610" w:rsidRDefault="00957B38" w:rsidP="00957B38">
      <w:pPr>
        <w:pStyle w:val="Call"/>
        <w:rPr>
          <w:i/>
          <w:iCs/>
          <w:lang w:eastAsia="zh-CN"/>
        </w:rPr>
      </w:pPr>
      <w:r w:rsidRPr="00A63BE3">
        <w:rPr>
          <w:rFonts w:hint="eastAsia"/>
          <w:iCs/>
          <w:lang w:val="en-US" w:eastAsia="zh-CN"/>
        </w:rPr>
        <w:lastRenderedPageBreak/>
        <w:t>做出决定</w:t>
      </w:r>
      <w:r w:rsidRPr="00211301">
        <w:rPr>
          <w:rFonts w:ascii="SimSun" w:hAnsi="SimSun" w:hint="eastAsia"/>
          <w:iCs/>
          <w:lang w:val="en-US" w:eastAsia="zh-CN"/>
        </w:rPr>
        <w:t>，应研究下列课题</w:t>
      </w:r>
      <w:r>
        <w:rPr>
          <w:rFonts w:ascii="SimSun" w:hAnsi="SimSun" w:hint="eastAsia"/>
          <w:iCs/>
          <w:lang w:val="en-US" w:eastAsia="zh-CN"/>
        </w:rPr>
        <w:t>，并特别考虑上述</w:t>
      </w:r>
      <w:r w:rsidRPr="00300610">
        <w:rPr>
          <w:rFonts w:hint="eastAsia"/>
          <w:iCs/>
          <w:lang w:eastAsia="zh-CN"/>
        </w:rPr>
        <w:t>注意到</w:t>
      </w:r>
      <w:r w:rsidRPr="00AE1814">
        <w:rPr>
          <w:iCs/>
          <w:lang w:eastAsia="zh-CN"/>
        </w:rPr>
        <w:t>d)</w:t>
      </w:r>
    </w:p>
    <w:p w14:paraId="51878718" w14:textId="77777777" w:rsidR="00957B38" w:rsidRPr="00840FBA" w:rsidRDefault="00957B38" w:rsidP="00957B38">
      <w:pPr>
        <w:rPr>
          <w:lang w:eastAsia="zh-CN"/>
        </w:rPr>
      </w:pPr>
      <w:r w:rsidRPr="002D6076">
        <w:rPr>
          <w:bCs/>
          <w:lang w:eastAsia="zh-CN"/>
        </w:rPr>
        <w:t>1</w:t>
      </w:r>
      <w:r w:rsidRPr="00840FBA">
        <w:rPr>
          <w:lang w:eastAsia="zh-CN"/>
        </w:rPr>
        <w:tab/>
      </w:r>
      <w:r>
        <w:rPr>
          <w:rFonts w:hint="eastAsia"/>
          <w:lang w:eastAsia="zh-CN"/>
        </w:rPr>
        <w:t>在载人航天器、地球站和空间站之间的应急无线电信道的可能操作方案和操作要求是什么？</w:t>
      </w:r>
    </w:p>
    <w:p w14:paraId="575681E7" w14:textId="77777777" w:rsidR="00957B38" w:rsidRPr="004E3F70" w:rsidRDefault="00957B38" w:rsidP="00957B38">
      <w:pPr>
        <w:rPr>
          <w:color w:val="000000"/>
          <w:lang w:eastAsia="zh-CN"/>
        </w:rPr>
      </w:pPr>
      <w:r w:rsidRPr="002D6076">
        <w:rPr>
          <w:bCs/>
          <w:color w:val="000000"/>
          <w:lang w:eastAsia="zh-CN"/>
        </w:rPr>
        <w:t>2</w:t>
      </w:r>
      <w:r w:rsidRPr="004E3F70">
        <w:rPr>
          <w:color w:val="000000"/>
          <w:lang w:eastAsia="zh-CN"/>
        </w:rPr>
        <w:tab/>
      </w:r>
      <w:r>
        <w:rPr>
          <w:rFonts w:hint="eastAsia"/>
          <w:lang w:eastAsia="zh-CN"/>
        </w:rPr>
        <w:t>在载人航天器、地球站和空间站之间应急无线电信道的技术特性是什么？</w:t>
      </w:r>
    </w:p>
    <w:p w14:paraId="2CC2611F" w14:textId="77777777" w:rsidR="00957B38" w:rsidRPr="004E3F70" w:rsidRDefault="00957B38" w:rsidP="00957B38">
      <w:pPr>
        <w:rPr>
          <w:color w:val="000000"/>
          <w:lang w:eastAsia="zh-CN"/>
        </w:rPr>
      </w:pPr>
      <w:r w:rsidRPr="002D6076">
        <w:rPr>
          <w:bCs/>
          <w:color w:val="000000"/>
          <w:lang w:eastAsia="zh-CN"/>
        </w:rPr>
        <w:t>3</w:t>
      </w:r>
      <w:r w:rsidRPr="004E3F70">
        <w:rPr>
          <w:color w:val="000000"/>
          <w:lang w:eastAsia="zh-CN"/>
        </w:rPr>
        <w:tab/>
      </w:r>
      <w:r>
        <w:rPr>
          <w:rFonts w:hint="eastAsia"/>
          <w:color w:val="000000"/>
          <w:lang w:eastAsia="zh-CN"/>
        </w:rPr>
        <w:t>在现有的空间研究业务划分频率划分中，适当的无线电频率信道是什么？在载人航天飞行中，用于数据和话音的应急无线电通信适当的信道带宽是什么？</w:t>
      </w:r>
    </w:p>
    <w:p w14:paraId="3814B2CF" w14:textId="77777777" w:rsidR="00957B38" w:rsidRPr="00A63BE3" w:rsidRDefault="00957B38" w:rsidP="00957B38">
      <w:pPr>
        <w:pStyle w:val="Call"/>
        <w:rPr>
          <w:i/>
          <w:iCs/>
          <w:lang w:val="en-US" w:eastAsia="zh-CN"/>
        </w:rPr>
      </w:pPr>
      <w:r w:rsidRPr="00A63BE3">
        <w:rPr>
          <w:rFonts w:hint="eastAsia"/>
          <w:iCs/>
          <w:lang w:val="en-US" w:eastAsia="zh-CN"/>
        </w:rPr>
        <w:t>进一步做出决定</w:t>
      </w:r>
    </w:p>
    <w:p w14:paraId="0D1C9328" w14:textId="77777777" w:rsidR="00957B38" w:rsidRDefault="00957B38" w:rsidP="00957B38">
      <w:pPr>
        <w:rPr>
          <w:lang w:eastAsia="zh-CN"/>
        </w:rPr>
      </w:pPr>
      <w:r w:rsidRPr="002D6076">
        <w:rPr>
          <w:bCs/>
          <w:lang w:eastAsia="zh-CN"/>
        </w:rPr>
        <w:t>1</w:t>
      </w:r>
      <w:r>
        <w:rPr>
          <w:lang w:eastAsia="zh-CN"/>
        </w:rPr>
        <w:tab/>
      </w:r>
      <w:r>
        <w:rPr>
          <w:rFonts w:hint="eastAsia"/>
          <w:lang w:eastAsia="zh-CN"/>
        </w:rPr>
        <w:t>以上研究结果应纳入一份或多份建议书和</w:t>
      </w:r>
      <w:r>
        <w:rPr>
          <w:rFonts w:hint="eastAsia"/>
          <w:lang w:eastAsia="zh-CN"/>
        </w:rPr>
        <w:t>/</w:t>
      </w:r>
      <w:r>
        <w:rPr>
          <w:rFonts w:hint="eastAsia"/>
          <w:lang w:eastAsia="zh-CN"/>
        </w:rPr>
        <w:t>或报告之中；</w:t>
      </w:r>
    </w:p>
    <w:p w14:paraId="1C4624D9" w14:textId="3F7E218A" w:rsidR="00957B38" w:rsidRDefault="00957B38" w:rsidP="00957B38">
      <w:pPr>
        <w:rPr>
          <w:lang w:eastAsia="zh-CN"/>
        </w:rPr>
      </w:pPr>
      <w:r w:rsidRPr="002D6076">
        <w:rPr>
          <w:bCs/>
          <w:lang w:eastAsia="zh-CN"/>
        </w:rPr>
        <w:t>2</w:t>
      </w:r>
      <w:r>
        <w:rPr>
          <w:lang w:eastAsia="zh-CN"/>
        </w:rPr>
        <w:tab/>
      </w:r>
      <w:r>
        <w:rPr>
          <w:rFonts w:hint="eastAsia"/>
          <w:lang w:eastAsia="zh-CN"/>
        </w:rPr>
        <w:t>以上研究应于</w:t>
      </w:r>
      <w:r>
        <w:rPr>
          <w:rFonts w:hint="eastAsia"/>
          <w:lang w:eastAsia="zh-CN"/>
        </w:rPr>
        <w:t>20</w:t>
      </w:r>
      <w:r>
        <w:rPr>
          <w:lang w:eastAsia="zh-CN"/>
        </w:rPr>
        <w:t>27</w:t>
      </w:r>
      <w:r>
        <w:rPr>
          <w:rFonts w:hint="eastAsia"/>
          <w:lang w:eastAsia="zh-CN"/>
        </w:rPr>
        <w:t>年之前完成。</w:t>
      </w:r>
    </w:p>
    <w:p w14:paraId="0B48042C" w14:textId="77777777" w:rsidR="00957B38" w:rsidRDefault="00957B38" w:rsidP="00957B38">
      <w:pPr>
        <w:spacing w:before="360"/>
        <w:rPr>
          <w:lang w:eastAsia="zh-CN"/>
        </w:rPr>
      </w:pPr>
      <w:r>
        <w:rPr>
          <w:rFonts w:hint="eastAsia"/>
          <w:lang w:eastAsia="zh-CN"/>
        </w:rPr>
        <w:t>类别：</w:t>
      </w:r>
      <w:proofErr w:type="spellStart"/>
      <w:r>
        <w:rPr>
          <w:lang w:eastAsia="zh-CN"/>
        </w:rPr>
        <w:t>S</w:t>
      </w:r>
      <w:r>
        <w:rPr>
          <w:rFonts w:hint="eastAsia"/>
          <w:lang w:eastAsia="zh-CN"/>
        </w:rPr>
        <w:t>2</w:t>
      </w:r>
      <w:proofErr w:type="spellEnd"/>
    </w:p>
    <w:sectPr w:rsidR="00957B38"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0D350AE6" w:rsidR="00C07CF1" w:rsidRPr="00877D12" w:rsidRDefault="002D6076">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13.02.24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2708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1C3FD0"/>
    <w:rsid w:val="001F0301"/>
    <w:rsid w:val="00213F8F"/>
    <w:rsid w:val="0029431D"/>
    <w:rsid w:val="002B43B0"/>
    <w:rsid w:val="002D6076"/>
    <w:rsid w:val="003322FF"/>
    <w:rsid w:val="003F33EE"/>
    <w:rsid w:val="00432F18"/>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57B38"/>
    <w:rsid w:val="00970B63"/>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link w:val="NormalaftertitleChar"/>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QuestionNoBR">
    <w:name w:val="Question_No_BR"/>
    <w:basedOn w:val="Normal"/>
    <w:next w:val="Questiontitle"/>
    <w:rsid w:val="00957B38"/>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_after_title Char"/>
    <w:basedOn w:val="DefaultParagraphFont"/>
    <w:link w:val="Normalaftertitle0"/>
    <w:rsid w:val="00957B38"/>
    <w:rPr>
      <w:rFonts w:ascii="Times New Roman" w:hAnsi="Times New Roman"/>
      <w:sz w:val="24"/>
      <w:lang w:val="en-GB" w:eastAsia="en-US"/>
    </w:rPr>
  </w:style>
  <w:style w:type="character" w:customStyle="1" w:styleId="CallChar">
    <w:name w:val="Call Char"/>
    <w:basedOn w:val="DefaultParagraphFont"/>
    <w:link w:val="Call"/>
    <w:rsid w:val="00957B38"/>
    <w:rPr>
      <w:rFonts w:ascii="STKaiti" w:eastAsia="STKaiti" w:hAnsi="STKaiti"/>
      <w:sz w:val="24"/>
      <w:lang w:val="en-GB" w:eastAsia="en-US"/>
    </w:rPr>
  </w:style>
  <w:style w:type="paragraph" w:customStyle="1" w:styleId="call0">
    <w:name w:val="call"/>
    <w:basedOn w:val="Normal"/>
    <w:next w:val="Normal"/>
    <w:rsid w:val="00957B38"/>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2</Pages>
  <Words>919</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Chamova, Alisa</cp:lastModifiedBy>
  <cp:revision>4</cp:revision>
  <cp:lastPrinted>2007-04-05T15:30:00Z</cp:lastPrinted>
  <dcterms:created xsi:type="dcterms:W3CDTF">2024-02-13T10:23:00Z</dcterms:created>
  <dcterms:modified xsi:type="dcterms:W3CDTF">2024-02-13T10:36:00Z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