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6F04" w14:textId="77777777" w:rsidR="00A11297" w:rsidRPr="003A6F78" w:rsidRDefault="00A11297" w:rsidP="0020141B">
      <w:pPr>
        <w:pStyle w:val="QuestionNoBR"/>
      </w:pPr>
      <w:r w:rsidRPr="003A6F78">
        <w:t xml:space="preserve">question uit-r </w:t>
      </w:r>
      <w:r>
        <w:t>242/7</w:t>
      </w:r>
      <w:bookmarkStart w:id="0" w:name="_GoBack"/>
      <w:bookmarkEnd w:id="0"/>
    </w:p>
    <w:p w14:paraId="0A5095BE" w14:textId="77777777" w:rsidR="00A11297" w:rsidRDefault="00A11297" w:rsidP="00165D76">
      <w:pPr>
        <w:pStyle w:val="Questiontitle"/>
      </w:pPr>
      <w:r w:rsidRPr="003A6F78">
        <w:t>Zones de silence radioélectrique</w:t>
      </w:r>
    </w:p>
    <w:p w14:paraId="508D50B8" w14:textId="77777777" w:rsidR="00A11297" w:rsidRPr="008B08CD" w:rsidRDefault="00A11297" w:rsidP="00165D76">
      <w:pPr>
        <w:pStyle w:val="Questiondate"/>
      </w:pPr>
      <w:r>
        <w:t>(2006)</w:t>
      </w:r>
    </w:p>
    <w:p w14:paraId="585E939C" w14:textId="77777777" w:rsidR="00A11297" w:rsidRPr="003A6F78" w:rsidRDefault="00A11297" w:rsidP="00B80C67">
      <w:pPr>
        <w:pStyle w:val="Normalaftertitle"/>
        <w:jc w:val="both"/>
      </w:pPr>
      <w:r w:rsidRPr="003A6F78">
        <w:t>L</w:t>
      </w:r>
      <w:r>
        <w:t>'</w:t>
      </w:r>
      <w:r w:rsidRPr="003A6F78">
        <w:t>Assemblée des radiocommunications de l</w:t>
      </w:r>
      <w:r>
        <w:t>'</w:t>
      </w:r>
      <w:r w:rsidRPr="003A6F78">
        <w:t>UIT,</w:t>
      </w:r>
    </w:p>
    <w:p w14:paraId="3F51AFAC" w14:textId="77777777" w:rsidR="00A11297" w:rsidRPr="003A6F78" w:rsidRDefault="00A11297" w:rsidP="00B80C67">
      <w:pPr>
        <w:pStyle w:val="Call"/>
        <w:jc w:val="both"/>
      </w:pPr>
      <w:r w:rsidRPr="003A6F78">
        <w:t>considérant</w:t>
      </w:r>
    </w:p>
    <w:p w14:paraId="3BCD37D2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a)</w:t>
      </w:r>
      <w:r w:rsidRPr="003A6F78">
        <w:tab/>
        <w:t>qu</w:t>
      </w:r>
      <w:r>
        <w:t>'</w:t>
      </w:r>
      <w:r w:rsidRPr="003A6F78">
        <w:t>un système de coopération et de régulation sans cesse amélioré permet constamment de prendre en charge les services existants et de répondre aux besoins des nouveaux utilisateurs du spectre;</w:t>
      </w:r>
    </w:p>
    <w:p w14:paraId="4AE34110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b)</w:t>
      </w:r>
      <w:r w:rsidRPr="003A6F78">
        <w:tab/>
        <w:t>que les capacités des services existants peuvent toujours être améliorées;</w:t>
      </w:r>
    </w:p>
    <w:p w14:paraId="0B43F17C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c)</w:t>
      </w:r>
      <w:r w:rsidRPr="003A6F78">
        <w:tab/>
        <w:t>que des utilisations novatrices et utiles du spectre peuvent affecter les services existants de façon imprévisible lors de la conception ou de l</w:t>
      </w:r>
      <w:r>
        <w:t>'</w:t>
      </w:r>
      <w:r w:rsidRPr="003A6F78">
        <w:t>amélioration de ces services, ou lors de la conception, de l</w:t>
      </w:r>
      <w:r>
        <w:t>'</w:t>
      </w:r>
      <w:r w:rsidRPr="003A6F78">
        <w:t>élaboration et/ou de la mise en place des nouvelles utilisations;</w:t>
      </w:r>
    </w:p>
    <w:p w14:paraId="4893E063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d)</w:t>
      </w:r>
      <w:r w:rsidRPr="003A6F78">
        <w:tab/>
        <w:t>que les mécanismes de prise en charge des services sont divers et constamment améliorés;</w:t>
      </w:r>
    </w:p>
    <w:p w14:paraId="6C141499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e)</w:t>
      </w:r>
      <w:r w:rsidRPr="003A6F78">
        <w:tab/>
        <w:t>qu</w:t>
      </w:r>
      <w:r>
        <w:t>'</w:t>
      </w:r>
      <w:r w:rsidRPr="003A6F78">
        <w:t>une administration utilise depuis près de 50 ans une zone de silence radioélectrique à l</w:t>
      </w:r>
      <w:r>
        <w:t>'</w:t>
      </w:r>
      <w:r w:rsidRPr="003A6F78">
        <w:t>intérieur de ses frontières pour les services passifs existants (essentiellement de radioastronomie) tout en mettant en place de nouvelles utilisations du spectre;</w:t>
      </w:r>
    </w:p>
    <w:p w14:paraId="59671B3B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f)</w:t>
      </w:r>
      <w:r w:rsidRPr="003A6F78">
        <w:tab/>
        <w:t>que cette zone de silence a constitué un moyen efficace d</w:t>
      </w:r>
      <w:r>
        <w:t>'</w:t>
      </w:r>
      <w:r w:rsidRPr="003A6F78">
        <w:t>éviter les conflits entre services;</w:t>
      </w:r>
    </w:p>
    <w:p w14:paraId="638C84C4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g)</w:t>
      </w:r>
      <w:r w:rsidRPr="003A6F78">
        <w:tab/>
        <w:t>que d</w:t>
      </w:r>
      <w:r>
        <w:t>'</w:t>
      </w:r>
      <w:r w:rsidRPr="003A6F78">
        <w:t>autres administrations s</w:t>
      </w:r>
      <w:r>
        <w:t>'</w:t>
      </w:r>
      <w:r w:rsidRPr="003A6F78">
        <w:t>inspirent du modèle de zone de silence radioélectrique pour les grandes installations internationales nouvelles du service de radioastronomie,</w:t>
      </w:r>
    </w:p>
    <w:p w14:paraId="20CE4758" w14:textId="77777777" w:rsidR="00A11297" w:rsidRPr="003A6F78" w:rsidRDefault="00A11297" w:rsidP="00B80C67">
      <w:pPr>
        <w:pStyle w:val="Call"/>
        <w:jc w:val="both"/>
      </w:pPr>
      <w:r w:rsidRPr="003A6F78">
        <w:t>considérant en outre</w:t>
      </w:r>
    </w:p>
    <w:p w14:paraId="2493C347" w14:textId="77777777" w:rsidR="00A11297" w:rsidRPr="003A6F78" w:rsidRDefault="00A11297" w:rsidP="00B80C67">
      <w:pPr>
        <w:jc w:val="both"/>
      </w:pPr>
      <w:r w:rsidRPr="003A6F78">
        <w:t>que les mécanismes de gestion sont aussi importants pour l</w:t>
      </w:r>
      <w:r>
        <w:t>'</w:t>
      </w:r>
      <w:r w:rsidRPr="003A6F78">
        <w:t>utilisation de la zone de silence radioélectrique actuelle que ses limites et ses autres caractéristiques physiques,</w:t>
      </w:r>
    </w:p>
    <w:p w14:paraId="53B73922" w14:textId="77777777" w:rsidR="00A11297" w:rsidRPr="003A6F78" w:rsidRDefault="00A11297" w:rsidP="00B80C67">
      <w:pPr>
        <w:pStyle w:val="Call"/>
        <w:jc w:val="both"/>
      </w:pPr>
      <w:r w:rsidRPr="003A6F78">
        <w:t>notant</w:t>
      </w:r>
    </w:p>
    <w:p w14:paraId="3717ABFD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a)</w:t>
      </w:r>
      <w:r w:rsidRPr="003A6F78">
        <w:tab/>
        <w:t>que les nouvelles utilisations du spectre exigent de plus en plus une coopération entre administrations;</w:t>
      </w:r>
    </w:p>
    <w:p w14:paraId="222DCC33" w14:textId="77777777" w:rsidR="00A11297" w:rsidRPr="003A6F78" w:rsidRDefault="00A11297" w:rsidP="00B80C67">
      <w:pPr>
        <w:jc w:val="both"/>
      </w:pPr>
      <w:r w:rsidRPr="00B80C67">
        <w:rPr>
          <w:i/>
          <w:iCs/>
        </w:rPr>
        <w:t>b)</w:t>
      </w:r>
      <w:r w:rsidRPr="003A6F78">
        <w:tab/>
        <w:t>que le Règlement des radiocommunications (</w:t>
      </w:r>
      <w:proofErr w:type="spellStart"/>
      <w:r w:rsidRPr="003A6F78">
        <w:t>RR</w:t>
      </w:r>
      <w:proofErr w:type="spellEnd"/>
      <w:r w:rsidRPr="003A6F78">
        <w:t>) permet l</w:t>
      </w:r>
      <w:r>
        <w:t>'</w:t>
      </w:r>
      <w:r w:rsidRPr="003A6F78">
        <w:t>exploitation, dans le service de radioastronomie, de stations non conformes au Tableau d</w:t>
      </w:r>
      <w:r>
        <w:t>'</w:t>
      </w:r>
      <w:r w:rsidRPr="003A6F78">
        <w:t xml:space="preserve">attribution des bandes de fréquences, dans des conditions précises (voir les numéros </w:t>
      </w:r>
      <w:r w:rsidRPr="003A6F78">
        <w:rPr>
          <w:b/>
          <w:bCs/>
        </w:rPr>
        <w:t>1.16</w:t>
      </w:r>
      <w:r w:rsidRPr="003A6F78">
        <w:t xml:space="preserve"> et </w:t>
      </w:r>
      <w:r w:rsidRPr="003A6F78">
        <w:rPr>
          <w:b/>
          <w:bCs/>
        </w:rPr>
        <w:t xml:space="preserve">4.4 </w:t>
      </w:r>
      <w:r w:rsidRPr="003A6F78">
        <w:t xml:space="preserve">du </w:t>
      </w:r>
      <w:proofErr w:type="spellStart"/>
      <w:r w:rsidRPr="003A6F78">
        <w:t>RR</w:t>
      </w:r>
      <w:proofErr w:type="spellEnd"/>
      <w:r w:rsidRPr="003A6F78">
        <w:t>),</w:t>
      </w:r>
    </w:p>
    <w:p w14:paraId="51FF7859" w14:textId="77777777" w:rsidR="00A11297" w:rsidRPr="003A6F78" w:rsidRDefault="00A11297" w:rsidP="00B80C67">
      <w:pPr>
        <w:pStyle w:val="Call"/>
        <w:jc w:val="both"/>
      </w:pPr>
      <w:r w:rsidRPr="003A6F78">
        <w:t>notant en outre</w:t>
      </w:r>
    </w:p>
    <w:p w14:paraId="50B8D489" w14:textId="77777777" w:rsidR="00A11297" w:rsidRPr="003A6F78" w:rsidRDefault="00A11297" w:rsidP="00B80C67">
      <w:pPr>
        <w:jc w:val="both"/>
      </w:pPr>
      <w:r w:rsidRPr="003A6F78">
        <w:t>que l</w:t>
      </w:r>
      <w:r>
        <w:t>'</w:t>
      </w:r>
      <w:r w:rsidRPr="003A6F78">
        <w:t>UIT</w:t>
      </w:r>
      <w:r>
        <w:t>-R</w:t>
      </w:r>
      <w:r w:rsidRPr="003A6F78">
        <w:t xml:space="preserve"> est l</w:t>
      </w:r>
      <w:r>
        <w:t>'</w:t>
      </w:r>
      <w:r w:rsidRPr="003A6F78">
        <w:t>instance la plus à même de favoriser cette coopération entre administrations,</w:t>
      </w:r>
    </w:p>
    <w:p w14:paraId="5DBE5C51" w14:textId="02E1CD85" w:rsidR="00A11297" w:rsidRPr="003A6F78" w:rsidRDefault="00A11297" w:rsidP="00B80C67">
      <w:pPr>
        <w:pStyle w:val="Call"/>
        <w:jc w:val="both"/>
      </w:pPr>
      <w:r w:rsidRPr="003A6F78">
        <w:t xml:space="preserve">décide </w:t>
      </w:r>
      <w:r w:rsidRPr="003A6F78">
        <w:rPr>
          <w:i w:val="0"/>
          <w:iCs/>
        </w:rPr>
        <w:t>de mettre à l</w:t>
      </w:r>
      <w:r>
        <w:rPr>
          <w:i w:val="0"/>
          <w:iCs/>
        </w:rPr>
        <w:t>'</w:t>
      </w:r>
      <w:r w:rsidRPr="003A6F78">
        <w:rPr>
          <w:i w:val="0"/>
          <w:iCs/>
        </w:rPr>
        <w:t>étude l</w:t>
      </w:r>
      <w:r w:rsidR="00B80C67">
        <w:rPr>
          <w:i w:val="0"/>
          <w:iCs/>
        </w:rPr>
        <w:t>es</w:t>
      </w:r>
      <w:r w:rsidRPr="003A6F78">
        <w:rPr>
          <w:i w:val="0"/>
          <w:iCs/>
        </w:rPr>
        <w:t xml:space="preserve"> Question</w:t>
      </w:r>
      <w:r w:rsidR="00B80C67">
        <w:rPr>
          <w:i w:val="0"/>
          <w:iCs/>
        </w:rPr>
        <w:t>s</w:t>
      </w:r>
      <w:r w:rsidRPr="003A6F78">
        <w:rPr>
          <w:i w:val="0"/>
          <w:iCs/>
        </w:rPr>
        <w:t xml:space="preserve"> suivante</w:t>
      </w:r>
      <w:r w:rsidR="00B80C67">
        <w:rPr>
          <w:i w:val="0"/>
          <w:iCs/>
        </w:rPr>
        <w:t>s</w:t>
      </w:r>
    </w:p>
    <w:p w14:paraId="6AE87361" w14:textId="77777777" w:rsidR="00A11297" w:rsidRPr="003A6F78" w:rsidRDefault="00A11297" w:rsidP="00B80C67">
      <w:pPr>
        <w:jc w:val="both"/>
      </w:pPr>
      <w:r w:rsidRPr="00B80C67">
        <w:t>1</w:t>
      </w:r>
      <w:r w:rsidRPr="003A6F78">
        <w:tab/>
        <w:t>Quelles sont les caractéristiques des zones de silence radioélectrique existantes?</w:t>
      </w:r>
    </w:p>
    <w:p w14:paraId="729F35EA" w14:textId="77777777" w:rsidR="00A11297" w:rsidRPr="003A6F78" w:rsidRDefault="00A11297" w:rsidP="00B80C67">
      <w:pPr>
        <w:jc w:val="both"/>
      </w:pPr>
      <w:r w:rsidRPr="00B80C67">
        <w:t>2</w:t>
      </w:r>
      <w:r w:rsidRPr="003A6F78">
        <w:tab/>
        <w:t>Quelles caractéristiques des équipements du service de radioastronomie ont favorisé le développement de zones de silence radioélectrique?</w:t>
      </w:r>
    </w:p>
    <w:p w14:paraId="60E43E94" w14:textId="77777777" w:rsidR="00A11297" w:rsidRPr="003A6F78" w:rsidRDefault="00A11297" w:rsidP="00B80C67">
      <w:pPr>
        <w:jc w:val="both"/>
      </w:pPr>
      <w:r w:rsidRPr="00B80C67">
        <w:t>3</w:t>
      </w:r>
      <w:r w:rsidRPr="003A6F78">
        <w:tab/>
        <w:t>Quelles caractéristiques de l</w:t>
      </w:r>
      <w:r>
        <w:t>'</w:t>
      </w:r>
      <w:r w:rsidRPr="003A6F78">
        <w:t>environnement électromagnétique ont favorisé le développement de zones de silence radioélectrique?</w:t>
      </w:r>
    </w:p>
    <w:p w14:paraId="2F419540" w14:textId="77777777" w:rsidR="00A11297" w:rsidRPr="003A6F78" w:rsidRDefault="00A11297" w:rsidP="00B80C67">
      <w:pPr>
        <w:pStyle w:val="Call"/>
        <w:jc w:val="both"/>
      </w:pPr>
      <w:r w:rsidRPr="003A6F78">
        <w:lastRenderedPageBreak/>
        <w:t>décide en outre</w:t>
      </w:r>
    </w:p>
    <w:p w14:paraId="020777CB" w14:textId="77777777" w:rsidR="00A11297" w:rsidRPr="003A6F78" w:rsidRDefault="00A11297" w:rsidP="00B80C67">
      <w:pPr>
        <w:jc w:val="both"/>
      </w:pPr>
      <w:r w:rsidRPr="00B80C67">
        <w:t>1</w:t>
      </w:r>
      <w:r w:rsidRPr="003A6F78">
        <w:tab/>
        <w:t>que les résultats de ces études devraient être inclus, selon le cas, dans des Recommandations ou des Rapports de l</w:t>
      </w:r>
      <w:r>
        <w:t>'</w:t>
      </w:r>
      <w:r w:rsidRPr="003A6F78">
        <w:t>UIT</w:t>
      </w:r>
      <w:r w:rsidRPr="003A6F78">
        <w:noBreakHyphen/>
        <w:t>R;</w:t>
      </w:r>
    </w:p>
    <w:p w14:paraId="738B5B6B" w14:textId="25D6768E" w:rsidR="00A11297" w:rsidRPr="003A6F78" w:rsidRDefault="00A11297" w:rsidP="00B80C67">
      <w:pPr>
        <w:jc w:val="both"/>
      </w:pPr>
      <w:r w:rsidRPr="00B80C67">
        <w:t>2</w:t>
      </w:r>
      <w:r w:rsidRPr="003A6F78">
        <w:tab/>
        <w:t>que ces études devraient être achevées d</w:t>
      </w:r>
      <w:r>
        <w:t>'ici à 202</w:t>
      </w:r>
      <w:r w:rsidR="00B80C67">
        <w:t>7</w:t>
      </w:r>
      <w:r w:rsidRPr="003A6F78">
        <w:t>.</w:t>
      </w:r>
    </w:p>
    <w:p w14:paraId="41C82DF5" w14:textId="77777777" w:rsidR="00A11297" w:rsidRPr="003A6F78" w:rsidRDefault="00A11297" w:rsidP="00165D76"/>
    <w:p w14:paraId="3797E220" w14:textId="77777777" w:rsidR="00A11297" w:rsidRDefault="00A11297" w:rsidP="00165D76">
      <w:r>
        <w:t xml:space="preserve">Catégorie: </w:t>
      </w:r>
      <w:proofErr w:type="spellStart"/>
      <w:r>
        <w:t>S2</w:t>
      </w:r>
      <w:proofErr w:type="spellEnd"/>
    </w:p>
    <w:p w14:paraId="60FC4ED6" w14:textId="77777777" w:rsidR="00432613" w:rsidRDefault="00432613" w:rsidP="003C6FD3"/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2AEBEFA2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A11297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11297"/>
    <w:rsid w:val="00A354FD"/>
    <w:rsid w:val="00A67122"/>
    <w:rsid w:val="00B80C67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A1129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2024-02-08T09:56:00Z</dcterms:created>
  <dcterms:modified xsi:type="dcterms:W3CDTF">2024-02-08T09:57:00Z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