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76" w:rsidRDefault="00165D76" w:rsidP="005539E7">
      <w:pPr>
        <w:pStyle w:val="QuestionNoBR"/>
        <w:rPr>
          <w:lang w:val="fr-CH"/>
        </w:rPr>
      </w:pPr>
      <w:r>
        <w:rPr>
          <w:lang w:val="fr-CH"/>
        </w:rPr>
        <w:t>QUESTION UIT-R 239/7</w:t>
      </w:r>
    </w:p>
    <w:p w:rsidR="00165D76" w:rsidRDefault="00165D76" w:rsidP="00165D76">
      <w:pPr>
        <w:pStyle w:val="Questiontitle"/>
        <w:rPr>
          <w:lang w:val="fr-CH"/>
        </w:rPr>
      </w:pPr>
      <w:r>
        <w:rPr>
          <w:lang w:val="fr-CH"/>
        </w:rPr>
        <w:t>Codes horaires pour l</w:t>
      </w:r>
      <w:r w:rsidR="00A442A0">
        <w:rPr>
          <w:lang w:val="fr-CH"/>
        </w:rPr>
        <w:t>'</w:t>
      </w:r>
      <w:r>
        <w:rPr>
          <w:lang w:val="fr-CH"/>
        </w:rPr>
        <w:t>instrumentation</w:t>
      </w:r>
    </w:p>
    <w:p w:rsidR="00165D76" w:rsidRDefault="00165D76" w:rsidP="00165D76">
      <w:pPr>
        <w:pStyle w:val="Questiondate"/>
        <w:rPr>
          <w:lang w:val="fr-CH"/>
        </w:rPr>
      </w:pPr>
      <w:r>
        <w:rPr>
          <w:lang w:val="fr-CH"/>
        </w:rPr>
        <w:t>(2001)</w:t>
      </w:r>
    </w:p>
    <w:p w:rsidR="00165D76" w:rsidRDefault="00165D76" w:rsidP="00165D76">
      <w:pPr>
        <w:pStyle w:val="Normalaftertitle0"/>
        <w:rPr>
          <w:lang w:val="fr-CH"/>
        </w:rPr>
      </w:pPr>
      <w:r>
        <w:rPr>
          <w:lang w:val="fr-CH"/>
        </w:rPr>
        <w:t>L</w:t>
      </w:r>
      <w:r w:rsidR="00A442A0">
        <w:rPr>
          <w:lang w:val="fr-CH"/>
        </w:rPr>
        <w:t>'</w:t>
      </w:r>
      <w:r>
        <w:rPr>
          <w:lang w:val="fr-CH"/>
        </w:rPr>
        <w:t>Assemblée des radiocommunications de l</w:t>
      </w:r>
      <w:r w:rsidR="00A442A0">
        <w:rPr>
          <w:lang w:val="fr-CH"/>
        </w:rPr>
        <w:t>'</w:t>
      </w:r>
      <w:r>
        <w:rPr>
          <w:lang w:val="fr-CH"/>
        </w:rPr>
        <w:t>UIT,</w:t>
      </w:r>
    </w:p>
    <w:p w:rsidR="00165D76" w:rsidRDefault="00165D76" w:rsidP="00165D76">
      <w:pPr>
        <w:pStyle w:val="call0"/>
        <w:rPr>
          <w:lang w:val="fr-CH"/>
        </w:rPr>
      </w:pPr>
      <w:r>
        <w:rPr>
          <w:lang w:val="fr-CH"/>
        </w:rPr>
        <w:t>considérant</w:t>
      </w:r>
    </w:p>
    <w:p w:rsidR="00165D76" w:rsidRDefault="00165D76" w:rsidP="00165D76">
      <w:pPr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  <w:t>que la Recommandation UIT</w:t>
      </w:r>
      <w:r>
        <w:rPr>
          <w:lang w:val="fr-CH"/>
        </w:rPr>
        <w:noBreakHyphen/>
        <w:t>R TF.1011 - Transfert de signaux horaires et de fréquences étalon: systèmes, techniques, et services - prend en considération diverses méthodes de diffusion/de comparaison nécessitant l</w:t>
      </w:r>
      <w:r w:rsidR="00A442A0">
        <w:rPr>
          <w:lang w:val="fr-CH"/>
        </w:rPr>
        <w:t>'</w:t>
      </w:r>
      <w:r>
        <w:rPr>
          <w:lang w:val="fr-CH"/>
        </w:rPr>
        <w:t>utilisation de codes et de signaux horaires pour le transfert de signaux horaires au niveau local et à longue distance entre instruments de mesure;</w:t>
      </w:r>
    </w:p>
    <w:p w:rsidR="00165D76" w:rsidRDefault="00165D76" w:rsidP="00165D76">
      <w:pPr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  <w:t>que la Recommandation UIT</w:t>
      </w:r>
      <w:r>
        <w:rPr>
          <w:lang w:val="fr-CH"/>
        </w:rPr>
        <w:noBreakHyphen/>
        <w:t>R TF.583 - Codes horaires - traite d</w:t>
      </w:r>
      <w:r w:rsidR="00A442A0">
        <w:rPr>
          <w:lang w:val="fr-CH"/>
        </w:rPr>
        <w:t>'</w:t>
      </w:r>
      <w:r>
        <w:rPr>
          <w:lang w:val="fr-CH"/>
        </w:rPr>
        <w:t>autres types de codes horaires utilisés entre équipements via des connexions en câble ou autres;</w:t>
      </w:r>
    </w:p>
    <w:p w:rsidR="00165D76" w:rsidRDefault="00165D76" w:rsidP="00165D76">
      <w:pPr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  <w:t>que les codes horaires et les signaux métrologiques utilisés pour la diffusion ou la comparaison de signaux horaires et de fréquences étalon par câble ou par d</w:t>
      </w:r>
      <w:r w:rsidR="00A442A0">
        <w:rPr>
          <w:lang w:val="fr-CH"/>
        </w:rPr>
        <w:t>'</w:t>
      </w:r>
      <w:r>
        <w:rPr>
          <w:lang w:val="fr-CH"/>
        </w:rPr>
        <w:t>autres moyens ne sont pas suffisamment normalisés pour pouvoir constituer des éléments de référence ou être utilisés;</w:t>
      </w:r>
    </w:p>
    <w:p w:rsidR="00165D76" w:rsidRDefault="00165D76" w:rsidP="00165D76">
      <w:pPr>
        <w:rPr>
          <w:lang w:val="fr-CH"/>
        </w:rPr>
      </w:pPr>
      <w:r>
        <w:rPr>
          <w:lang w:val="fr-CH"/>
        </w:rPr>
        <w:t>d)</w:t>
      </w:r>
      <w:r>
        <w:rPr>
          <w:lang w:val="fr-CH"/>
        </w:rPr>
        <w:tab/>
        <w:t>que la capacité croissante des systèmes modernes de transfert de signaux horaires par satellite ou par d</w:t>
      </w:r>
      <w:r w:rsidR="00A442A0">
        <w:rPr>
          <w:lang w:val="fr-CH"/>
        </w:rPr>
        <w:t>'</w:t>
      </w:r>
      <w:r>
        <w:rPr>
          <w:lang w:val="fr-CH"/>
        </w:rPr>
        <w:t>autres moyens passera par la normalisation des critères d</w:t>
      </w:r>
      <w:r w:rsidR="00A442A0">
        <w:rPr>
          <w:lang w:val="fr-CH"/>
        </w:rPr>
        <w:t>'</w:t>
      </w:r>
      <w:r>
        <w:rPr>
          <w:lang w:val="fr-CH"/>
        </w:rPr>
        <w:t>exactitude et de précision des mesures,</w:t>
      </w:r>
    </w:p>
    <w:p w:rsidR="00165D76" w:rsidRDefault="00165D76" w:rsidP="00165D76">
      <w:pPr>
        <w:pStyle w:val="call0"/>
        <w:rPr>
          <w:lang w:val="fr-CH"/>
        </w:rPr>
      </w:pPr>
      <w:r>
        <w:rPr>
          <w:lang w:val="fr-CH"/>
        </w:rPr>
        <w:t xml:space="preserve">décide </w:t>
      </w:r>
      <w:r>
        <w:rPr>
          <w:i w:val="0"/>
          <w:iCs/>
          <w:lang w:val="fr-CH"/>
        </w:rPr>
        <w:t>de mettre à l</w:t>
      </w:r>
      <w:r w:rsidR="00A442A0">
        <w:rPr>
          <w:i w:val="0"/>
          <w:iCs/>
          <w:lang w:val="fr-CH"/>
        </w:rPr>
        <w:t>'</w:t>
      </w:r>
      <w:r>
        <w:rPr>
          <w:i w:val="0"/>
          <w:iCs/>
          <w:lang w:val="fr-CH"/>
        </w:rPr>
        <w:t>étude la Question suivante</w:t>
      </w:r>
    </w:p>
    <w:p w:rsidR="00165D76" w:rsidRDefault="00165D76" w:rsidP="00165D76">
      <w:pPr>
        <w:rPr>
          <w:lang w:val="fr-CH"/>
        </w:rPr>
      </w:pPr>
      <w:r>
        <w:rPr>
          <w:b/>
          <w:lang w:val="fr-CH"/>
        </w:rPr>
        <w:t>1</w:t>
      </w:r>
      <w:r>
        <w:rPr>
          <w:lang w:val="fr-CH"/>
        </w:rPr>
        <w:tab/>
        <w:t>Quels sont les divers codes et signaux horaires utilisés, pour les instruments de mesure, dans les centres et les systèmes de diffusion de signaux horaires?</w:t>
      </w:r>
    </w:p>
    <w:p w:rsidR="00165D76" w:rsidRDefault="00165D76" w:rsidP="00165D76">
      <w:pPr>
        <w:rPr>
          <w:lang w:val="fr-CH"/>
        </w:rPr>
      </w:pPr>
      <w:r>
        <w:rPr>
          <w:b/>
          <w:lang w:val="fr-CH"/>
        </w:rPr>
        <w:t>2</w:t>
      </w:r>
      <w:r>
        <w:rPr>
          <w:lang w:val="fr-CH"/>
        </w:rPr>
        <w:tab/>
        <w:t>Dispose-t-on de codes et de signaux horaires communs ou normalisés en nombre suffisant pour les besoins des instruments de mesure?</w:t>
      </w:r>
    </w:p>
    <w:p w:rsidR="00165D76" w:rsidRDefault="00165D76" w:rsidP="00165D76">
      <w:pPr>
        <w:rPr>
          <w:lang w:val="fr-CH"/>
        </w:rPr>
      </w:pPr>
      <w:r>
        <w:rPr>
          <w:b/>
          <w:lang w:val="fr-CH"/>
        </w:rPr>
        <w:t>3</w:t>
      </w:r>
      <w:r>
        <w:rPr>
          <w:lang w:val="fr-CH"/>
        </w:rPr>
        <w:tab/>
        <w:t>Quelles options convient-il d</w:t>
      </w:r>
      <w:r w:rsidR="00A442A0">
        <w:rPr>
          <w:lang w:val="fr-CH"/>
        </w:rPr>
        <w:t>'</w:t>
      </w:r>
      <w:r>
        <w:rPr>
          <w:lang w:val="fr-CH"/>
        </w:rPr>
        <w:t>envisager en ce qui concerne les besoins futurs en matière d</w:t>
      </w:r>
      <w:r w:rsidR="00A442A0">
        <w:rPr>
          <w:lang w:val="fr-CH"/>
        </w:rPr>
        <w:t>'</w:t>
      </w:r>
      <w:r>
        <w:rPr>
          <w:lang w:val="fr-CH"/>
        </w:rPr>
        <w:t>établissement de codes et de signaux horaires communs normalisés pour l</w:t>
      </w:r>
      <w:r w:rsidR="00A442A0">
        <w:rPr>
          <w:lang w:val="fr-CH"/>
        </w:rPr>
        <w:t>'</w:t>
      </w:r>
      <w:r>
        <w:rPr>
          <w:lang w:val="fr-CH"/>
        </w:rPr>
        <w:t>instrumentation et l</w:t>
      </w:r>
      <w:r w:rsidR="00A442A0">
        <w:rPr>
          <w:lang w:val="fr-CH"/>
        </w:rPr>
        <w:t>'</w:t>
      </w:r>
      <w:r>
        <w:rPr>
          <w:lang w:val="fr-CH"/>
        </w:rPr>
        <w:t xml:space="preserve">interfaçage avec les systèmes de télécommunication modernes? </w:t>
      </w:r>
    </w:p>
    <w:p w:rsidR="00165D76" w:rsidRDefault="00165D76" w:rsidP="00165D76">
      <w:pPr>
        <w:pStyle w:val="call0"/>
        <w:rPr>
          <w:i w:val="0"/>
          <w:lang w:val="fr-CH"/>
        </w:rPr>
      </w:pPr>
      <w:r>
        <w:rPr>
          <w:lang w:val="fr-CH"/>
        </w:rPr>
        <w:t>décide en outre</w:t>
      </w:r>
    </w:p>
    <w:p w:rsidR="00165D76" w:rsidRDefault="00165D76" w:rsidP="00165D76">
      <w:pPr>
        <w:rPr>
          <w:lang w:val="fr-CH"/>
        </w:rPr>
      </w:pPr>
      <w:r>
        <w:rPr>
          <w:b/>
          <w:lang w:val="fr-CH"/>
        </w:rPr>
        <w:t>1</w:t>
      </w:r>
      <w:r>
        <w:rPr>
          <w:lang w:val="fr-CH"/>
        </w:rPr>
        <w:tab/>
        <w:t>que les résultats de ces études devraient être inclus dans une ou plusieurs Recommandations;</w:t>
      </w:r>
    </w:p>
    <w:p w:rsidR="00165D76" w:rsidRDefault="00165D76" w:rsidP="00675479">
      <w:pPr>
        <w:rPr>
          <w:lang w:val="fr-CH"/>
        </w:rPr>
      </w:pPr>
      <w:r>
        <w:rPr>
          <w:b/>
          <w:lang w:val="fr-CH"/>
        </w:rPr>
        <w:t>2</w:t>
      </w:r>
      <w:r>
        <w:rPr>
          <w:lang w:val="fr-CH"/>
        </w:rPr>
        <w:tab/>
        <w:t>que ces études devraient être achevées en 20</w:t>
      </w:r>
      <w:r w:rsidR="00262846">
        <w:rPr>
          <w:lang w:val="fr-CH"/>
        </w:rPr>
        <w:t>23</w:t>
      </w:r>
      <w:r>
        <w:rPr>
          <w:lang w:val="fr-CH"/>
        </w:rPr>
        <w:t xml:space="preserve"> au plus tard.</w:t>
      </w:r>
    </w:p>
    <w:p w:rsidR="005539E7" w:rsidRDefault="005539E7" w:rsidP="00675479">
      <w:pPr>
        <w:rPr>
          <w:lang w:val="fr-CH"/>
        </w:rPr>
      </w:pPr>
    </w:p>
    <w:p w:rsidR="005539E7" w:rsidRDefault="005539E7" w:rsidP="00675479">
      <w:pPr>
        <w:rPr>
          <w:lang w:val="fr-CH"/>
        </w:rPr>
      </w:pPr>
    </w:p>
    <w:p w:rsidR="005539E7" w:rsidRDefault="005539E7" w:rsidP="005539E7">
      <w:r w:rsidRPr="005539E7">
        <w:t>Catégorie: S2</w:t>
      </w:r>
      <w:bookmarkStart w:id="0" w:name="_GoBack"/>
      <w:bookmarkEnd w:id="0"/>
    </w:p>
    <w:sectPr w:rsidR="005539E7" w:rsidSect="00125237">
      <w:headerReference w:type="even" r:id="rId7"/>
      <w:headerReference w:type="default" r:id="rId8"/>
      <w:footerReference w:type="even" r:id="rId9"/>
      <w:foot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3C" w:rsidRDefault="003A6A3C">
      <w:r>
        <w:separator/>
      </w:r>
    </w:p>
  </w:endnote>
  <w:endnote w:type="continuationSeparator" w:id="0">
    <w:p w:rsidR="003A6A3C" w:rsidRDefault="003A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55" w:rsidRPr="00720506" w:rsidRDefault="00296A06">
    <w:pPr>
      <w:pStyle w:val="Footer"/>
      <w:rPr>
        <w:lang w:val="es-ES_tradnl"/>
      </w:rPr>
    </w:pPr>
    <w:r>
      <w:fldChar w:fldCharType="begin"/>
    </w:r>
    <w:r w:rsidRPr="00296A06">
      <w:rPr>
        <w:lang w:val="es-ES_tradnl"/>
      </w:rPr>
      <w:instrText xml:space="preserve"> FILENAME \p \* MERGEFORMAT </w:instrText>
    </w:r>
    <w:r>
      <w:fldChar w:fldCharType="separate"/>
    </w:r>
    <w:r w:rsidR="00063BF6">
      <w:rPr>
        <w:lang w:val="es-ES_tradnl"/>
      </w:rPr>
      <w:t>P:\FRA\ITU-R\SG-R\SG07\000\001F.w11</w:t>
    </w:r>
    <w:r>
      <w:rPr>
        <w:lang w:val="es-ES_tradnl"/>
      </w:rPr>
      <w:fldChar w:fldCharType="end"/>
    </w:r>
    <w:r w:rsidR="00B61155" w:rsidRPr="00720506">
      <w:rPr>
        <w:lang w:val="es-ES_tradnl"/>
      </w:rPr>
      <w:tab/>
    </w:r>
    <w:r w:rsidR="00267DD4">
      <w:fldChar w:fldCharType="begin"/>
    </w:r>
    <w:r w:rsidR="00B61155">
      <w:instrText xml:space="preserve"> savedate \@ dd.MM.yy </w:instrText>
    </w:r>
    <w:r w:rsidR="00267DD4">
      <w:fldChar w:fldCharType="separate"/>
    </w:r>
    <w:r w:rsidR="005539E7">
      <w:t>20.09.19</w:t>
    </w:r>
    <w:r w:rsidR="00267DD4">
      <w:fldChar w:fldCharType="end"/>
    </w:r>
    <w:r w:rsidR="00B61155" w:rsidRPr="00720506">
      <w:rPr>
        <w:lang w:val="es-ES_tradnl"/>
      </w:rPr>
      <w:tab/>
    </w:r>
    <w:r w:rsidR="00267DD4">
      <w:fldChar w:fldCharType="begin"/>
    </w:r>
    <w:r w:rsidR="00B61155">
      <w:instrText xml:space="preserve"> printdate \@ dd.MM.yy </w:instrText>
    </w:r>
    <w:r w:rsidR="00267DD4">
      <w:fldChar w:fldCharType="separate"/>
    </w:r>
    <w:r w:rsidR="00063BF6">
      <w:t>20.11.07</w:t>
    </w:r>
    <w:r w:rsidR="00267DD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55" w:rsidRPr="00720506" w:rsidRDefault="00296A06" w:rsidP="00F01F2B">
    <w:pPr>
      <w:pStyle w:val="Footer"/>
      <w:rPr>
        <w:lang w:val="es-ES_tradnl"/>
      </w:rPr>
    </w:pPr>
    <w:r>
      <w:fldChar w:fldCharType="begin"/>
    </w:r>
    <w:r w:rsidRPr="00296A06">
      <w:rPr>
        <w:lang w:val="es-ES_tradnl"/>
      </w:rPr>
      <w:instrText xml:space="preserve"> FILENAME \p \* MERGEFORMAT </w:instrText>
    </w:r>
    <w:r>
      <w:fldChar w:fldCharType="separate"/>
    </w:r>
    <w:r w:rsidR="00063BF6">
      <w:rPr>
        <w:lang w:val="es-ES_tradnl"/>
      </w:rPr>
      <w:t>P:\FRA\ITU-R\SG-R\SG07\000\001F.w11</w:t>
    </w:r>
    <w:r>
      <w:rPr>
        <w:lang w:val="es-ES_tradnl"/>
      </w:rPr>
      <w:fldChar w:fldCharType="end"/>
    </w:r>
    <w:r w:rsidR="00B61155" w:rsidRPr="00720506">
      <w:rPr>
        <w:lang w:val="es-ES_tradnl"/>
      </w:rPr>
      <w:t xml:space="preserve"> (243441)</w:t>
    </w:r>
    <w:r w:rsidR="00B61155" w:rsidRPr="00720506">
      <w:rPr>
        <w:lang w:val="es-ES_tradnl"/>
      </w:rPr>
      <w:tab/>
    </w:r>
    <w:r w:rsidR="00267DD4">
      <w:fldChar w:fldCharType="begin"/>
    </w:r>
    <w:r w:rsidR="00B61155">
      <w:instrText xml:space="preserve"> savedate \@ dd.MM.yy </w:instrText>
    </w:r>
    <w:r w:rsidR="00267DD4">
      <w:fldChar w:fldCharType="separate"/>
    </w:r>
    <w:r w:rsidR="005539E7">
      <w:t>20.09.19</w:t>
    </w:r>
    <w:r w:rsidR="00267DD4">
      <w:fldChar w:fldCharType="end"/>
    </w:r>
    <w:r w:rsidR="00B61155" w:rsidRPr="00720506">
      <w:rPr>
        <w:lang w:val="es-ES_tradnl"/>
      </w:rPr>
      <w:tab/>
    </w:r>
    <w:r w:rsidR="00267DD4">
      <w:fldChar w:fldCharType="begin"/>
    </w:r>
    <w:r w:rsidR="00B61155">
      <w:instrText xml:space="preserve"> printdate \@ dd.MM.yy </w:instrText>
    </w:r>
    <w:r w:rsidR="00267DD4">
      <w:fldChar w:fldCharType="separate"/>
    </w:r>
    <w:r w:rsidR="00063BF6">
      <w:t>20.11.07</w:t>
    </w:r>
    <w:r w:rsidR="00267DD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3C" w:rsidRDefault="003A6A3C">
      <w:r>
        <w:t>____________________</w:t>
      </w:r>
    </w:p>
  </w:footnote>
  <w:footnote w:type="continuationSeparator" w:id="0">
    <w:p w:rsidR="003A6A3C" w:rsidRDefault="003A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55" w:rsidRDefault="00B61155"/>
  <w:p w:rsidR="00B61155" w:rsidRDefault="00B611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55" w:rsidRDefault="00B61155" w:rsidP="00574601">
    <w:pPr>
      <w:pStyle w:val="Header"/>
    </w:pPr>
    <w:r>
      <w:rPr>
        <w:lang w:val="en-US"/>
      </w:rPr>
      <w:t xml:space="preserve">- </w:t>
    </w:r>
    <w:r w:rsidR="00267DD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7DD4">
      <w:rPr>
        <w:rStyle w:val="PageNumber"/>
      </w:rPr>
      <w:fldChar w:fldCharType="separate"/>
    </w:r>
    <w:r w:rsidR="0080172C">
      <w:rPr>
        <w:rStyle w:val="PageNumber"/>
        <w:noProof/>
      </w:rPr>
      <w:t>8</w:t>
    </w:r>
    <w:r w:rsidR="00267DD4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214"/>
    <w:rsid w:val="000556FA"/>
    <w:rsid w:val="00063BF6"/>
    <w:rsid w:val="00070B5A"/>
    <w:rsid w:val="00080417"/>
    <w:rsid w:val="00083187"/>
    <w:rsid w:val="000A323C"/>
    <w:rsid w:val="000C5105"/>
    <w:rsid w:val="000D1DD3"/>
    <w:rsid w:val="000E41D4"/>
    <w:rsid w:val="00107E0D"/>
    <w:rsid w:val="00125237"/>
    <w:rsid w:val="00165D76"/>
    <w:rsid w:val="00196510"/>
    <w:rsid w:val="002609F7"/>
    <w:rsid w:val="00262846"/>
    <w:rsid w:val="00267DD4"/>
    <w:rsid w:val="00294CAD"/>
    <w:rsid w:val="00296A06"/>
    <w:rsid w:val="00356FFA"/>
    <w:rsid w:val="003619DF"/>
    <w:rsid w:val="00363779"/>
    <w:rsid w:val="00385E62"/>
    <w:rsid w:val="00392F5B"/>
    <w:rsid w:val="003A6A3C"/>
    <w:rsid w:val="003B0F9F"/>
    <w:rsid w:val="0043386E"/>
    <w:rsid w:val="00457B05"/>
    <w:rsid w:val="004B3C35"/>
    <w:rsid w:val="004E4E1D"/>
    <w:rsid w:val="005539E7"/>
    <w:rsid w:val="00574601"/>
    <w:rsid w:val="00575231"/>
    <w:rsid w:val="005C6DE8"/>
    <w:rsid w:val="00600F91"/>
    <w:rsid w:val="00675479"/>
    <w:rsid w:val="00720506"/>
    <w:rsid w:val="007C57DF"/>
    <w:rsid w:val="007D372F"/>
    <w:rsid w:val="007D3C74"/>
    <w:rsid w:val="0080172C"/>
    <w:rsid w:val="00840EBE"/>
    <w:rsid w:val="0085531A"/>
    <w:rsid w:val="0086558C"/>
    <w:rsid w:val="0087534E"/>
    <w:rsid w:val="00896096"/>
    <w:rsid w:val="008B53EC"/>
    <w:rsid w:val="00993214"/>
    <w:rsid w:val="009D39DC"/>
    <w:rsid w:val="00A038A1"/>
    <w:rsid w:val="00A06061"/>
    <w:rsid w:val="00A442A0"/>
    <w:rsid w:val="00A67122"/>
    <w:rsid w:val="00A70A55"/>
    <w:rsid w:val="00AA60B4"/>
    <w:rsid w:val="00AA6361"/>
    <w:rsid w:val="00AA64E4"/>
    <w:rsid w:val="00AA7ECA"/>
    <w:rsid w:val="00AC2BCE"/>
    <w:rsid w:val="00AD2745"/>
    <w:rsid w:val="00B61155"/>
    <w:rsid w:val="00B765FB"/>
    <w:rsid w:val="00BD3E75"/>
    <w:rsid w:val="00C150F9"/>
    <w:rsid w:val="00C47560"/>
    <w:rsid w:val="00C613FF"/>
    <w:rsid w:val="00C82152"/>
    <w:rsid w:val="00CC27C5"/>
    <w:rsid w:val="00D4263B"/>
    <w:rsid w:val="00D82C7C"/>
    <w:rsid w:val="00DC05F8"/>
    <w:rsid w:val="00DE6C20"/>
    <w:rsid w:val="00E006A9"/>
    <w:rsid w:val="00E26E39"/>
    <w:rsid w:val="00E56B42"/>
    <w:rsid w:val="00E95FD0"/>
    <w:rsid w:val="00EC416C"/>
    <w:rsid w:val="00F01F2B"/>
    <w:rsid w:val="00F76E5A"/>
    <w:rsid w:val="00FB1AA4"/>
    <w:rsid w:val="00FE0629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41FF1C-5E23-441C-86EB-53721D89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2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2523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523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523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523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5237"/>
    <w:pPr>
      <w:outlineLvl w:val="4"/>
    </w:pPr>
  </w:style>
  <w:style w:type="paragraph" w:styleId="Heading6">
    <w:name w:val="heading 6"/>
    <w:basedOn w:val="Heading4"/>
    <w:next w:val="Normal"/>
    <w:qFormat/>
    <w:rsid w:val="0012523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5237"/>
    <w:pPr>
      <w:outlineLvl w:val="6"/>
    </w:pPr>
  </w:style>
  <w:style w:type="paragraph" w:styleId="Heading8">
    <w:name w:val="heading 8"/>
    <w:basedOn w:val="Heading6"/>
    <w:next w:val="Normal"/>
    <w:qFormat/>
    <w:rsid w:val="00125237"/>
    <w:pPr>
      <w:outlineLvl w:val="7"/>
    </w:pPr>
  </w:style>
  <w:style w:type="paragraph" w:styleId="Heading9">
    <w:name w:val="heading 9"/>
    <w:basedOn w:val="Heading6"/>
    <w:next w:val="Normal"/>
    <w:qFormat/>
    <w:rsid w:val="0012523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rsid w:val="00125237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2523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252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rsid w:val="0012523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25237"/>
    <w:pPr>
      <w:spacing w:before="360"/>
    </w:pPr>
  </w:style>
  <w:style w:type="paragraph" w:customStyle="1" w:styleId="ArtNo">
    <w:name w:val="Art_No"/>
    <w:basedOn w:val="Normal"/>
    <w:next w:val="Arttitle"/>
    <w:rsid w:val="0012523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523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252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2523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2523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25237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25237"/>
    <w:rPr>
      <w:vertAlign w:val="superscript"/>
    </w:rPr>
  </w:style>
  <w:style w:type="paragraph" w:customStyle="1" w:styleId="enumlev1">
    <w:name w:val="enumlev1"/>
    <w:basedOn w:val="Normal"/>
    <w:rsid w:val="00125237"/>
    <w:pPr>
      <w:spacing w:before="80"/>
      <w:ind w:left="794" w:hanging="794"/>
    </w:pPr>
  </w:style>
  <w:style w:type="paragraph" w:customStyle="1" w:styleId="enumlev2">
    <w:name w:val="enumlev2"/>
    <w:basedOn w:val="enumlev1"/>
    <w:rsid w:val="00125237"/>
    <w:pPr>
      <w:ind w:left="1191" w:hanging="397"/>
    </w:pPr>
  </w:style>
  <w:style w:type="paragraph" w:customStyle="1" w:styleId="enumlev3">
    <w:name w:val="enumlev3"/>
    <w:basedOn w:val="enumlev2"/>
    <w:rsid w:val="00125237"/>
    <w:pPr>
      <w:ind w:left="1588"/>
    </w:pPr>
  </w:style>
  <w:style w:type="paragraph" w:customStyle="1" w:styleId="Equation">
    <w:name w:val="Equation"/>
    <w:basedOn w:val="Normal"/>
    <w:rsid w:val="0012523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2523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523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rsid w:val="00125237"/>
    <w:pPr>
      <w:keepLines/>
      <w:spacing w:before="240" w:after="120"/>
      <w:jc w:val="center"/>
    </w:pPr>
  </w:style>
  <w:style w:type="paragraph" w:styleId="Footer">
    <w:name w:val="footer"/>
    <w:basedOn w:val="Normal"/>
    <w:rsid w:val="0012523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252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25237"/>
    <w:rPr>
      <w:position w:val="6"/>
      <w:sz w:val="18"/>
    </w:rPr>
  </w:style>
  <w:style w:type="paragraph" w:styleId="FootnoteText">
    <w:name w:val="footnote text"/>
    <w:aliases w:val="footnote text"/>
    <w:basedOn w:val="Note"/>
    <w:rsid w:val="0012523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25237"/>
    <w:pPr>
      <w:spacing w:before="80"/>
    </w:pPr>
    <w:rPr>
      <w:sz w:val="22"/>
    </w:rPr>
  </w:style>
  <w:style w:type="paragraph" w:styleId="Header">
    <w:name w:val="header"/>
    <w:basedOn w:val="Normal"/>
    <w:rsid w:val="0012523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2523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2523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25237"/>
  </w:style>
  <w:style w:type="paragraph" w:styleId="Index2">
    <w:name w:val="index 2"/>
    <w:basedOn w:val="Normal"/>
    <w:next w:val="Normal"/>
    <w:rsid w:val="00125237"/>
    <w:pPr>
      <w:ind w:left="283"/>
    </w:pPr>
  </w:style>
  <w:style w:type="paragraph" w:styleId="Index3">
    <w:name w:val="index 3"/>
    <w:basedOn w:val="Normal"/>
    <w:next w:val="Normal"/>
    <w:rsid w:val="00125237"/>
    <w:pPr>
      <w:ind w:left="566"/>
    </w:pPr>
  </w:style>
  <w:style w:type="paragraph" w:customStyle="1" w:styleId="PartNo">
    <w:name w:val="Part_No"/>
    <w:basedOn w:val="Normal"/>
    <w:next w:val="Partref"/>
    <w:rsid w:val="001252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523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523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2523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2523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252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252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25237"/>
  </w:style>
  <w:style w:type="paragraph" w:customStyle="1" w:styleId="QuestionNo">
    <w:name w:val="Question_No"/>
    <w:basedOn w:val="RecNo"/>
    <w:next w:val="Questiontitle"/>
    <w:rsid w:val="00125237"/>
  </w:style>
  <w:style w:type="paragraph" w:customStyle="1" w:styleId="Questiontitle">
    <w:name w:val="Question_title"/>
    <w:basedOn w:val="Rectitle"/>
    <w:next w:val="Questionref"/>
    <w:rsid w:val="00125237"/>
  </w:style>
  <w:style w:type="paragraph" w:customStyle="1" w:styleId="Questionref">
    <w:name w:val="Question_ref"/>
    <w:basedOn w:val="Recref"/>
    <w:next w:val="Questiondate"/>
    <w:rsid w:val="00125237"/>
  </w:style>
  <w:style w:type="paragraph" w:customStyle="1" w:styleId="Reftext">
    <w:name w:val="Ref_text"/>
    <w:basedOn w:val="Normal"/>
    <w:rsid w:val="00125237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125237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125237"/>
  </w:style>
  <w:style w:type="paragraph" w:customStyle="1" w:styleId="RepNo">
    <w:name w:val="Rep_No"/>
    <w:basedOn w:val="RecNo"/>
    <w:next w:val="Reptitle"/>
    <w:rsid w:val="00125237"/>
  </w:style>
  <w:style w:type="paragraph" w:customStyle="1" w:styleId="Reptitle">
    <w:name w:val="Rep_title"/>
    <w:basedOn w:val="Rectitle"/>
    <w:next w:val="Repref"/>
    <w:rsid w:val="00125237"/>
  </w:style>
  <w:style w:type="paragraph" w:customStyle="1" w:styleId="Repref">
    <w:name w:val="Rep_ref"/>
    <w:basedOn w:val="Recref"/>
    <w:next w:val="Repdate"/>
    <w:rsid w:val="00125237"/>
  </w:style>
  <w:style w:type="paragraph" w:customStyle="1" w:styleId="Resdate">
    <w:name w:val="Res_date"/>
    <w:basedOn w:val="Recdate"/>
    <w:next w:val="Normalaftertitle"/>
    <w:rsid w:val="00125237"/>
  </w:style>
  <w:style w:type="paragraph" w:customStyle="1" w:styleId="ResNo">
    <w:name w:val="Res_No"/>
    <w:basedOn w:val="RecNo"/>
    <w:next w:val="Restitle"/>
    <w:rsid w:val="00125237"/>
  </w:style>
  <w:style w:type="paragraph" w:customStyle="1" w:styleId="Restitle">
    <w:name w:val="Res_title"/>
    <w:basedOn w:val="Rectitle"/>
    <w:next w:val="Resref"/>
    <w:rsid w:val="00125237"/>
  </w:style>
  <w:style w:type="paragraph" w:customStyle="1" w:styleId="Resref">
    <w:name w:val="Res_ref"/>
    <w:basedOn w:val="Recref"/>
    <w:next w:val="Resdate"/>
    <w:rsid w:val="00125237"/>
  </w:style>
  <w:style w:type="paragraph" w:customStyle="1" w:styleId="SectionNo">
    <w:name w:val="Section_No"/>
    <w:basedOn w:val="Normal"/>
    <w:next w:val="Sectiontitle"/>
    <w:rsid w:val="001252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523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523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523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252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12523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12523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252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5237"/>
  </w:style>
  <w:style w:type="paragraph" w:customStyle="1" w:styleId="Title3">
    <w:name w:val="Title 3"/>
    <w:basedOn w:val="Title2"/>
    <w:next w:val="Title4"/>
    <w:rsid w:val="00125237"/>
    <w:rPr>
      <w:caps w:val="0"/>
    </w:rPr>
  </w:style>
  <w:style w:type="paragraph" w:customStyle="1" w:styleId="Title4">
    <w:name w:val="Title 4"/>
    <w:basedOn w:val="Title3"/>
    <w:next w:val="Heading1"/>
    <w:rsid w:val="00125237"/>
    <w:rPr>
      <w:b/>
    </w:rPr>
  </w:style>
  <w:style w:type="paragraph" w:customStyle="1" w:styleId="toc0">
    <w:name w:val="toc 0"/>
    <w:basedOn w:val="Normal"/>
    <w:next w:val="TOC1"/>
    <w:rsid w:val="0012523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2523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25237"/>
    <w:pPr>
      <w:spacing w:before="80"/>
      <w:ind w:left="1531" w:hanging="851"/>
    </w:pPr>
  </w:style>
  <w:style w:type="paragraph" w:styleId="TOC3">
    <w:name w:val="toc 3"/>
    <w:basedOn w:val="TOC2"/>
    <w:rsid w:val="00125237"/>
  </w:style>
  <w:style w:type="paragraph" w:styleId="TOC4">
    <w:name w:val="toc 4"/>
    <w:basedOn w:val="TOC3"/>
    <w:rsid w:val="00125237"/>
  </w:style>
  <w:style w:type="paragraph" w:styleId="TOC5">
    <w:name w:val="toc 5"/>
    <w:basedOn w:val="TOC4"/>
    <w:rsid w:val="00125237"/>
  </w:style>
  <w:style w:type="paragraph" w:styleId="TOC6">
    <w:name w:val="toc 6"/>
    <w:basedOn w:val="TOC4"/>
    <w:rsid w:val="00125237"/>
  </w:style>
  <w:style w:type="paragraph" w:styleId="TOC7">
    <w:name w:val="toc 7"/>
    <w:basedOn w:val="TOC4"/>
    <w:rsid w:val="00125237"/>
  </w:style>
  <w:style w:type="paragraph" w:styleId="TOC8">
    <w:name w:val="toc 8"/>
    <w:basedOn w:val="TOC4"/>
    <w:rsid w:val="00125237"/>
  </w:style>
  <w:style w:type="character" w:customStyle="1" w:styleId="Appdef">
    <w:name w:val="App_def"/>
    <w:basedOn w:val="DefaultParagraphFont"/>
    <w:rsid w:val="0012523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5237"/>
  </w:style>
  <w:style w:type="character" w:customStyle="1" w:styleId="Artdef">
    <w:name w:val="Art_def"/>
    <w:basedOn w:val="DefaultParagraphFont"/>
    <w:rsid w:val="0012523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25237"/>
  </w:style>
  <w:style w:type="character" w:customStyle="1" w:styleId="Recdef">
    <w:name w:val="Rec_def"/>
    <w:basedOn w:val="DefaultParagraphFont"/>
    <w:rsid w:val="00125237"/>
    <w:rPr>
      <w:b/>
    </w:rPr>
  </w:style>
  <w:style w:type="character" w:customStyle="1" w:styleId="Resdef">
    <w:name w:val="Res_def"/>
    <w:basedOn w:val="DefaultParagraphFont"/>
    <w:rsid w:val="0012523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25237"/>
    <w:rPr>
      <w:b/>
      <w:color w:val="auto"/>
    </w:rPr>
  </w:style>
  <w:style w:type="paragraph" w:customStyle="1" w:styleId="Formal">
    <w:name w:val="Formal"/>
    <w:basedOn w:val="ASN1"/>
    <w:rsid w:val="00125237"/>
    <w:rPr>
      <w:b w:val="0"/>
    </w:rPr>
  </w:style>
  <w:style w:type="paragraph" w:customStyle="1" w:styleId="Section1">
    <w:name w:val="Section_1"/>
    <w:basedOn w:val="Normal"/>
    <w:next w:val="Normal"/>
    <w:rsid w:val="0012523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523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rsid w:val="0012523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125237"/>
  </w:style>
  <w:style w:type="paragraph" w:customStyle="1" w:styleId="Figure">
    <w:name w:val="Figure"/>
    <w:basedOn w:val="Normal"/>
    <w:next w:val="Normal"/>
    <w:rsid w:val="00125237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125237"/>
  </w:style>
  <w:style w:type="paragraph" w:customStyle="1" w:styleId="Figuretitle">
    <w:name w:val="Figure_title"/>
    <w:basedOn w:val="Tabletitle"/>
    <w:next w:val="Normal"/>
    <w:rsid w:val="00125237"/>
    <w:pPr>
      <w:keepNext w:val="0"/>
    </w:pPr>
  </w:style>
  <w:style w:type="paragraph" w:customStyle="1" w:styleId="FigureNo">
    <w:name w:val="Figure_No"/>
    <w:basedOn w:val="Normal"/>
    <w:next w:val="Figuretitle"/>
    <w:rsid w:val="0012523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32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Normal"/>
    <w:next w:val="Questiontitle"/>
    <w:rsid w:val="00DE6C20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DE6C20"/>
    <w:pPr>
      <w:spacing w:before="280"/>
    </w:pPr>
  </w:style>
  <w:style w:type="paragraph" w:customStyle="1" w:styleId="call0">
    <w:name w:val="call"/>
    <w:basedOn w:val="Normal"/>
    <w:next w:val="Normal"/>
    <w:rsid w:val="00DE6C20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A3C8-A602-43C5-BAF8-07BB8E07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 </dc:subject>
  <dc:creator>reviewer</dc:creator>
  <cp:keywords/>
  <dc:description>Document 7/1-F  For: _x000d_Document date: 1er novembre 2007_x000d_Saved by PFW43360 at 16:36:11 on 20.11.2007</dc:description>
  <cp:lastModifiedBy>Sir Bosson, Ana</cp:lastModifiedBy>
  <cp:revision>7</cp:revision>
  <cp:lastPrinted>2007-11-20T15:36:00Z</cp:lastPrinted>
  <dcterms:created xsi:type="dcterms:W3CDTF">2012-02-02T16:15:00Z</dcterms:created>
  <dcterms:modified xsi:type="dcterms:W3CDTF">2020-01-16T13:11:00Z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7/1-F</vt:lpwstr>
  </property>
  <property fmtid="{D5CDD505-2E9C-101B-9397-08002B2CF9AE}" pid="3" name="Docdate">
    <vt:lpwstr>1er novembre 2007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