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7" w:rsidRPr="00095EB8" w:rsidRDefault="00376687" w:rsidP="009A16D7">
      <w:pPr>
        <w:pStyle w:val="QuestionNoBR"/>
        <w:spacing w:before="720"/>
        <w:rPr>
          <w:lang w:val="en-US" w:eastAsia="zh-CN"/>
        </w:rPr>
      </w:pPr>
      <w:r w:rsidRPr="00095EB8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095EB8">
        <w:rPr>
          <w:lang w:val="en-US" w:eastAsia="zh-CN"/>
        </w:rPr>
        <w:t>236/7</w:t>
      </w:r>
      <w:r w:rsidR="00BB6946">
        <w:rPr>
          <w:rStyle w:val="FootnoteReference"/>
          <w:lang w:val="en-US" w:eastAsia="zh-CN"/>
        </w:rPr>
        <w:footnoteReference w:customMarkFollows="1" w:id="1"/>
        <w:t>*</w:t>
      </w:r>
      <w:r w:rsidR="00BB6946" w:rsidRPr="00BB6946">
        <w:rPr>
          <w:vertAlign w:val="superscript"/>
          <w:lang w:val="en-US" w:eastAsia="zh-CN"/>
        </w:rPr>
        <w:t>,</w:t>
      </w:r>
      <w:r w:rsidR="00BB6946">
        <w:rPr>
          <w:lang w:val="en-US" w:eastAsia="zh-CN"/>
        </w:rPr>
        <w:t xml:space="preserve"> </w:t>
      </w:r>
      <w:r w:rsidR="00BB6946">
        <w:rPr>
          <w:rStyle w:val="FootnoteReference"/>
          <w:lang w:val="en-US" w:eastAsia="zh-CN"/>
        </w:rPr>
        <w:footnoteReference w:customMarkFollows="1" w:id="2"/>
        <w:t>**</w:t>
      </w:r>
      <w:r>
        <w:rPr>
          <w:rFonts w:hint="eastAsia"/>
          <w:lang w:val="en-US" w:eastAsia="zh-CN"/>
        </w:rPr>
        <w:t>号课题</w:t>
      </w:r>
    </w:p>
    <w:p w:rsidR="00376687" w:rsidRDefault="00376687" w:rsidP="00376687">
      <w:pPr>
        <w:pStyle w:val="Questiontitle"/>
        <w:rPr>
          <w:lang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协调世界时（</w:t>
      </w:r>
      <w:r w:rsidRPr="00BF378E">
        <w:rPr>
          <w:rFonts w:hint="eastAsia"/>
          <w:color w:val="000000"/>
          <w:szCs w:val="22"/>
          <w:lang w:val="en-US" w:eastAsia="zh-CN"/>
        </w:rPr>
        <w:t>UTC</w:t>
      </w:r>
      <w:r w:rsidRPr="00BF378E">
        <w:rPr>
          <w:rFonts w:hint="eastAsia"/>
          <w:color w:val="000000"/>
          <w:szCs w:val="22"/>
          <w:lang w:val="en-US" w:eastAsia="zh-CN"/>
        </w:rPr>
        <w:t>）时标的未来</w:t>
      </w:r>
    </w:p>
    <w:p w:rsidR="00376687" w:rsidRDefault="00376687" w:rsidP="00376687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2001</w:t>
      </w:r>
      <w:r>
        <w:rPr>
          <w:rFonts w:hint="eastAsia"/>
          <w:lang w:eastAsia="zh-CN"/>
        </w:rPr>
        <w:t>年）</w:t>
      </w:r>
    </w:p>
    <w:p w:rsidR="00376687" w:rsidRDefault="00376687" w:rsidP="00376687">
      <w:pPr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376687" w:rsidRPr="00C8385C" w:rsidRDefault="00376687" w:rsidP="00376687">
      <w:pPr>
        <w:pStyle w:val="call0"/>
        <w:rPr>
          <w:rFonts w:ascii="STKaiti" w:eastAsia="STKaiti" w:hAnsi="STKaiti"/>
          <w:i w:val="0"/>
          <w:iCs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376687" w:rsidRDefault="00376687" w:rsidP="00376687">
      <w:pPr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建议书阐述了保持协调世界时（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）时标的程序；</w:t>
      </w:r>
    </w:p>
    <w:p w:rsidR="00376687" w:rsidRDefault="00376687" w:rsidP="00376687">
      <w:pPr>
        <w:rPr>
          <w:lang w:val="en-US" w:eastAsia="zh-CN"/>
        </w:rPr>
      </w:pPr>
      <w:r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在世界大多数国家，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是计时的法律依据，而其它多数国家的时标是实际时间；</w:t>
      </w:r>
    </w:p>
    <w:p w:rsidR="00376687" w:rsidRDefault="00376687" w:rsidP="00376687">
      <w:pPr>
        <w:rPr>
          <w:lang w:val="en-US" w:eastAsia="zh-CN"/>
        </w:rPr>
      </w:pPr>
      <w:r>
        <w:rPr>
          <w:lang w:val="en-US" w:eastAsia="zh-CN"/>
        </w:rPr>
        <w:t>c)</w:t>
      </w:r>
      <w:r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建议书规定，所有标准时间频率信号发射均应尽可能接近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；</w:t>
      </w:r>
    </w:p>
    <w:p w:rsidR="00376687" w:rsidRDefault="00376687" w:rsidP="00376687">
      <w:pPr>
        <w:rPr>
          <w:lang w:eastAsia="zh-CN"/>
        </w:rPr>
      </w:pPr>
      <w:r>
        <w:rPr>
          <w:lang w:val="en-US" w:eastAsia="zh-CN"/>
        </w:rPr>
        <w:t>d)</w:t>
      </w:r>
      <w:r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建议书描述了特殊情况下在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插入闰秒的程序，以确保其与</w:t>
      </w:r>
      <w:r w:rsidRPr="00267BCA">
        <w:rPr>
          <w:rFonts w:hint="eastAsia"/>
          <w:lang w:val="en-US" w:eastAsia="zh-CN"/>
        </w:rPr>
        <w:t>地球自转时间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UT1</w:t>
      </w:r>
      <w:r>
        <w:rPr>
          <w:rFonts w:hint="eastAsia"/>
          <w:lang w:val="en-US" w:eastAsia="zh-CN"/>
        </w:rPr>
        <w:t>）之间的差距控制</w:t>
      </w:r>
      <w:r w:rsidRPr="00267BCA">
        <w:rPr>
          <w:rFonts w:hint="eastAsia"/>
          <w:lang w:val="en-US" w:eastAsia="zh-CN"/>
        </w:rPr>
        <w:t>在</w:t>
      </w:r>
      <w:r w:rsidRPr="00267BCA">
        <w:rPr>
          <w:rFonts w:hint="eastAsia"/>
          <w:lang w:val="en-US" w:eastAsia="zh-CN"/>
        </w:rPr>
        <w:t>0.9</w:t>
      </w:r>
      <w:r w:rsidRPr="00267BCA">
        <w:rPr>
          <w:rFonts w:hint="eastAsia"/>
          <w:lang w:val="en-US" w:eastAsia="zh-CN"/>
        </w:rPr>
        <w:t>秒以内</w:t>
      </w:r>
      <w:r>
        <w:rPr>
          <w:rFonts w:hint="eastAsia"/>
          <w:lang w:val="en-US" w:eastAsia="zh-CN"/>
        </w:rPr>
        <w:t>；</w:t>
      </w:r>
    </w:p>
    <w:p w:rsidR="00376687" w:rsidRDefault="00376687" w:rsidP="00376687">
      <w:pPr>
        <w:rPr>
          <w:lang w:eastAsia="zh-CN"/>
        </w:rPr>
      </w:pPr>
      <w:r>
        <w:rPr>
          <w:lang w:val="en-US" w:eastAsia="zh-CN"/>
        </w:rPr>
        <w:t>e)</w:t>
      </w:r>
      <w:r>
        <w:rPr>
          <w:lang w:val="en-US" w:eastAsia="zh-CN"/>
        </w:rPr>
        <w:tab/>
      </w:r>
      <w:r w:rsidR="00E54B11">
        <w:rPr>
          <w:rFonts w:hint="eastAsia"/>
          <w:lang w:val="en-US" w:eastAsia="zh-CN"/>
        </w:rPr>
        <w:t>不时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插入闰秒对当前诸多应用性导航和电信系统带来了严重困难，</w:t>
      </w:r>
    </w:p>
    <w:p w:rsidR="00376687" w:rsidRPr="00CB603B" w:rsidRDefault="00376687" w:rsidP="00376687">
      <w:pPr>
        <w:pStyle w:val="Call"/>
        <w:rPr>
          <w:i w:val="0"/>
          <w:iCs/>
          <w:lang w:eastAsia="zh-CN"/>
        </w:rPr>
      </w:pPr>
      <w:r w:rsidRPr="009A16D7">
        <w:rPr>
          <w:rStyle w:val="StyleCallLatinKaiTiGB2312AsianKaiTiGB2312SymbolSChar"/>
          <w:rFonts w:hint="eastAsia"/>
          <w:lang w:eastAsia="zh-CN"/>
        </w:rPr>
        <w:t>做出决定</w:t>
      </w:r>
      <w:r w:rsidRPr="00C8385C">
        <w:rPr>
          <w:rFonts w:ascii="STKaiti" w:eastAsia="STKaiti" w:hint="eastAsia"/>
          <w:i w:val="0"/>
          <w:iCs/>
          <w:lang w:eastAsia="zh-CN"/>
        </w:rPr>
        <w:t>，</w:t>
      </w:r>
      <w:r w:rsidRPr="00CB603B">
        <w:rPr>
          <w:rFonts w:hint="eastAsia"/>
          <w:i w:val="0"/>
          <w:iCs/>
          <w:lang w:eastAsia="zh-CN"/>
        </w:rPr>
        <w:t>应研究下列课题</w:t>
      </w:r>
    </w:p>
    <w:p w:rsidR="00376687" w:rsidRDefault="00376687" w:rsidP="00376687">
      <w:pPr>
        <w:rPr>
          <w:lang w:val="en-US" w:eastAsia="zh-CN"/>
        </w:rPr>
      </w:pPr>
      <w:r>
        <w:rPr>
          <w:b/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对用于导航</w:t>
      </w:r>
      <w:r>
        <w:rPr>
          <w:lang w:val="en-US" w:eastAsia="zh-CN"/>
        </w:rPr>
        <w:t>/</w:t>
      </w:r>
      <w:r>
        <w:rPr>
          <w:rFonts w:hint="eastAsia"/>
          <w:lang w:val="en-US" w:eastAsia="zh-CN"/>
        </w:rPr>
        <w:t>电信系统以及民用计时的全球公认时标有哪些要求？</w:t>
      </w:r>
    </w:p>
    <w:p w:rsidR="00376687" w:rsidRDefault="00376687" w:rsidP="00376687">
      <w:pPr>
        <w:rPr>
          <w:lang w:val="en-US" w:eastAsia="zh-CN"/>
        </w:rPr>
      </w:pPr>
      <w:r>
        <w:rPr>
          <w:b/>
          <w:lang w:val="en-US" w:eastAsia="zh-CN"/>
        </w:rPr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目前及未来对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与</w:t>
      </w:r>
      <w:r>
        <w:rPr>
          <w:lang w:val="en-US" w:eastAsia="zh-CN"/>
        </w:rPr>
        <w:t>UT1</w:t>
      </w:r>
      <w:r>
        <w:rPr>
          <w:rFonts w:hint="eastAsia"/>
          <w:lang w:val="en-US" w:eastAsia="zh-CN"/>
        </w:rPr>
        <w:t>之间容限有哪些要求？</w:t>
      </w:r>
    </w:p>
    <w:p w:rsidR="00376687" w:rsidRDefault="00376687" w:rsidP="00376687">
      <w:pPr>
        <w:rPr>
          <w:lang w:eastAsia="zh-CN"/>
        </w:rPr>
      </w:pPr>
      <w:r>
        <w:rPr>
          <w:b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目前的闰秒程序是否</w:t>
      </w:r>
      <w:r w:rsidR="00EE5458">
        <w:rPr>
          <w:rFonts w:hint="eastAsia"/>
          <w:lang w:eastAsia="zh-CN"/>
        </w:rPr>
        <w:t>能够</w:t>
      </w:r>
      <w:r>
        <w:rPr>
          <w:rFonts w:hint="eastAsia"/>
          <w:lang w:eastAsia="zh-CN"/>
        </w:rPr>
        <w:t>满足用户需求，还是应制定替代程序？</w:t>
      </w:r>
    </w:p>
    <w:p w:rsidR="00376687" w:rsidRPr="00C8385C" w:rsidRDefault="00376687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:rsidR="00376687" w:rsidRDefault="00376687" w:rsidP="00376687">
      <w:pPr>
        <w:rPr>
          <w:lang w:val="en-US" w:eastAsia="zh-CN"/>
        </w:rPr>
      </w:pPr>
      <w:r>
        <w:rPr>
          <w:b/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应将上述研究的结果纳入一份或多份建议书中；</w:t>
      </w:r>
    </w:p>
    <w:p w:rsidR="00376687" w:rsidRPr="00376687" w:rsidRDefault="00376687" w:rsidP="002344B6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 w:rsidR="00BB6946">
        <w:rPr>
          <w:lang w:eastAsia="zh-CN"/>
        </w:rPr>
        <w:t>1</w:t>
      </w:r>
      <w:r w:rsidR="002344B6">
        <w:rPr>
          <w:lang w:eastAsia="zh-CN"/>
        </w:rPr>
        <w:t>5</w:t>
      </w:r>
      <w:r>
        <w:rPr>
          <w:rFonts w:hint="eastAsia"/>
          <w:lang w:eastAsia="zh-CN"/>
        </w:rPr>
        <w:t>年之前完成。</w:t>
      </w:r>
    </w:p>
    <w:sectPr w:rsidR="00376687" w:rsidRPr="00376687" w:rsidSect="0034262D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63" w:rsidRDefault="00AD7963">
      <w:r>
        <w:separator/>
      </w:r>
    </w:p>
  </w:endnote>
  <w:endnote w:type="continuationSeparator" w:id="0">
    <w:p w:rsidR="00AD7963" w:rsidRDefault="00AD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Pr="001B6660" w:rsidRDefault="00630C04" w:rsidP="00FF4086">
    <w:pPr>
      <w:pStyle w:val="Footer"/>
      <w:rPr>
        <w:lang w:val="pt-PT"/>
      </w:rPr>
    </w:pPr>
    <w:fldSimple w:instr=" FILENAME \p \* MERGEFORMAT ">
      <w:r w:rsidR="000313C1">
        <w:t>P:\CHI\ITU-R\SG-R\SG07\000\001C.w11</w:t>
      </w:r>
    </w:fldSimple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7A5F45">
      <w:t>03/02/2012</w:t>
    </w:r>
    <w:r>
      <w:fldChar w:fldCharType="end"/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7A5F45">
      <w:t>03/02/2012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63" w:rsidRDefault="00AD7963">
      <w:r>
        <w:t>____________________</w:t>
      </w:r>
    </w:p>
  </w:footnote>
  <w:footnote w:type="continuationSeparator" w:id="0">
    <w:p w:rsidR="00AD7963" w:rsidRDefault="00AD7963">
      <w:r>
        <w:continuationSeparator/>
      </w:r>
    </w:p>
  </w:footnote>
  <w:footnote w:id="1">
    <w:p w:rsidR="00BB6946" w:rsidRPr="00BB6946" w:rsidRDefault="00BB6946" w:rsidP="007A5F45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CF2F54">
        <w:rPr>
          <w:szCs w:val="22"/>
          <w:lang w:eastAsia="zh-CN"/>
        </w:rPr>
        <w:t>20</w:t>
      </w:r>
      <w:r w:rsidR="002344B6">
        <w:rPr>
          <w:szCs w:val="22"/>
          <w:lang w:eastAsia="zh-CN"/>
        </w:rPr>
        <w:t>11</w:t>
      </w:r>
      <w:r w:rsidRPr="00CF2F54">
        <w:rPr>
          <w:rFonts w:hint="eastAsia"/>
          <w:szCs w:val="22"/>
          <w:lang w:eastAsia="zh-CN"/>
        </w:rPr>
        <w:t>年，无线电通信第</w:t>
      </w:r>
      <w:r>
        <w:rPr>
          <w:szCs w:val="22"/>
          <w:lang w:eastAsia="zh-CN"/>
        </w:rPr>
        <w:t>7</w:t>
      </w:r>
      <w:r w:rsidRPr="00CF2F54">
        <w:rPr>
          <w:rFonts w:hint="eastAsia"/>
          <w:szCs w:val="22"/>
          <w:lang w:eastAsia="zh-CN"/>
        </w:rPr>
        <w:t>研究组推迟了此课题研究的完成日期。</w:t>
      </w:r>
    </w:p>
  </w:footnote>
  <w:footnote w:id="2">
    <w:p w:rsidR="00BB6946" w:rsidRDefault="00BB6946" w:rsidP="007A5F45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应提请国际计量局（</w:t>
      </w:r>
      <w:r>
        <w:rPr>
          <w:lang w:eastAsia="zh-CN"/>
        </w:rPr>
        <w:t>BIPM</w:t>
      </w:r>
      <w:r>
        <w:rPr>
          <w:rFonts w:hint="eastAsia"/>
          <w:lang w:eastAsia="zh-CN"/>
        </w:rPr>
        <w:t>）、国际地球自转服务局（</w:t>
      </w:r>
      <w:r>
        <w:rPr>
          <w:lang w:eastAsia="zh-CN"/>
        </w:rPr>
        <w:t>IERS</w:t>
      </w:r>
      <w:r>
        <w:rPr>
          <w:rFonts w:hint="eastAsia"/>
          <w:lang w:eastAsia="zh-CN"/>
        </w:rPr>
        <w:t>）电信标准化部门第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研究组和无线电通信第</w:t>
      </w:r>
      <w:r w:rsidR="002344B6">
        <w:rPr>
          <w:lang w:val="en-US" w:eastAsia="zh-CN"/>
        </w:rPr>
        <w:t>5</w:t>
      </w:r>
      <w:r>
        <w:rPr>
          <w:rFonts w:hint="eastAsia"/>
          <w:lang w:eastAsia="zh-CN"/>
        </w:rPr>
        <w:t>研究组注意本课题。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 w:rsidR="00630C0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0C04">
      <w:rPr>
        <w:rStyle w:val="PageNumber"/>
      </w:rPr>
      <w:fldChar w:fldCharType="separate"/>
    </w:r>
    <w:r w:rsidR="00EC58D5">
      <w:rPr>
        <w:rStyle w:val="PageNumber"/>
        <w:noProof/>
      </w:rPr>
      <w:t>2</w:t>
    </w:r>
    <w:r w:rsidR="00630C04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607D7"/>
    <w:rsid w:val="00061380"/>
    <w:rsid w:val="00061B85"/>
    <w:rsid w:val="00062264"/>
    <w:rsid w:val="0006717A"/>
    <w:rsid w:val="00074D18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1EE4"/>
    <w:rsid w:val="00232F61"/>
    <w:rsid w:val="002344B6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262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4B5C"/>
    <w:rsid w:val="003C587A"/>
    <w:rsid w:val="003D70BF"/>
    <w:rsid w:val="003E0FD1"/>
    <w:rsid w:val="003E36BA"/>
    <w:rsid w:val="003E3B31"/>
    <w:rsid w:val="003E3FB4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896"/>
    <w:rsid w:val="004F1338"/>
    <w:rsid w:val="004F1B59"/>
    <w:rsid w:val="004F3B74"/>
    <w:rsid w:val="004F47A1"/>
    <w:rsid w:val="00506F3D"/>
    <w:rsid w:val="00507366"/>
    <w:rsid w:val="00511B2A"/>
    <w:rsid w:val="00513EF3"/>
    <w:rsid w:val="0051793B"/>
    <w:rsid w:val="00522E10"/>
    <w:rsid w:val="0053078B"/>
    <w:rsid w:val="00534554"/>
    <w:rsid w:val="005459C8"/>
    <w:rsid w:val="0054779E"/>
    <w:rsid w:val="00553B47"/>
    <w:rsid w:val="005548F5"/>
    <w:rsid w:val="00556E1B"/>
    <w:rsid w:val="00564D6F"/>
    <w:rsid w:val="00573F18"/>
    <w:rsid w:val="005758D2"/>
    <w:rsid w:val="0057653A"/>
    <w:rsid w:val="00576C05"/>
    <w:rsid w:val="00584A55"/>
    <w:rsid w:val="00586E5D"/>
    <w:rsid w:val="00590917"/>
    <w:rsid w:val="0059254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F08"/>
    <w:rsid w:val="00601BEE"/>
    <w:rsid w:val="00604F9B"/>
    <w:rsid w:val="0060593A"/>
    <w:rsid w:val="006129FD"/>
    <w:rsid w:val="00621073"/>
    <w:rsid w:val="00630C04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53B0"/>
    <w:rsid w:val="00655CB5"/>
    <w:rsid w:val="00660568"/>
    <w:rsid w:val="0066139B"/>
    <w:rsid w:val="00662C42"/>
    <w:rsid w:val="00671871"/>
    <w:rsid w:val="006736BE"/>
    <w:rsid w:val="00673E73"/>
    <w:rsid w:val="00673FDD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5F45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27783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9CE"/>
    <w:rsid w:val="00A75AF2"/>
    <w:rsid w:val="00A831BC"/>
    <w:rsid w:val="00A8377C"/>
    <w:rsid w:val="00A92422"/>
    <w:rsid w:val="00A94A35"/>
    <w:rsid w:val="00A957D3"/>
    <w:rsid w:val="00AA0DC8"/>
    <w:rsid w:val="00AA53EB"/>
    <w:rsid w:val="00AB5434"/>
    <w:rsid w:val="00AB6DD7"/>
    <w:rsid w:val="00AB731F"/>
    <w:rsid w:val="00AC37F7"/>
    <w:rsid w:val="00AD0132"/>
    <w:rsid w:val="00AD2E4E"/>
    <w:rsid w:val="00AD7963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6946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439B"/>
    <w:rsid w:val="00C74D8F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2469"/>
    <w:rsid w:val="00D73ED6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C2EDD"/>
    <w:rsid w:val="00EC4715"/>
    <w:rsid w:val="00EC58D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3584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1D69"/>
    <w:rsid w:val="00F75D90"/>
    <w:rsid w:val="00F76005"/>
    <w:rsid w:val="00F802FF"/>
    <w:rsid w:val="00F83857"/>
    <w:rsid w:val="00F83E2E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6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34262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426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4262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4262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4262D"/>
    <w:pPr>
      <w:outlineLvl w:val="4"/>
    </w:pPr>
  </w:style>
  <w:style w:type="paragraph" w:styleId="Heading6">
    <w:name w:val="heading 6"/>
    <w:basedOn w:val="Heading4"/>
    <w:next w:val="Normal"/>
    <w:qFormat/>
    <w:rsid w:val="0034262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4262D"/>
    <w:pPr>
      <w:outlineLvl w:val="6"/>
    </w:pPr>
  </w:style>
  <w:style w:type="paragraph" w:styleId="Heading8">
    <w:name w:val="heading 8"/>
    <w:basedOn w:val="Heading6"/>
    <w:next w:val="Normal"/>
    <w:qFormat/>
    <w:rsid w:val="0034262D"/>
    <w:pPr>
      <w:outlineLvl w:val="7"/>
    </w:pPr>
  </w:style>
  <w:style w:type="paragraph" w:styleId="Heading9">
    <w:name w:val="heading 9"/>
    <w:basedOn w:val="Heading6"/>
    <w:next w:val="Normal"/>
    <w:qFormat/>
    <w:rsid w:val="0034262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34262D"/>
    <w:pPr>
      <w:spacing w:before="360"/>
    </w:pPr>
  </w:style>
  <w:style w:type="paragraph" w:customStyle="1" w:styleId="Artheading">
    <w:name w:val="Art_heading"/>
    <w:basedOn w:val="Normal"/>
    <w:next w:val="Normalaftertitle"/>
    <w:rsid w:val="0034262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4262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4262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4262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34262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4262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4262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4262D"/>
    <w:rPr>
      <w:vertAlign w:val="superscript"/>
    </w:rPr>
  </w:style>
  <w:style w:type="paragraph" w:customStyle="1" w:styleId="enumlev1">
    <w:name w:val="enumlev1"/>
    <w:basedOn w:val="Normal"/>
    <w:rsid w:val="0034262D"/>
    <w:pPr>
      <w:spacing w:before="80"/>
      <w:ind w:left="794" w:hanging="794"/>
    </w:pPr>
  </w:style>
  <w:style w:type="paragraph" w:customStyle="1" w:styleId="enumlev2">
    <w:name w:val="enumlev2"/>
    <w:basedOn w:val="enumlev1"/>
    <w:rsid w:val="0034262D"/>
    <w:pPr>
      <w:ind w:left="1191" w:hanging="397"/>
    </w:pPr>
  </w:style>
  <w:style w:type="paragraph" w:customStyle="1" w:styleId="enumlev3">
    <w:name w:val="enumlev3"/>
    <w:basedOn w:val="enumlev2"/>
    <w:rsid w:val="0034262D"/>
    <w:pPr>
      <w:ind w:left="1588"/>
    </w:pPr>
  </w:style>
  <w:style w:type="paragraph" w:customStyle="1" w:styleId="Equation">
    <w:name w:val="Equation"/>
    <w:basedOn w:val="Normal"/>
    <w:rsid w:val="0034262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4262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426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3426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34262D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4262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4262D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4262D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rsid w:val="0034262D"/>
    <w:pPr>
      <w:spacing w:before="80"/>
    </w:pPr>
  </w:style>
  <w:style w:type="paragraph" w:styleId="Header">
    <w:name w:val="header"/>
    <w:aliases w:val="encabezado"/>
    <w:basedOn w:val="Normal"/>
    <w:rsid w:val="0034262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4262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4262D"/>
  </w:style>
  <w:style w:type="paragraph" w:styleId="Index1">
    <w:name w:val="index 1"/>
    <w:basedOn w:val="Normal"/>
    <w:next w:val="Normal"/>
    <w:semiHidden/>
    <w:rsid w:val="0034262D"/>
  </w:style>
  <w:style w:type="paragraph" w:styleId="Index2">
    <w:name w:val="index 2"/>
    <w:basedOn w:val="Normal"/>
    <w:next w:val="Normal"/>
    <w:semiHidden/>
    <w:rsid w:val="0034262D"/>
    <w:pPr>
      <w:ind w:left="283"/>
    </w:pPr>
  </w:style>
  <w:style w:type="paragraph" w:styleId="Index3">
    <w:name w:val="index 3"/>
    <w:basedOn w:val="Normal"/>
    <w:next w:val="Normal"/>
    <w:semiHidden/>
    <w:rsid w:val="0034262D"/>
    <w:pPr>
      <w:ind w:left="566"/>
    </w:pPr>
  </w:style>
  <w:style w:type="paragraph" w:customStyle="1" w:styleId="PartNo">
    <w:name w:val="Part_No"/>
    <w:basedOn w:val="Normal"/>
    <w:next w:val="Partref"/>
    <w:rsid w:val="003426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4262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4262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rsid w:val="0034262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4262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426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426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4262D"/>
  </w:style>
  <w:style w:type="paragraph" w:customStyle="1" w:styleId="QuestionNoBR">
    <w:name w:val="Question_No_BR"/>
    <w:basedOn w:val="RecNoBR"/>
    <w:next w:val="Questiontitle"/>
    <w:rsid w:val="0034262D"/>
  </w:style>
  <w:style w:type="paragraph" w:customStyle="1" w:styleId="Questiontitle">
    <w:name w:val="Question_title"/>
    <w:basedOn w:val="Rectitle"/>
    <w:next w:val="Questionref"/>
    <w:rsid w:val="0034262D"/>
  </w:style>
  <w:style w:type="paragraph" w:customStyle="1" w:styleId="Questionref">
    <w:name w:val="Question_ref"/>
    <w:basedOn w:val="Recref"/>
    <w:next w:val="Questiondate"/>
    <w:rsid w:val="0034262D"/>
  </w:style>
  <w:style w:type="paragraph" w:customStyle="1" w:styleId="Reftext">
    <w:name w:val="Ref_text"/>
    <w:basedOn w:val="Normal"/>
    <w:rsid w:val="0034262D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34262D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34262D"/>
  </w:style>
  <w:style w:type="paragraph" w:customStyle="1" w:styleId="RepNoBR">
    <w:name w:val="Rep_No_BR"/>
    <w:basedOn w:val="RecNoBR"/>
    <w:next w:val="Reptitle"/>
    <w:rsid w:val="0034262D"/>
  </w:style>
  <w:style w:type="paragraph" w:customStyle="1" w:styleId="Reptitle">
    <w:name w:val="Rep_title"/>
    <w:basedOn w:val="Rectitle"/>
    <w:next w:val="Repref"/>
    <w:rsid w:val="0034262D"/>
  </w:style>
  <w:style w:type="paragraph" w:customStyle="1" w:styleId="Repref">
    <w:name w:val="Rep_ref"/>
    <w:basedOn w:val="Recref"/>
    <w:next w:val="Repdate"/>
    <w:rsid w:val="0034262D"/>
  </w:style>
  <w:style w:type="paragraph" w:customStyle="1" w:styleId="Resdate">
    <w:name w:val="Res_date"/>
    <w:basedOn w:val="Recdate"/>
    <w:next w:val="Normalaftertitle"/>
    <w:rsid w:val="0034262D"/>
  </w:style>
  <w:style w:type="paragraph" w:customStyle="1" w:styleId="ResNoBR">
    <w:name w:val="Res_No_BR"/>
    <w:basedOn w:val="RecNoBR"/>
    <w:next w:val="Restitle"/>
    <w:rsid w:val="0034262D"/>
  </w:style>
  <w:style w:type="paragraph" w:customStyle="1" w:styleId="Restitle">
    <w:name w:val="Res_title"/>
    <w:basedOn w:val="Rectitle"/>
    <w:next w:val="Resref"/>
    <w:rsid w:val="0034262D"/>
  </w:style>
  <w:style w:type="paragraph" w:customStyle="1" w:styleId="Resref">
    <w:name w:val="Res_ref"/>
    <w:basedOn w:val="Recref"/>
    <w:next w:val="Resdate"/>
    <w:rsid w:val="0034262D"/>
  </w:style>
  <w:style w:type="paragraph" w:customStyle="1" w:styleId="SectionNo">
    <w:name w:val="Section_No"/>
    <w:basedOn w:val="Normal"/>
    <w:next w:val="Sectiontitle"/>
    <w:rsid w:val="0034262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4262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4262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62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4262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426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4262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4262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34262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426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4262D"/>
  </w:style>
  <w:style w:type="paragraph" w:customStyle="1" w:styleId="Title3">
    <w:name w:val="Title 3"/>
    <w:basedOn w:val="Title2"/>
    <w:next w:val="Title4"/>
    <w:rsid w:val="0034262D"/>
    <w:rPr>
      <w:caps w:val="0"/>
    </w:rPr>
  </w:style>
  <w:style w:type="paragraph" w:customStyle="1" w:styleId="Title4">
    <w:name w:val="Title 4"/>
    <w:basedOn w:val="Title3"/>
    <w:next w:val="Heading1"/>
    <w:rsid w:val="0034262D"/>
    <w:rPr>
      <w:b/>
    </w:rPr>
  </w:style>
  <w:style w:type="paragraph" w:customStyle="1" w:styleId="toc0">
    <w:name w:val="toc 0"/>
    <w:basedOn w:val="Normal"/>
    <w:next w:val="TOC1"/>
    <w:rsid w:val="0034262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4262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4262D"/>
    <w:pPr>
      <w:spacing w:before="80"/>
      <w:ind w:left="1531" w:hanging="851"/>
    </w:pPr>
  </w:style>
  <w:style w:type="paragraph" w:styleId="TOC3">
    <w:name w:val="toc 3"/>
    <w:basedOn w:val="TOC2"/>
    <w:semiHidden/>
    <w:rsid w:val="0034262D"/>
  </w:style>
  <w:style w:type="paragraph" w:styleId="TOC4">
    <w:name w:val="toc 4"/>
    <w:basedOn w:val="TOC3"/>
    <w:semiHidden/>
    <w:rsid w:val="0034262D"/>
  </w:style>
  <w:style w:type="paragraph" w:styleId="TOC5">
    <w:name w:val="toc 5"/>
    <w:basedOn w:val="TOC4"/>
    <w:semiHidden/>
    <w:rsid w:val="0034262D"/>
  </w:style>
  <w:style w:type="paragraph" w:styleId="TOC6">
    <w:name w:val="toc 6"/>
    <w:basedOn w:val="TOC4"/>
    <w:semiHidden/>
    <w:rsid w:val="0034262D"/>
  </w:style>
  <w:style w:type="paragraph" w:styleId="TOC7">
    <w:name w:val="toc 7"/>
    <w:basedOn w:val="TOC4"/>
    <w:semiHidden/>
    <w:rsid w:val="0034262D"/>
  </w:style>
  <w:style w:type="paragraph" w:styleId="TOC8">
    <w:name w:val="toc 8"/>
    <w:basedOn w:val="TOC4"/>
    <w:semiHidden/>
    <w:rsid w:val="0034262D"/>
  </w:style>
  <w:style w:type="character" w:customStyle="1" w:styleId="Appdef">
    <w:name w:val="App_def"/>
    <w:basedOn w:val="DefaultParagraphFont"/>
    <w:rsid w:val="0034262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62D"/>
  </w:style>
  <w:style w:type="character" w:customStyle="1" w:styleId="Artdef">
    <w:name w:val="Art_def"/>
    <w:basedOn w:val="DefaultParagraphFont"/>
    <w:rsid w:val="0034262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4262D"/>
  </w:style>
  <w:style w:type="character" w:customStyle="1" w:styleId="Recdef">
    <w:name w:val="Rec_def"/>
    <w:basedOn w:val="DefaultParagraphFont"/>
    <w:rsid w:val="0034262D"/>
    <w:rPr>
      <w:b/>
    </w:rPr>
  </w:style>
  <w:style w:type="character" w:customStyle="1" w:styleId="Resdef">
    <w:name w:val="Res_def"/>
    <w:basedOn w:val="DefaultParagraphFont"/>
    <w:rsid w:val="0034262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4262D"/>
    <w:rPr>
      <w:b/>
      <w:color w:val="auto"/>
    </w:rPr>
  </w:style>
  <w:style w:type="paragraph" w:customStyle="1" w:styleId="Formal">
    <w:name w:val="Formal"/>
    <w:basedOn w:val="ASN1"/>
    <w:rsid w:val="0034262D"/>
    <w:rPr>
      <w:b w:val="0"/>
    </w:rPr>
  </w:style>
  <w:style w:type="paragraph" w:customStyle="1" w:styleId="Section1">
    <w:name w:val="Section_1"/>
    <w:basedOn w:val="Normal"/>
    <w:next w:val="Normal"/>
    <w:rsid w:val="0034262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4262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34262D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34262D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34262D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34262D"/>
  </w:style>
  <w:style w:type="paragraph" w:customStyle="1" w:styleId="FiguretitleBR">
    <w:name w:val="Figure_title_BR"/>
    <w:basedOn w:val="TabletitleBR"/>
    <w:next w:val="Figurewithouttitle"/>
    <w:rsid w:val="0034262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4262D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sid w:val="0034262D"/>
    <w:rPr>
      <w:sz w:val="22"/>
    </w:rPr>
  </w:style>
  <w:style w:type="paragraph" w:customStyle="1" w:styleId="Annexref">
    <w:name w:val="Annex_ref"/>
    <w:basedOn w:val="Normal"/>
    <w:next w:val="Normal"/>
    <w:rsid w:val="0034262D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rsid w:val="0034262D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rsid w:val="003426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34262D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34262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34262D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rsid w:val="0034262D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34262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rsid w:val="0034262D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rsid w:val="0034262D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rsid w:val="0034262D"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rsid w:val="0034262D"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rsid w:val="0034262D"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rsid w:val="0034262D"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  <w:rsid w:val="0034262D"/>
  </w:style>
  <w:style w:type="paragraph" w:styleId="IndexHeading">
    <w:name w:val="index heading"/>
    <w:basedOn w:val="Normal"/>
    <w:next w:val="Normal"/>
    <w:semiHidden/>
    <w:rsid w:val="0034262D"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rsid w:val="0034262D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rsid w:val="0034262D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34262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4262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rsid w:val="003426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34262D"/>
    <w:pPr>
      <w:spacing w:before="480"/>
    </w:pPr>
  </w:style>
  <w:style w:type="paragraph" w:customStyle="1" w:styleId="FigureTitle">
    <w:name w:val="Figure_Title"/>
    <w:basedOn w:val="TableTitle"/>
    <w:next w:val="Normal"/>
    <w:rsid w:val="0034262D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34262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rsid w:val="0034262D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rsid w:val="0034262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  <w:rsid w:val="0034262D"/>
  </w:style>
  <w:style w:type="paragraph" w:customStyle="1" w:styleId="AppendixRef">
    <w:name w:val="Appendix_Ref"/>
    <w:basedOn w:val="AnnexRef0"/>
    <w:next w:val="AppendixTitle"/>
    <w:rsid w:val="0034262D"/>
  </w:style>
  <w:style w:type="paragraph" w:customStyle="1" w:styleId="AppendixTitle">
    <w:name w:val="Appendix_Title"/>
    <w:basedOn w:val="AnnexTitle0"/>
    <w:next w:val="Normalaftertitle0"/>
    <w:rsid w:val="0034262D"/>
  </w:style>
  <w:style w:type="paragraph" w:customStyle="1" w:styleId="RefTitle0">
    <w:name w:val="Ref_Title"/>
    <w:basedOn w:val="Normal"/>
    <w:next w:val="RefText0"/>
    <w:rsid w:val="0034262D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rsid w:val="0034262D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rsid w:val="0034262D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rsid w:val="0034262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34262D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rsid w:val="0034262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rsid w:val="0034262D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rsid w:val="0034262D"/>
  </w:style>
  <w:style w:type="paragraph" w:customStyle="1" w:styleId="Data">
    <w:name w:val="Data"/>
    <w:basedOn w:val="Subject"/>
    <w:next w:val="Subject"/>
    <w:rsid w:val="0034262D"/>
  </w:style>
  <w:style w:type="paragraph" w:styleId="TOC9">
    <w:name w:val="toc 9"/>
    <w:basedOn w:val="TOC3"/>
    <w:next w:val="Normal"/>
    <w:semiHidden/>
    <w:rsid w:val="0034262D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rsid w:val="0034262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34262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34262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34262D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34262D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34262D"/>
  </w:style>
  <w:style w:type="paragraph" w:customStyle="1" w:styleId="RecTitleRef">
    <w:name w:val="Rec_Title/Ref"/>
    <w:basedOn w:val="RecTitle0"/>
    <w:next w:val="RecTitleDate"/>
    <w:rsid w:val="0034262D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34262D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34262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34262D"/>
  </w:style>
  <w:style w:type="paragraph" w:customStyle="1" w:styleId="CCI">
    <w:name w:val="CCI"/>
    <w:basedOn w:val="Normal"/>
    <w:next w:val="call0"/>
    <w:rsid w:val="003426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34262D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  <w:rsid w:val="0034262D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C165-A625-4C8D-ACBF-7EB8D63B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huguet</cp:lastModifiedBy>
  <cp:revision>4</cp:revision>
  <cp:lastPrinted>2007-12-12T13:57:00Z</cp:lastPrinted>
  <dcterms:created xsi:type="dcterms:W3CDTF">2012-02-02T16:09:00Z</dcterms:created>
  <dcterms:modified xsi:type="dcterms:W3CDTF">2012-02-03T13:46:00Z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