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8A" w:rsidRPr="00FE2D09" w:rsidRDefault="00D17D8A" w:rsidP="001B689E">
      <w:pPr>
        <w:pStyle w:val="QuestionNo"/>
        <w:rPr>
          <w:rtl/>
          <w:lang w:val="fr-FR" w:bidi="ar-EG"/>
        </w:rPr>
      </w:pPr>
      <w:r>
        <w:rPr>
          <w:rtl/>
          <w:lang w:bidi="ar-EG"/>
        </w:rPr>
        <w:t xml:space="preserve">المسـألة </w:t>
      </w:r>
      <w:r w:rsidR="001B689E">
        <w:rPr>
          <w:lang w:bidi="ar-EG"/>
        </w:rPr>
        <w:t xml:space="preserve">, </w:t>
      </w:r>
      <w:r w:rsidR="001B689E">
        <w:rPr>
          <w:rStyle w:val="FootnoteReference"/>
          <w:rtl/>
          <w:lang w:bidi="ar-EG"/>
        </w:rPr>
        <w:footnoteReference w:customMarkFollows="1" w:id="1"/>
        <w:t>*</w:t>
      </w:r>
      <w:r w:rsidR="001B689E">
        <w:rPr>
          <w:lang w:bidi="ar-EG"/>
        </w:rPr>
        <w:t xml:space="preserve"> </w:t>
      </w:r>
      <w:r>
        <w:rPr>
          <w:lang w:val="fr-FR" w:bidi="ar-EG"/>
        </w:rPr>
        <w:t>ITU-R</w:t>
      </w:r>
      <w:r>
        <w:rPr>
          <w:lang w:val="fr-FR" w:bidi="ar-EG"/>
        </w:rPr>
        <w:t> </w:t>
      </w:r>
      <w:r w:rsidR="00A557B3">
        <w:rPr>
          <w:lang w:val="fr-FR" w:bidi="ar-EG"/>
        </w:rPr>
        <w:t>236</w:t>
      </w:r>
      <w:r>
        <w:rPr>
          <w:lang w:val="fr-FR" w:bidi="ar-EG"/>
        </w:rPr>
        <w:t>/7</w:t>
      </w:r>
      <w:r w:rsidR="001B689E">
        <w:rPr>
          <w:rStyle w:val="FootnoteReference"/>
          <w:rtl/>
          <w:lang w:val="fr-FR" w:bidi="ar-EG"/>
        </w:rPr>
        <w:footnoteReference w:customMarkFollows="1" w:id="2"/>
        <w:t>**</w:t>
      </w:r>
    </w:p>
    <w:p w:rsidR="00D17D8A" w:rsidRPr="00806355" w:rsidRDefault="00806355" w:rsidP="00BC0877">
      <w:pPr>
        <w:pStyle w:val="Questiontitle"/>
        <w:spacing w:before="240"/>
        <w:rPr>
          <w:rtl/>
          <w:lang w:val="en-US" w:bidi="ar-EG"/>
        </w:rPr>
      </w:pPr>
      <w:r w:rsidRPr="004840C2">
        <w:rPr>
          <w:color w:val="000000"/>
          <w:rtl/>
          <w:lang w:val="en-US" w:eastAsia="zh-CN" w:bidi="ar-EG"/>
        </w:rPr>
        <w:t xml:space="preserve">مستقبل </w:t>
      </w:r>
      <w:r w:rsidR="00387796" w:rsidRPr="00BC0877">
        <w:rPr>
          <w:color w:val="000000"/>
          <w:rtl/>
          <w:lang w:val="en-US" w:eastAsia="zh-CN" w:bidi="ar-EG"/>
        </w:rPr>
        <w:t>المقياس</w:t>
      </w:r>
      <w:r w:rsidR="00BC0877">
        <w:rPr>
          <w:color w:val="000000"/>
          <w:rtl/>
          <w:lang w:val="en-US" w:eastAsia="zh-CN" w:bidi="ar-EG"/>
        </w:rPr>
        <w:t xml:space="preserve"> </w:t>
      </w:r>
      <w:r w:rsidRPr="004840C2">
        <w:rPr>
          <w:color w:val="000000"/>
          <w:rtl/>
          <w:lang w:val="en-US" w:eastAsia="zh-CN" w:bidi="ar-EG"/>
        </w:rPr>
        <w:t>الزمني الخاص بالتوقيت العالمي المنس</w:t>
      </w:r>
      <w:r w:rsidR="00387796">
        <w:rPr>
          <w:color w:val="000000"/>
          <w:rtl/>
          <w:lang w:val="en-US" w:eastAsia="zh-CN" w:bidi="ar-EG"/>
        </w:rPr>
        <w:t>َّ</w:t>
      </w:r>
      <w:r w:rsidRPr="004840C2">
        <w:rPr>
          <w:color w:val="000000"/>
          <w:rtl/>
          <w:lang w:val="en-US" w:eastAsia="zh-CN" w:bidi="ar-EG"/>
        </w:rPr>
        <w:t xml:space="preserve">ق </w:t>
      </w:r>
      <w:r>
        <w:rPr>
          <w:color w:val="000000"/>
          <w:lang w:val="en-US" w:eastAsia="zh-CN" w:bidi="ar-EG"/>
        </w:rPr>
        <w:t>(</w:t>
      </w:r>
      <w:r w:rsidRPr="004840C2">
        <w:rPr>
          <w:color w:val="000000"/>
          <w:lang w:val="en-US" w:eastAsia="zh-CN" w:bidi="ar-EG"/>
        </w:rPr>
        <w:t>UTC</w:t>
      </w:r>
      <w:r>
        <w:rPr>
          <w:color w:val="000000"/>
          <w:lang w:val="en-US" w:eastAsia="zh-CN" w:bidi="ar-EG"/>
        </w:rPr>
        <w:t>)</w:t>
      </w:r>
    </w:p>
    <w:p w:rsidR="00D17D8A" w:rsidRPr="00FE2D09" w:rsidRDefault="00D17D8A" w:rsidP="00A557B3">
      <w:pPr>
        <w:jc w:val="right"/>
        <w:rPr>
          <w:lang w:val="fr-FR" w:bidi="ar-EG"/>
        </w:rPr>
      </w:pPr>
      <w:r>
        <w:rPr>
          <w:lang w:val="fr-FR" w:bidi="ar-EG"/>
        </w:rPr>
        <w:t>(</w:t>
      </w:r>
      <w:r w:rsidR="00A557B3">
        <w:rPr>
          <w:lang w:val="fr-FR" w:bidi="ar-EG"/>
        </w:rPr>
        <w:t>2001</w:t>
      </w:r>
      <w:r>
        <w:rPr>
          <w:lang w:val="fr-FR" w:bidi="ar-EG"/>
        </w:rPr>
        <w:t>)</w:t>
      </w:r>
    </w:p>
    <w:p w:rsidR="00D17D8A" w:rsidRDefault="00D17D8A" w:rsidP="00D17D8A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إن جمعية الاتصالات </w:t>
      </w:r>
      <w:proofErr w:type="spellStart"/>
      <w:r>
        <w:rPr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:rsidR="00D17D8A" w:rsidRDefault="00D17D8A" w:rsidP="00D17D8A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:rsidR="00D17D8A" w:rsidRPr="00387796" w:rsidRDefault="00387796" w:rsidP="00BC0877">
      <w:pPr>
        <w:rPr>
          <w:rtl/>
          <w:lang w:val="fr-FR" w:bidi="ar-EG"/>
        </w:rPr>
      </w:pPr>
      <w:r>
        <w:rPr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BC0877">
        <w:rPr>
          <w:rtl/>
          <w:lang w:bidi="ar-EG"/>
        </w:rPr>
        <w:t xml:space="preserve">أنه </w:t>
      </w:r>
      <w:r>
        <w:rPr>
          <w:rtl/>
          <w:lang w:bidi="ar-EG"/>
        </w:rPr>
        <w:t xml:space="preserve">يرد في التوصية </w:t>
      </w:r>
      <w:r>
        <w:rPr>
          <w:lang w:val="fr-FR" w:bidi="ar-EG"/>
        </w:rPr>
        <w:t>ITU-R-TF.460</w:t>
      </w:r>
      <w:r>
        <w:rPr>
          <w:rtl/>
          <w:lang w:val="fr-FR" w:bidi="ar-EG"/>
        </w:rPr>
        <w:t xml:space="preserve"> وصف للإجراءات الخاصة بالمحافظة على </w:t>
      </w:r>
      <w:r w:rsidRPr="00BC0877">
        <w:rPr>
          <w:rtl/>
          <w:lang w:val="fr-FR" w:bidi="ar-EG"/>
        </w:rPr>
        <w:t>المقياس</w:t>
      </w:r>
      <w:r>
        <w:rPr>
          <w:rtl/>
          <w:lang w:val="fr-FR" w:bidi="ar-EG"/>
        </w:rPr>
        <w:t xml:space="preserve"> الزمني الخاص بالتوقيت العالمي المنسَّق </w:t>
      </w:r>
      <w:r>
        <w:rPr>
          <w:lang w:val="fr-FR" w:bidi="ar-EG"/>
        </w:rPr>
        <w:t>(UTC)</w:t>
      </w:r>
      <w:r>
        <w:rPr>
          <w:rtl/>
          <w:lang w:val="fr-FR" w:bidi="ar-EG"/>
        </w:rPr>
        <w:t>؛</w:t>
      </w:r>
    </w:p>
    <w:p w:rsidR="00D17D8A" w:rsidRDefault="00387796" w:rsidP="00D17D8A">
      <w:pPr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 xml:space="preserve">أن </w:t>
      </w:r>
      <w:r w:rsidR="00E85B1F">
        <w:rPr>
          <w:rtl/>
          <w:lang w:bidi="ar-EG"/>
        </w:rPr>
        <w:t>التوقيت العالمي المنسَّق هو الأساس القانوني لضبط الوقت في معظم البلدان في العالم، وهو في الواقع المقياس الزمني المستعمل في معظم البلدان الأخرى؛</w:t>
      </w:r>
    </w:p>
    <w:p w:rsidR="00D17D8A" w:rsidRPr="00E85B1F" w:rsidRDefault="00387796" w:rsidP="00D17D8A">
      <w:pPr>
        <w:rPr>
          <w:rtl/>
          <w:lang w:val="fr-FR"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</w:r>
      <w:r w:rsidR="00E85B1F">
        <w:rPr>
          <w:rtl/>
          <w:lang w:bidi="ar-EG"/>
        </w:rPr>
        <w:t xml:space="preserve">أن التوصية </w:t>
      </w:r>
      <w:r w:rsidR="00E85B1F">
        <w:rPr>
          <w:lang w:val="fr-FR" w:bidi="ar-EG"/>
        </w:rPr>
        <w:t>ITU-R TF.460</w:t>
      </w:r>
      <w:r w:rsidR="00E85B1F">
        <w:rPr>
          <w:rtl/>
          <w:lang w:val="fr-FR" w:bidi="ar-EG"/>
        </w:rPr>
        <w:t xml:space="preserve"> تَذكُر أن جميع الترددات المعيارية وعمليات بث إشارات التوقيت ينبغي أن تطابق إلى أوثق حد ممكن التوقيت العالمي المنسَّق؛</w:t>
      </w:r>
    </w:p>
    <w:p w:rsidR="00D17D8A" w:rsidRPr="00E85B1F" w:rsidRDefault="00387796" w:rsidP="00D17D8A">
      <w:pPr>
        <w:rPr>
          <w:rtl/>
          <w:lang w:val="fr-FR" w:bidi="ar-EG"/>
        </w:rPr>
      </w:pPr>
      <w:r>
        <w:rPr>
          <w:rtl/>
          <w:lang w:bidi="ar-EG"/>
        </w:rPr>
        <w:t>د )</w:t>
      </w:r>
      <w:r>
        <w:rPr>
          <w:rtl/>
          <w:lang w:bidi="ar-EG"/>
        </w:rPr>
        <w:tab/>
      </w:r>
      <w:r w:rsidR="00E85B1F">
        <w:rPr>
          <w:rtl/>
          <w:lang w:bidi="ar-EG"/>
        </w:rPr>
        <w:t xml:space="preserve">أن التوصية </w:t>
      </w:r>
      <w:r w:rsidR="00E85B1F">
        <w:rPr>
          <w:lang w:val="fr-FR" w:bidi="ar-EG"/>
        </w:rPr>
        <w:t>ITU-R TF.460</w:t>
      </w:r>
      <w:r w:rsidR="00E85B1F">
        <w:rPr>
          <w:rtl/>
          <w:lang w:val="fr-FR" w:bidi="ar-EG"/>
        </w:rPr>
        <w:t xml:space="preserve"> تصف الإجراء الخاص بالإدراج في بعض الأحيان لثوان مقحمة في التوقيت العالمي المنسَّق لضمان ألاّ يختلف بأكثر من </w:t>
      </w:r>
      <w:r w:rsidR="00E85B1F">
        <w:rPr>
          <w:lang w:val="fr-FR" w:bidi="ar-EG"/>
        </w:rPr>
        <w:t>0,9</w:t>
      </w:r>
      <w:r w:rsidR="00E85B1F">
        <w:rPr>
          <w:rtl/>
          <w:lang w:val="fr-FR" w:bidi="ar-EG"/>
        </w:rPr>
        <w:t xml:space="preserve"> من الثانية عن الوقت المحدد من دوران الأرض </w:t>
      </w:r>
      <w:r w:rsidR="00E85B1F">
        <w:rPr>
          <w:lang w:val="fr-FR" w:bidi="ar-EG"/>
        </w:rPr>
        <w:t>(UTI)</w:t>
      </w:r>
      <w:r w:rsidR="00E85B1F">
        <w:rPr>
          <w:rtl/>
          <w:lang w:val="fr-FR" w:bidi="ar-EG"/>
        </w:rPr>
        <w:t>؛</w:t>
      </w:r>
    </w:p>
    <w:p w:rsidR="00806355" w:rsidRDefault="00E85B1F" w:rsidP="00BC0877">
      <w:pPr>
        <w:rPr>
          <w:rtl/>
          <w:lang w:bidi="ar-EG"/>
        </w:rPr>
      </w:pPr>
      <w:r>
        <w:rPr>
          <w:rtl/>
          <w:lang w:bidi="ar-EG"/>
        </w:rPr>
        <w:t>ﻫ</w:t>
      </w:r>
      <w:r w:rsidR="00387796">
        <w:rPr>
          <w:rtl/>
          <w:lang w:bidi="ar-EG"/>
        </w:rPr>
        <w:t xml:space="preserve"> )</w:t>
      </w:r>
      <w:r w:rsidR="00387796">
        <w:rPr>
          <w:rtl/>
          <w:lang w:bidi="ar-EG"/>
        </w:rPr>
        <w:tab/>
      </w:r>
      <w:r>
        <w:rPr>
          <w:rtl/>
          <w:lang w:bidi="ar-EG"/>
        </w:rPr>
        <w:t xml:space="preserve">أن الإدراج الذي يحدث </w:t>
      </w:r>
      <w:r w:rsidR="00BC0877">
        <w:rPr>
          <w:rtl/>
          <w:lang w:bidi="ar-EG"/>
        </w:rPr>
        <w:t>في بعض الأحيان</w:t>
      </w:r>
      <w:r>
        <w:rPr>
          <w:rtl/>
          <w:lang w:bidi="ar-EG"/>
        </w:rPr>
        <w:t xml:space="preserve"> للثواني المقحمة في التوقيت العالمي المنسَّق يخلق صعوبات شديدة لكثير من أنظمة الملاحة التشغيلية وأنظمة الاتصالات </w:t>
      </w:r>
      <w:r w:rsidR="00BC0877">
        <w:rPr>
          <w:rtl/>
          <w:lang w:bidi="ar-EG"/>
        </w:rPr>
        <w:t>في الوقت الحالي</w:t>
      </w:r>
      <w:r>
        <w:rPr>
          <w:rtl/>
          <w:lang w:bidi="ar-EG"/>
        </w:rPr>
        <w:t>،</w:t>
      </w:r>
    </w:p>
    <w:p w:rsidR="00D17D8A" w:rsidRPr="00E85B1F" w:rsidRDefault="00D17D8A" w:rsidP="00D17D8A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E85B1F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:rsidR="00D17D8A" w:rsidRDefault="00E85B1F" w:rsidP="00BC0877">
      <w:pPr>
        <w:rPr>
          <w:rtl/>
          <w:lang w:val="fr-FR" w:bidi="ar-EG"/>
        </w:rPr>
      </w:pPr>
      <w:r w:rsidRPr="003F2EC0">
        <w:rPr>
          <w:b/>
          <w:bCs/>
          <w:lang w:val="fr-FR" w:bidi="ar-EG"/>
        </w:rPr>
        <w:t>1</w:t>
      </w:r>
      <w:r>
        <w:rPr>
          <w:rtl/>
          <w:lang w:val="fr-FR" w:bidi="ar-EG"/>
        </w:rPr>
        <w:tab/>
        <w:t>ما هي متطلبات المقاييس الزمنية المقبولة عالمياً لاستعمال كلتا أنظمة الملاحة-الاتصالات</w:t>
      </w:r>
      <w:r w:rsidR="00BC0877">
        <w:rPr>
          <w:rtl/>
          <w:lang w:val="fr-FR" w:bidi="ar-EG"/>
        </w:rPr>
        <w:t>،</w:t>
      </w:r>
      <w:r>
        <w:rPr>
          <w:rtl/>
          <w:lang w:val="fr-FR" w:bidi="ar-EG"/>
        </w:rPr>
        <w:t xml:space="preserve"> وضبط الوقت الرسمي؟</w:t>
      </w:r>
    </w:p>
    <w:p w:rsidR="00D17D8A" w:rsidRDefault="00E85B1F" w:rsidP="00D17D8A">
      <w:pPr>
        <w:rPr>
          <w:rtl/>
          <w:lang w:val="fr-FR" w:bidi="ar-EG"/>
        </w:rPr>
      </w:pPr>
      <w:r w:rsidRPr="003F2EC0">
        <w:rPr>
          <w:b/>
          <w:bCs/>
          <w:lang w:val="fr-FR" w:bidi="ar-EG"/>
        </w:rPr>
        <w:t>2</w:t>
      </w:r>
      <w:r>
        <w:rPr>
          <w:rtl/>
          <w:lang w:val="fr-FR" w:bidi="ar-EG"/>
        </w:rPr>
        <w:tab/>
        <w:t xml:space="preserve">ما هي المتطلبات الحالية والمستقبلية لحد التفاوت المسموح </w:t>
      </w:r>
      <w:proofErr w:type="spellStart"/>
      <w:r>
        <w:rPr>
          <w:rtl/>
          <w:lang w:val="fr-FR" w:bidi="ar-EG"/>
        </w:rPr>
        <w:t>به</w:t>
      </w:r>
      <w:proofErr w:type="spellEnd"/>
      <w:r>
        <w:rPr>
          <w:rtl/>
          <w:lang w:val="fr-FR" w:bidi="ar-EG"/>
        </w:rPr>
        <w:t xml:space="preserve"> بين التوقيت العالمي المنسَّق والتوقيت الذي يحدده دوران الأرض؟</w:t>
      </w:r>
    </w:p>
    <w:p w:rsidR="00E85B1F" w:rsidRPr="00E85B1F" w:rsidRDefault="00E85B1F" w:rsidP="00BC0877">
      <w:pPr>
        <w:rPr>
          <w:rtl/>
          <w:lang w:val="fr-FR" w:bidi="ar-EG"/>
        </w:rPr>
      </w:pPr>
      <w:r w:rsidRPr="00BC0877">
        <w:rPr>
          <w:b/>
          <w:bCs/>
          <w:lang w:val="fr-FR" w:bidi="ar-EG"/>
        </w:rPr>
        <w:t>3</w:t>
      </w:r>
      <w:r>
        <w:rPr>
          <w:rtl/>
          <w:lang w:val="fr-FR" w:bidi="ar-EG"/>
        </w:rPr>
        <w:tab/>
        <w:t>هل يُرض</w:t>
      </w:r>
      <w:r w:rsidR="00BC0877">
        <w:rPr>
          <w:rtl/>
          <w:lang w:val="fr-FR" w:bidi="ar-EG"/>
        </w:rPr>
        <w:t>ِ</w:t>
      </w:r>
      <w:r>
        <w:rPr>
          <w:rtl/>
          <w:lang w:val="fr-FR" w:bidi="ar-EG"/>
        </w:rPr>
        <w:t xml:space="preserve">ي </w:t>
      </w:r>
      <w:r w:rsidR="00BC0877">
        <w:rPr>
          <w:rtl/>
          <w:lang w:val="fr-FR" w:bidi="ar-EG"/>
        </w:rPr>
        <w:t>ال</w:t>
      </w:r>
      <w:r>
        <w:rPr>
          <w:rtl/>
          <w:lang w:val="fr-FR" w:bidi="ar-EG"/>
        </w:rPr>
        <w:t>إجراء</w:t>
      </w:r>
      <w:r w:rsidR="00BC0877">
        <w:rPr>
          <w:rtl/>
          <w:lang w:val="fr-FR" w:bidi="ar-EG"/>
        </w:rPr>
        <w:t xml:space="preserve"> الخاص ب</w:t>
      </w:r>
      <w:r>
        <w:rPr>
          <w:rtl/>
          <w:lang w:val="fr-FR" w:bidi="ar-EG"/>
        </w:rPr>
        <w:t>الثانية المقحمة الحالي احتياجات المستعملين أم ينبغي وضع إجراء بديل؟</w:t>
      </w:r>
    </w:p>
    <w:p w:rsidR="00D17D8A" w:rsidRPr="007E4FDB" w:rsidRDefault="00D17D8A" w:rsidP="00E85B1F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 w:rsidR="00E85B1F">
        <w:rPr>
          <w:rtl/>
          <w:lang w:bidi="ar-EG"/>
        </w:rPr>
        <w:t>أيضاً</w:t>
      </w:r>
    </w:p>
    <w:p w:rsidR="00D17D8A" w:rsidRDefault="00D17D8A" w:rsidP="00387796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 xml:space="preserve">أن نتائج الدراسات </w:t>
      </w:r>
      <w:r w:rsidR="00387796">
        <w:rPr>
          <w:rtl/>
          <w:lang w:bidi="ar-EG"/>
        </w:rPr>
        <w:t>المذكورة</w:t>
      </w:r>
      <w:r>
        <w:rPr>
          <w:rtl/>
          <w:lang w:bidi="ar-EG"/>
        </w:rPr>
        <w:t xml:space="preserve"> أعلاه ينبغي أن تدرج في توصية (توصيات)؛</w:t>
      </w:r>
    </w:p>
    <w:p w:rsidR="00D17D8A" w:rsidRDefault="00D17D8A" w:rsidP="001868B1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 xml:space="preserve">أن الدراسات </w:t>
      </w:r>
      <w:r w:rsidR="00387796">
        <w:rPr>
          <w:rtl/>
          <w:lang w:val="en-US" w:bidi="ar-EG"/>
        </w:rPr>
        <w:t>المذكورة</w:t>
      </w:r>
      <w:r>
        <w:rPr>
          <w:rtl/>
          <w:lang w:val="en-US" w:bidi="ar-EG"/>
        </w:rPr>
        <w:t xml:space="preserve"> أعلاه ينبغي أن ت</w:t>
      </w:r>
      <w:r w:rsidR="00387796">
        <w:rPr>
          <w:rtl/>
          <w:lang w:val="en-US" w:bidi="ar-EG"/>
        </w:rPr>
        <w:t>ُ</w:t>
      </w:r>
      <w:r>
        <w:rPr>
          <w:rtl/>
          <w:lang w:val="en-US" w:bidi="ar-EG"/>
        </w:rPr>
        <w:t xml:space="preserve">ستكمل بحلول عام </w:t>
      </w:r>
      <w:r>
        <w:rPr>
          <w:lang w:val="en-US" w:bidi="ar-EG"/>
        </w:rPr>
        <w:t>20</w:t>
      </w:r>
      <w:r w:rsidR="001B689E">
        <w:rPr>
          <w:lang w:val="en-US" w:bidi="ar-EG"/>
        </w:rPr>
        <w:t>1</w:t>
      </w:r>
      <w:r w:rsidR="001868B1">
        <w:rPr>
          <w:lang w:val="en-US" w:bidi="ar-EG"/>
        </w:rPr>
        <w:t>5</w:t>
      </w:r>
      <w:r>
        <w:rPr>
          <w:rtl/>
          <w:lang w:val="en-US" w:bidi="ar-EG"/>
        </w:rPr>
        <w:t>.</w:t>
      </w:r>
    </w:p>
    <w:sectPr w:rsidR="00D17D8A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01" w:rsidRDefault="00040401">
      <w:r>
        <w:separator/>
      </w:r>
    </w:p>
  </w:endnote>
  <w:endnote w:type="continuationSeparator" w:id="0">
    <w:p w:rsidR="00040401" w:rsidRDefault="0004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BF2754" w:rsidRDefault="002068C6" w:rsidP="00BF2754">
    <w:pPr>
      <w:pStyle w:val="Footer"/>
      <w:bidi w:val="0"/>
      <w:spacing w:line="180" w:lineRule="auto"/>
      <w:rPr>
        <w:szCs w:val="16"/>
        <w:lang w:val="es-ES"/>
      </w:rPr>
    </w:pPr>
    <w:r>
      <w:fldChar w:fldCharType="begin"/>
    </w:r>
    <w:r w:rsidRPr="001868B1">
      <w:rPr>
        <w:lang w:val="es-ES_tradnl"/>
      </w:rPr>
      <w:instrText xml:space="preserve"> FILENAME \p \* MERGEFORMAT </w:instrText>
    </w:r>
    <w:r>
      <w:fldChar w:fldCharType="separate"/>
    </w:r>
    <w:r w:rsidR="00821C31">
      <w:rPr>
        <w:szCs w:val="16"/>
        <w:lang w:val="es-ES"/>
      </w:rPr>
      <w:t>P:\ARA\ITU-R\SG-R\SG07\000\001A.w11</w:t>
    </w:r>
    <w:r>
      <w:fldChar w:fldCharType="end"/>
    </w:r>
    <w:r w:rsidR="00D679D8" w:rsidRPr="00BF2754">
      <w:rPr>
        <w:szCs w:val="16"/>
        <w:lang w:val="es-ES"/>
      </w:rPr>
      <w:t xml:space="preserve">  (243441)</w:t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1868B1">
      <w:rPr>
        <w:szCs w:val="16"/>
      </w:rPr>
      <w:t>02.02.12</w:t>
    </w:r>
    <w:r w:rsidRPr="0080475C">
      <w:rPr>
        <w:szCs w:val="16"/>
      </w:rPr>
      <w:fldChar w:fldCharType="end"/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01" w:rsidRDefault="00040401">
      <w:r>
        <w:t>____________________</w:t>
      </w:r>
    </w:p>
  </w:footnote>
  <w:footnote w:type="continuationSeparator" w:id="0">
    <w:p w:rsidR="00040401" w:rsidRDefault="00040401">
      <w:r>
        <w:continuationSeparator/>
      </w:r>
    </w:p>
  </w:footnote>
  <w:footnote w:id="1">
    <w:p w:rsidR="001B689E" w:rsidRPr="001B689E" w:rsidRDefault="001B689E" w:rsidP="001868B1">
      <w:pPr>
        <w:pStyle w:val="FootnoteText"/>
        <w:rPr>
          <w:lang w:val="en-US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lang w:val="en-US"/>
        </w:rPr>
        <w:tab/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للاتصالات </w:t>
      </w:r>
      <w:proofErr w:type="spellStart"/>
      <w:r>
        <w:rPr>
          <w:rFonts w:hint="cs"/>
          <w:rtl/>
          <w:lang w:bidi="ar-EG"/>
        </w:rPr>
        <w:t>الراديوية</w:t>
      </w:r>
      <w:proofErr w:type="spellEnd"/>
      <w:r>
        <w:rPr>
          <w:rFonts w:hint="cs"/>
          <w:rtl/>
          <w:lang w:bidi="ar-EG"/>
        </w:rPr>
        <w:t xml:space="preserve"> في عام </w:t>
      </w:r>
      <w:r>
        <w:rPr>
          <w:lang w:bidi="ar-EG"/>
        </w:rPr>
        <w:t>20</w:t>
      </w:r>
      <w:r w:rsidR="001868B1">
        <w:rPr>
          <w:lang w:bidi="ar-EG"/>
        </w:rPr>
        <w:t>11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:rsidR="001B689E" w:rsidRPr="003F2EC0" w:rsidRDefault="001B689E" w:rsidP="001868B1">
      <w:pPr>
        <w:pStyle w:val="FootnoteText"/>
        <w:tabs>
          <w:tab w:val="clear" w:pos="255"/>
        </w:tabs>
        <w:ind w:left="425" w:hanging="425"/>
        <w:rPr>
          <w:rtl/>
          <w:lang w:val="fr-FR" w:bidi="ar-EG"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tab/>
      </w:r>
      <w:r>
        <w:rPr>
          <w:rFonts w:hint="cs"/>
          <w:rtl/>
          <w:lang w:val="fr-FR" w:bidi="ar-EG"/>
        </w:rPr>
        <w:t xml:space="preserve">ينبغي أن يُسترعى انتباه المكتب الدولي للأوزان والمقاييس والمكاييل </w:t>
      </w:r>
      <w:r>
        <w:rPr>
          <w:lang w:val="fr-FR" w:bidi="ar-EG"/>
        </w:rPr>
        <w:t>(BIPM)</w:t>
      </w:r>
      <w:r>
        <w:rPr>
          <w:rFonts w:hint="cs"/>
          <w:rtl/>
          <w:lang w:val="fr-FR" w:bidi="ar-EG"/>
        </w:rPr>
        <w:t xml:space="preserve"> والهيئة الدولية لدوران الأرض </w:t>
      </w:r>
      <w:r>
        <w:rPr>
          <w:lang w:val="fr-FR" w:bidi="ar-EG"/>
        </w:rPr>
        <w:t>(IERS)</w:t>
      </w:r>
      <w:r>
        <w:rPr>
          <w:rFonts w:hint="cs"/>
          <w:rtl/>
          <w:lang w:val="fr-FR" w:bidi="ar-EG"/>
        </w:rPr>
        <w:t>، ولجنة الدراسات </w:t>
      </w:r>
      <w:r>
        <w:rPr>
          <w:lang w:val="fr-FR" w:bidi="ar-EG"/>
        </w:rPr>
        <w:t>13</w:t>
      </w:r>
      <w:r>
        <w:rPr>
          <w:rFonts w:hint="cs"/>
          <w:rtl/>
          <w:lang w:val="fr-FR" w:bidi="ar-EG"/>
        </w:rPr>
        <w:t xml:space="preserve"> التابعة لقطاع </w:t>
      </w:r>
      <w:proofErr w:type="spellStart"/>
      <w:r>
        <w:rPr>
          <w:rFonts w:hint="cs"/>
          <w:rtl/>
          <w:lang w:val="fr-FR" w:bidi="ar-EG"/>
        </w:rPr>
        <w:t>تقييس</w:t>
      </w:r>
      <w:proofErr w:type="spellEnd"/>
      <w:r>
        <w:rPr>
          <w:rFonts w:hint="cs"/>
          <w:rtl/>
          <w:lang w:val="fr-FR" w:bidi="ar-EG"/>
        </w:rPr>
        <w:t xml:space="preserve"> الاتصالات ولجنة الدراسات </w:t>
      </w:r>
      <w:r w:rsidR="001868B1">
        <w:rPr>
          <w:lang w:val="fr-FR" w:bidi="ar-EG"/>
        </w:rPr>
        <w:t>5</w:t>
      </w:r>
      <w:r>
        <w:rPr>
          <w:rFonts w:hint="cs"/>
          <w:rtl/>
          <w:lang w:val="fr-FR" w:bidi="ar-EG"/>
        </w:rPr>
        <w:t xml:space="preserve"> التابعة لقطاع الاتصالات </w:t>
      </w:r>
      <w:proofErr w:type="spellStart"/>
      <w:r>
        <w:rPr>
          <w:rFonts w:hint="cs"/>
          <w:rtl/>
          <w:lang w:val="fr-FR" w:bidi="ar-EG"/>
        </w:rPr>
        <w:t>الراديوية</w:t>
      </w:r>
      <w:proofErr w:type="spellEnd"/>
      <w:r>
        <w:rPr>
          <w:rFonts w:hint="cs"/>
          <w:rtl/>
          <w:lang w:val="fr-FR" w:bidi="ar-EG"/>
        </w:rPr>
        <w:t>، إلى هذه المسألة.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="002068C6"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="002068C6"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94365D">
      <w:rPr>
        <w:rStyle w:val="PageNumber"/>
        <w:caps w:val="0"/>
        <w:sz w:val="18"/>
        <w:szCs w:val="18"/>
      </w:rPr>
      <w:t>11</w:t>
    </w:r>
    <w:r w:rsidR="002068C6"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73447"/>
    <w:rsid w:val="0000239C"/>
    <w:rsid w:val="00015FBA"/>
    <w:rsid w:val="000206BD"/>
    <w:rsid w:val="00024B55"/>
    <w:rsid w:val="0002581F"/>
    <w:rsid w:val="00027926"/>
    <w:rsid w:val="0003188C"/>
    <w:rsid w:val="00035CCA"/>
    <w:rsid w:val="00036187"/>
    <w:rsid w:val="00040401"/>
    <w:rsid w:val="00072054"/>
    <w:rsid w:val="00092EE8"/>
    <w:rsid w:val="000A61EB"/>
    <w:rsid w:val="000C1B49"/>
    <w:rsid w:val="000C5F82"/>
    <w:rsid w:val="000E04EE"/>
    <w:rsid w:val="000F4E3A"/>
    <w:rsid w:val="00106428"/>
    <w:rsid w:val="00112850"/>
    <w:rsid w:val="0013009F"/>
    <w:rsid w:val="0014464D"/>
    <w:rsid w:val="00152AD6"/>
    <w:rsid w:val="00155B53"/>
    <w:rsid w:val="001627E6"/>
    <w:rsid w:val="00171B8B"/>
    <w:rsid w:val="00173421"/>
    <w:rsid w:val="00174E3A"/>
    <w:rsid w:val="001868B1"/>
    <w:rsid w:val="001A0B78"/>
    <w:rsid w:val="001A0D50"/>
    <w:rsid w:val="001A26C8"/>
    <w:rsid w:val="001B10B6"/>
    <w:rsid w:val="001B6057"/>
    <w:rsid w:val="001B689E"/>
    <w:rsid w:val="001E0390"/>
    <w:rsid w:val="001E2177"/>
    <w:rsid w:val="001E5659"/>
    <w:rsid w:val="001F5A40"/>
    <w:rsid w:val="002056C0"/>
    <w:rsid w:val="002068C6"/>
    <w:rsid w:val="00213B92"/>
    <w:rsid w:val="00216706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238F"/>
    <w:rsid w:val="002E40CE"/>
    <w:rsid w:val="002E780F"/>
    <w:rsid w:val="002F338D"/>
    <w:rsid w:val="0031051E"/>
    <w:rsid w:val="003133A1"/>
    <w:rsid w:val="003155A4"/>
    <w:rsid w:val="00320619"/>
    <w:rsid w:val="00321A02"/>
    <w:rsid w:val="0032742A"/>
    <w:rsid w:val="00332D31"/>
    <w:rsid w:val="003332C8"/>
    <w:rsid w:val="00385ACA"/>
    <w:rsid w:val="00387796"/>
    <w:rsid w:val="003966A4"/>
    <w:rsid w:val="003A5B3F"/>
    <w:rsid w:val="003B43F6"/>
    <w:rsid w:val="003C0ED8"/>
    <w:rsid w:val="003C7F15"/>
    <w:rsid w:val="003E4A2B"/>
    <w:rsid w:val="003F2EC0"/>
    <w:rsid w:val="003F3187"/>
    <w:rsid w:val="003F3D78"/>
    <w:rsid w:val="00411B59"/>
    <w:rsid w:val="00435FDE"/>
    <w:rsid w:val="00446102"/>
    <w:rsid w:val="00452F0C"/>
    <w:rsid w:val="00453268"/>
    <w:rsid w:val="0045573A"/>
    <w:rsid w:val="00461CA9"/>
    <w:rsid w:val="0046316B"/>
    <w:rsid w:val="004C5074"/>
    <w:rsid w:val="004D5D23"/>
    <w:rsid w:val="004D5E64"/>
    <w:rsid w:val="00524055"/>
    <w:rsid w:val="0052667D"/>
    <w:rsid w:val="00535738"/>
    <w:rsid w:val="00542EED"/>
    <w:rsid w:val="00551B2D"/>
    <w:rsid w:val="00560947"/>
    <w:rsid w:val="00566D98"/>
    <w:rsid w:val="00567180"/>
    <w:rsid w:val="005A4A5E"/>
    <w:rsid w:val="005B3129"/>
    <w:rsid w:val="005C25EC"/>
    <w:rsid w:val="005C323B"/>
    <w:rsid w:val="005D0803"/>
    <w:rsid w:val="005D6C6B"/>
    <w:rsid w:val="00615AEB"/>
    <w:rsid w:val="00661E08"/>
    <w:rsid w:val="0066756A"/>
    <w:rsid w:val="00667DA1"/>
    <w:rsid w:val="00682F13"/>
    <w:rsid w:val="0068494B"/>
    <w:rsid w:val="00694089"/>
    <w:rsid w:val="006A7366"/>
    <w:rsid w:val="006A785D"/>
    <w:rsid w:val="006B68E4"/>
    <w:rsid w:val="006E09C0"/>
    <w:rsid w:val="006F3654"/>
    <w:rsid w:val="007059E7"/>
    <w:rsid w:val="00717FBB"/>
    <w:rsid w:val="00730170"/>
    <w:rsid w:val="00730522"/>
    <w:rsid w:val="007360B0"/>
    <w:rsid w:val="00752DFD"/>
    <w:rsid w:val="00762689"/>
    <w:rsid w:val="00773447"/>
    <w:rsid w:val="00780EE7"/>
    <w:rsid w:val="00783369"/>
    <w:rsid w:val="007D3BF6"/>
    <w:rsid w:val="007D40D4"/>
    <w:rsid w:val="007D5608"/>
    <w:rsid w:val="007E4FDB"/>
    <w:rsid w:val="00803620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564C9"/>
    <w:rsid w:val="008567D8"/>
    <w:rsid w:val="00877889"/>
    <w:rsid w:val="008859F6"/>
    <w:rsid w:val="008A009D"/>
    <w:rsid w:val="008C0580"/>
    <w:rsid w:val="008D2F61"/>
    <w:rsid w:val="008D4C58"/>
    <w:rsid w:val="008E3F42"/>
    <w:rsid w:val="008E4924"/>
    <w:rsid w:val="008F45C4"/>
    <w:rsid w:val="00910B6C"/>
    <w:rsid w:val="00911EF3"/>
    <w:rsid w:val="00922CA5"/>
    <w:rsid w:val="0093195F"/>
    <w:rsid w:val="00933823"/>
    <w:rsid w:val="00936D4B"/>
    <w:rsid w:val="0094365D"/>
    <w:rsid w:val="00967D69"/>
    <w:rsid w:val="00996FBF"/>
    <w:rsid w:val="009A264C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7E53"/>
    <w:rsid w:val="00A557B3"/>
    <w:rsid w:val="00A627F6"/>
    <w:rsid w:val="00A65598"/>
    <w:rsid w:val="00A668B8"/>
    <w:rsid w:val="00A864CE"/>
    <w:rsid w:val="00A97A2B"/>
    <w:rsid w:val="00AA2796"/>
    <w:rsid w:val="00AA3FDB"/>
    <w:rsid w:val="00AC133E"/>
    <w:rsid w:val="00AC6958"/>
    <w:rsid w:val="00AC6EE7"/>
    <w:rsid w:val="00AC7680"/>
    <w:rsid w:val="00AF0C75"/>
    <w:rsid w:val="00AF4288"/>
    <w:rsid w:val="00AF4D72"/>
    <w:rsid w:val="00B00689"/>
    <w:rsid w:val="00B112A3"/>
    <w:rsid w:val="00B26C1F"/>
    <w:rsid w:val="00B454B5"/>
    <w:rsid w:val="00B50579"/>
    <w:rsid w:val="00B51B02"/>
    <w:rsid w:val="00B7289E"/>
    <w:rsid w:val="00B73D92"/>
    <w:rsid w:val="00B92DEB"/>
    <w:rsid w:val="00BA523D"/>
    <w:rsid w:val="00BC0877"/>
    <w:rsid w:val="00BC2CE3"/>
    <w:rsid w:val="00BE08CB"/>
    <w:rsid w:val="00BE0D0E"/>
    <w:rsid w:val="00BF2754"/>
    <w:rsid w:val="00C0065A"/>
    <w:rsid w:val="00C13960"/>
    <w:rsid w:val="00C14784"/>
    <w:rsid w:val="00C863AE"/>
    <w:rsid w:val="00C943DE"/>
    <w:rsid w:val="00C94991"/>
    <w:rsid w:val="00CA7B57"/>
    <w:rsid w:val="00CE4CE7"/>
    <w:rsid w:val="00CE6EE7"/>
    <w:rsid w:val="00CF72A5"/>
    <w:rsid w:val="00D124B3"/>
    <w:rsid w:val="00D17D8A"/>
    <w:rsid w:val="00D32487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B5638"/>
    <w:rsid w:val="00DC0FBA"/>
    <w:rsid w:val="00DD74B8"/>
    <w:rsid w:val="00DD7E40"/>
    <w:rsid w:val="00E238AF"/>
    <w:rsid w:val="00E3723A"/>
    <w:rsid w:val="00E513C0"/>
    <w:rsid w:val="00E64022"/>
    <w:rsid w:val="00E65C71"/>
    <w:rsid w:val="00E76752"/>
    <w:rsid w:val="00E8579B"/>
    <w:rsid w:val="00E85B1F"/>
    <w:rsid w:val="00E87903"/>
    <w:rsid w:val="00E93715"/>
    <w:rsid w:val="00E96021"/>
    <w:rsid w:val="00E97991"/>
    <w:rsid w:val="00EA1C88"/>
    <w:rsid w:val="00EA2DB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18BB"/>
    <w:rsid w:val="00FB27EE"/>
    <w:rsid w:val="00FB4F3A"/>
    <w:rsid w:val="00FC3BF1"/>
    <w:rsid w:val="00FD117D"/>
    <w:rsid w:val="00FE2D09"/>
    <w:rsid w:val="00FE47C4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068C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068C6"/>
    <w:pPr>
      <w:spacing w:before="360"/>
    </w:pPr>
  </w:style>
  <w:style w:type="paragraph" w:customStyle="1" w:styleId="ChapNo">
    <w:name w:val="Chap_No"/>
    <w:basedOn w:val="Normal"/>
    <w:next w:val="Chaptitle"/>
    <w:rsid w:val="002068C6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2068C6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">
    <w:name w:val="TITLE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2068C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068C6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2068C6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2068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2068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2068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2068C6"/>
  </w:style>
  <w:style w:type="paragraph" w:styleId="Index2">
    <w:name w:val="index 2"/>
    <w:basedOn w:val="Normal"/>
    <w:next w:val="Normal"/>
    <w:semiHidden/>
    <w:rsid w:val="002068C6"/>
    <w:pPr>
      <w:ind w:left="283" w:right="283"/>
    </w:pPr>
  </w:style>
  <w:style w:type="paragraph" w:styleId="Index3">
    <w:name w:val="index 3"/>
    <w:basedOn w:val="Normal"/>
    <w:next w:val="Normal"/>
    <w:semiHidden/>
    <w:rsid w:val="002068C6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2068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2068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068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068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068C6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2068C6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2068C6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2068C6"/>
  </w:style>
  <w:style w:type="paragraph" w:customStyle="1" w:styleId="Reftext">
    <w:name w:val="Ref_text"/>
    <w:basedOn w:val="Normal"/>
    <w:rsid w:val="002068C6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2068C6"/>
  </w:style>
  <w:style w:type="paragraph" w:customStyle="1" w:styleId="RepNo">
    <w:name w:val="Rep_No"/>
    <w:basedOn w:val="RecNo"/>
    <w:next w:val="Reptitle"/>
    <w:rsid w:val="002068C6"/>
  </w:style>
  <w:style w:type="paragraph" w:customStyle="1" w:styleId="Reptitle">
    <w:name w:val="Rep_title"/>
    <w:basedOn w:val="Rectitle"/>
    <w:next w:val="Repref"/>
    <w:rsid w:val="002068C6"/>
  </w:style>
  <w:style w:type="paragraph" w:customStyle="1" w:styleId="Repref">
    <w:name w:val="Rep_ref"/>
    <w:basedOn w:val="Recref"/>
    <w:next w:val="Repdate"/>
    <w:rsid w:val="002068C6"/>
  </w:style>
  <w:style w:type="paragraph" w:customStyle="1" w:styleId="Resdate">
    <w:name w:val="Res_date"/>
    <w:basedOn w:val="Recdate"/>
    <w:next w:val="Normalaftertitle"/>
    <w:rsid w:val="002068C6"/>
  </w:style>
  <w:style w:type="paragraph" w:customStyle="1" w:styleId="ResNo">
    <w:name w:val="Res_No"/>
    <w:basedOn w:val="RecNo"/>
    <w:next w:val="Restitle"/>
    <w:rsid w:val="002068C6"/>
  </w:style>
  <w:style w:type="paragraph" w:customStyle="1" w:styleId="Restitle">
    <w:name w:val="Res_title"/>
    <w:basedOn w:val="Rectitle"/>
    <w:next w:val="Resref"/>
    <w:rsid w:val="002068C6"/>
  </w:style>
  <w:style w:type="paragraph" w:customStyle="1" w:styleId="Resref">
    <w:name w:val="Res_ref"/>
    <w:basedOn w:val="Recref"/>
    <w:next w:val="Resdate"/>
    <w:rsid w:val="002068C6"/>
  </w:style>
  <w:style w:type="paragraph" w:customStyle="1" w:styleId="SectionNo">
    <w:name w:val="Section_No"/>
    <w:basedOn w:val="Normal"/>
    <w:next w:val="Sectiontitle"/>
    <w:rsid w:val="002068C6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2068C6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2068C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2068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068C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2068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68C6"/>
  </w:style>
  <w:style w:type="paragraph" w:customStyle="1" w:styleId="Title3">
    <w:name w:val="Title 3"/>
    <w:basedOn w:val="Title2"/>
    <w:next w:val="Title4"/>
    <w:rsid w:val="002068C6"/>
    <w:rPr>
      <w:caps w:val="0"/>
    </w:rPr>
  </w:style>
  <w:style w:type="paragraph" w:customStyle="1" w:styleId="Title4">
    <w:name w:val="Title 4"/>
    <w:basedOn w:val="Title3"/>
    <w:next w:val="Heading1"/>
    <w:rsid w:val="002068C6"/>
    <w:rPr>
      <w:b/>
    </w:rPr>
  </w:style>
  <w:style w:type="paragraph" w:customStyle="1" w:styleId="toc0">
    <w:name w:val="toc 0"/>
    <w:basedOn w:val="Normal"/>
    <w:next w:val="TOC1"/>
    <w:rsid w:val="002068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2068C6"/>
  </w:style>
  <w:style w:type="paragraph" w:styleId="TOC6">
    <w:name w:val="toc 6"/>
    <w:basedOn w:val="TOC4"/>
    <w:semiHidden/>
    <w:rsid w:val="002068C6"/>
  </w:style>
  <w:style w:type="paragraph" w:styleId="TOC7">
    <w:name w:val="toc 7"/>
    <w:basedOn w:val="TOC4"/>
    <w:semiHidden/>
    <w:rsid w:val="002068C6"/>
  </w:style>
  <w:style w:type="paragraph" w:styleId="TOC8">
    <w:name w:val="toc 8"/>
    <w:basedOn w:val="TOC4"/>
    <w:semiHidden/>
    <w:rsid w:val="002068C6"/>
  </w:style>
  <w:style w:type="character" w:customStyle="1" w:styleId="Appdef">
    <w:name w:val="App_def"/>
    <w:basedOn w:val="DefaultParagraphFont"/>
    <w:rsid w:val="002068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68C6"/>
  </w:style>
  <w:style w:type="character" w:customStyle="1" w:styleId="Artdef">
    <w:name w:val="Art_def"/>
    <w:basedOn w:val="DefaultParagraphFont"/>
    <w:rsid w:val="002068C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68C6"/>
  </w:style>
  <w:style w:type="paragraph" w:customStyle="1" w:styleId="Reftitle">
    <w:name w:val="Ref_title"/>
    <w:basedOn w:val="Normal"/>
    <w:next w:val="Reftext"/>
    <w:rsid w:val="002068C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068C6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2068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2068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068C6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2068C6"/>
  </w:style>
  <w:style w:type="paragraph" w:customStyle="1" w:styleId="RepNoBR">
    <w:name w:val="Rep_No_BR"/>
    <w:basedOn w:val="RecNoBR"/>
    <w:next w:val="Reptitle"/>
    <w:rsid w:val="002068C6"/>
  </w:style>
  <w:style w:type="paragraph" w:customStyle="1" w:styleId="ResNoBR">
    <w:name w:val="Res_No_BR"/>
    <w:basedOn w:val="RecNoBR"/>
    <w:next w:val="Restitle"/>
    <w:rsid w:val="002068C6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68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68C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068C6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0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96B8-1D7C-4F85-8628-ADAE1040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0</TotalTime>
  <Pages>1</Pages>
  <Words>235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huguet</cp:lastModifiedBy>
  <cp:revision>3</cp:revision>
  <cp:lastPrinted>2008-01-07T13:30:00Z</cp:lastPrinted>
  <dcterms:created xsi:type="dcterms:W3CDTF">2012-02-02T16:09:00Z</dcterms:created>
  <dcterms:modified xsi:type="dcterms:W3CDTF">2012-02-03T10:43:00Z</dcterms:modified>
</cp:coreProperties>
</file>