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8A" w:rsidRPr="00FE2D09" w:rsidRDefault="00D17D8A" w:rsidP="00225E26">
      <w:pPr>
        <w:pStyle w:val="QuestionNo"/>
        <w:spacing w:line="185" w:lineRule="auto"/>
        <w:rPr>
          <w:lang w:val="fr-FR" w:bidi="ar-EG"/>
        </w:rPr>
      </w:pPr>
      <w:r>
        <w:rPr>
          <w:rtl/>
          <w:lang w:bidi="ar-EG"/>
        </w:rPr>
        <w:t xml:space="preserve">المسـألة </w:t>
      </w:r>
      <w:r>
        <w:rPr>
          <w:lang w:val="fr-FR" w:bidi="ar-EG"/>
        </w:rPr>
        <w:t>ITU-R</w:t>
      </w:r>
      <w:r>
        <w:rPr>
          <w:lang w:val="fr-FR" w:bidi="ar-EG"/>
        </w:rPr>
        <w:t> </w:t>
      </w:r>
      <w:r w:rsidR="0022388D">
        <w:rPr>
          <w:lang w:val="fr-FR" w:bidi="ar-EG"/>
        </w:rPr>
        <w:t>235</w:t>
      </w:r>
      <w:r>
        <w:rPr>
          <w:lang w:val="fr-FR" w:bidi="ar-EG"/>
        </w:rPr>
        <w:t>-</w:t>
      </w:r>
      <w:r w:rsidR="0022388D">
        <w:rPr>
          <w:lang w:val="fr-FR" w:bidi="ar-EG"/>
        </w:rPr>
        <w:t>1</w:t>
      </w:r>
      <w:r>
        <w:rPr>
          <w:lang w:val="fr-FR" w:bidi="ar-EG"/>
        </w:rPr>
        <w:t>/7</w:t>
      </w:r>
      <w:r w:rsidR="005C69AA">
        <w:rPr>
          <w:rStyle w:val="FootnoteReference"/>
          <w:rtl/>
          <w:lang w:val="fr-FR" w:bidi="ar-EG"/>
        </w:rPr>
        <w:footnoteReference w:customMarkFollows="1" w:id="1"/>
        <w:t>*</w:t>
      </w:r>
    </w:p>
    <w:p w:rsidR="00D17D8A" w:rsidRPr="0022388D" w:rsidRDefault="0022388D" w:rsidP="00225E26">
      <w:pPr>
        <w:pStyle w:val="Questiontitle"/>
        <w:spacing w:before="240" w:line="185" w:lineRule="auto"/>
        <w:rPr>
          <w:rtl/>
          <w:lang w:val="en-US" w:bidi="ar-EG"/>
        </w:rPr>
      </w:pPr>
      <w:r w:rsidRPr="004840C2">
        <w:rPr>
          <w:color w:val="000000"/>
          <w:rtl/>
          <w:lang w:val="en-US" w:eastAsia="zh-CN" w:bidi="ar-EG"/>
        </w:rPr>
        <w:t>الخصائص التشغيلية والتقنية لتطبيقات الخدمات العلمية</w:t>
      </w:r>
      <w:r w:rsidR="005C69AA">
        <w:rPr>
          <w:rStyle w:val="FootnoteReference"/>
          <w:color w:val="000000"/>
          <w:rtl/>
          <w:lang w:val="en-US" w:eastAsia="zh-CN" w:bidi="ar-EG"/>
        </w:rPr>
        <w:footnoteReference w:customMarkFollows="1" w:id="2"/>
        <w:t>**</w:t>
      </w:r>
      <w:r>
        <w:rPr>
          <w:color w:val="000000"/>
          <w:rtl/>
          <w:lang w:val="en-US" w:eastAsia="zh-CN" w:bidi="ar-EG"/>
        </w:rPr>
        <w:br/>
      </w:r>
      <w:r w:rsidRPr="004840C2">
        <w:rPr>
          <w:color w:val="000000"/>
          <w:rtl/>
          <w:lang w:val="en-US" w:eastAsia="zh-CN" w:bidi="ar-EG"/>
        </w:rPr>
        <w:t>العاملة فوق</w:t>
      </w:r>
      <w:r>
        <w:rPr>
          <w:color w:val="000000"/>
          <w:rtl/>
          <w:lang w:val="en-US" w:eastAsia="zh-CN" w:bidi="ar-EG"/>
        </w:rPr>
        <w:t xml:space="preserve"> </w:t>
      </w:r>
      <w:r w:rsidRPr="004840C2">
        <w:rPr>
          <w:color w:val="000000"/>
          <w:lang w:val="en-US" w:eastAsia="zh-CN" w:bidi="ar-EG"/>
        </w:rPr>
        <w:t>GHz</w:t>
      </w:r>
      <w:r>
        <w:rPr>
          <w:color w:val="000000"/>
          <w:lang w:val="en-US" w:eastAsia="zh-CN" w:bidi="ar-EG"/>
        </w:rPr>
        <w:t> </w:t>
      </w:r>
      <w:r w:rsidRPr="004840C2">
        <w:rPr>
          <w:color w:val="000000"/>
          <w:lang w:val="en-US" w:eastAsia="zh-CN" w:bidi="ar-EG"/>
        </w:rPr>
        <w:t>275</w:t>
      </w:r>
      <w:r w:rsidR="005C69AA">
        <w:rPr>
          <w:rStyle w:val="FootnoteReference"/>
          <w:rtl/>
          <w:lang w:val="en-US" w:bidi="ar-EG"/>
        </w:rPr>
        <w:footnoteReference w:customMarkFollows="1" w:id="3"/>
        <w:t>***</w:t>
      </w:r>
    </w:p>
    <w:p w:rsidR="00D17D8A" w:rsidRPr="00FE2D09" w:rsidRDefault="00D17D8A" w:rsidP="00225E26">
      <w:pPr>
        <w:spacing w:line="185" w:lineRule="auto"/>
        <w:jc w:val="right"/>
        <w:rPr>
          <w:lang w:val="fr-FR" w:bidi="ar-EG"/>
        </w:rPr>
      </w:pPr>
      <w:r>
        <w:rPr>
          <w:lang w:val="fr-FR" w:bidi="ar-EG"/>
        </w:rPr>
        <w:t>(</w:t>
      </w:r>
      <w:r w:rsidR="0022388D">
        <w:rPr>
          <w:lang w:val="fr-FR" w:bidi="ar-EG"/>
        </w:rPr>
        <w:t>2006-2000</w:t>
      </w:r>
      <w:r>
        <w:rPr>
          <w:lang w:val="fr-FR" w:bidi="ar-EG"/>
        </w:rPr>
        <w:t>)</w:t>
      </w:r>
    </w:p>
    <w:p w:rsidR="00D17D8A" w:rsidRDefault="00D17D8A" w:rsidP="00225E26">
      <w:pPr>
        <w:pStyle w:val="Normalaftertitle"/>
        <w:spacing w:before="180" w:line="185" w:lineRule="auto"/>
        <w:rPr>
          <w:rtl/>
          <w:lang w:bidi="ar-EG"/>
        </w:rPr>
      </w:pPr>
      <w:r>
        <w:rPr>
          <w:rtl/>
          <w:lang w:bidi="ar-EG"/>
        </w:rPr>
        <w:t xml:space="preserve">إن جمعية الاتصالات </w:t>
      </w:r>
      <w:proofErr w:type="spellStart"/>
      <w:r>
        <w:rPr>
          <w:rtl/>
          <w:lang w:bidi="ar-EG"/>
        </w:rPr>
        <w:t>الراديوية</w:t>
      </w:r>
      <w:proofErr w:type="spellEnd"/>
      <w:r>
        <w:rPr>
          <w:rtl/>
          <w:lang w:bidi="ar-EG"/>
        </w:rPr>
        <w:t xml:space="preserve"> ل</w:t>
      </w:r>
      <w:r>
        <w:rPr>
          <w:rtl/>
          <w:lang w:val="fr-CH" w:bidi="ar-EG"/>
        </w:rPr>
        <w:t>لاتحاد الدولي للاتصالات</w:t>
      </w:r>
      <w:r>
        <w:rPr>
          <w:rtl/>
          <w:lang w:bidi="ar-EG"/>
        </w:rPr>
        <w:t>،</w:t>
      </w:r>
    </w:p>
    <w:p w:rsidR="00D17D8A" w:rsidRDefault="00D17D8A" w:rsidP="00225E26">
      <w:pPr>
        <w:pStyle w:val="Call"/>
        <w:spacing w:line="185" w:lineRule="auto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:rsidR="00682F13" w:rsidRDefault="00682F13" w:rsidP="00225E26">
      <w:pPr>
        <w:spacing w:line="185" w:lineRule="auto"/>
        <w:rPr>
          <w:rtl/>
          <w:lang w:bidi="ar-EG"/>
        </w:rPr>
      </w:pPr>
      <w:r>
        <w:rPr>
          <w:rtl/>
          <w:lang w:bidi="ar-EG"/>
        </w:rPr>
        <w:t xml:space="preserve"> أ )</w:t>
      </w:r>
      <w:r>
        <w:rPr>
          <w:rtl/>
          <w:lang w:bidi="ar-EG"/>
        </w:rPr>
        <w:tab/>
        <w:t xml:space="preserve">أن الطيف في العديد من نطاقات الترددات المستخدمة للاتصالات </w:t>
      </w:r>
      <w:proofErr w:type="spellStart"/>
      <w:r>
        <w:rPr>
          <w:rtl/>
          <w:lang w:bidi="ar-EG"/>
        </w:rPr>
        <w:t>الراديوية</w:t>
      </w:r>
      <w:proofErr w:type="spellEnd"/>
      <w:r>
        <w:rPr>
          <w:rtl/>
          <w:lang w:bidi="ar-EG"/>
        </w:rPr>
        <w:t xml:space="preserve"> الفضائية يزداد ازدحاماً وأن من المرتقب أن تتفاقم هذه المشكلة؛</w:t>
      </w:r>
    </w:p>
    <w:p w:rsidR="00682F13" w:rsidRPr="00185020" w:rsidRDefault="00682F13" w:rsidP="00225E26">
      <w:pPr>
        <w:spacing w:line="185" w:lineRule="auto"/>
        <w:rPr>
          <w:rtl/>
          <w:lang w:val="en-US" w:bidi="ar-EG"/>
        </w:rPr>
      </w:pPr>
      <w:r>
        <w:rPr>
          <w:rtl/>
          <w:lang w:bidi="ar-EG"/>
        </w:rPr>
        <w:t>ب)</w:t>
      </w:r>
      <w:r>
        <w:rPr>
          <w:rtl/>
          <w:lang w:bidi="ar-EG"/>
        </w:rPr>
        <w:tab/>
        <w:t xml:space="preserve">أن بعض الأنظمة الجارية في مجال بحوث الفضاء واستكشاف الأرض وخدمات الأرصاد الجوية وعلوم الفلك تستخدم ترددات فوق سوية </w:t>
      </w:r>
      <w:r>
        <w:rPr>
          <w:lang w:val="en-US" w:bidi="ar-EG"/>
        </w:rPr>
        <w:t>275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GHz</w:t>
      </w:r>
      <w:r>
        <w:rPr>
          <w:rtl/>
          <w:lang w:val="en-US" w:bidi="ar-EG"/>
        </w:rPr>
        <w:t xml:space="preserve"> وأن أنظمة إضافية يخطط لها؛</w:t>
      </w:r>
    </w:p>
    <w:p w:rsidR="00682F13" w:rsidRDefault="00682F13" w:rsidP="00225E26">
      <w:pPr>
        <w:spacing w:line="185" w:lineRule="auto"/>
        <w:rPr>
          <w:rtl/>
          <w:lang w:val="en-US" w:bidi="ar-EG"/>
        </w:rPr>
      </w:pPr>
      <w:r>
        <w:rPr>
          <w:rtl/>
          <w:lang w:bidi="ar-EG"/>
        </w:rPr>
        <w:t>ج)</w:t>
      </w:r>
      <w:r>
        <w:rPr>
          <w:rtl/>
          <w:lang w:bidi="ar-EG"/>
        </w:rPr>
        <w:tab/>
        <w:t xml:space="preserve">أن وصلات الاتصالات تستخدم أو يخطط لاستخدامها لبعض الأنظمة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من أجل الاتصالات ما بين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في ترددات تفوق سوية </w:t>
      </w:r>
      <w:r>
        <w:rPr>
          <w:lang w:val="en-US" w:bidi="ar-EG"/>
        </w:rPr>
        <w:t>275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GHz</w:t>
      </w:r>
      <w:r>
        <w:rPr>
          <w:rtl/>
          <w:lang w:val="en-US" w:bidi="ar-EG"/>
        </w:rPr>
        <w:t>؛</w:t>
      </w:r>
    </w:p>
    <w:p w:rsidR="00682F13" w:rsidRDefault="00682F13" w:rsidP="00225E26">
      <w:pPr>
        <w:spacing w:line="185" w:lineRule="auto"/>
        <w:rPr>
          <w:rtl/>
          <w:lang w:val="en-US" w:bidi="ar-EG"/>
        </w:rPr>
      </w:pPr>
      <w:r>
        <w:rPr>
          <w:rtl/>
          <w:lang w:val="en-US" w:bidi="ar-EG"/>
        </w:rPr>
        <w:t>د)</w:t>
      </w:r>
      <w:r>
        <w:rPr>
          <w:rtl/>
          <w:lang w:val="en-US" w:bidi="ar-EG"/>
        </w:rPr>
        <w:tab/>
        <w:t xml:space="preserve">أن بحوثاً مستفيضة سبق أن أجريت ومعايير قياسية وضعت بشأن مخاطر الإشعاع عند ترددات تفوق </w:t>
      </w:r>
      <w:r>
        <w:rPr>
          <w:lang w:val="en-US" w:bidi="ar-EG"/>
        </w:rPr>
        <w:t>275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GHz</w:t>
      </w:r>
      <w:r>
        <w:rPr>
          <w:rtl/>
          <w:lang w:val="en-US" w:bidi="ar-EG"/>
        </w:rPr>
        <w:t xml:space="preserve"> وذلك من قبل اللجنة </w:t>
      </w:r>
      <w:proofErr w:type="spellStart"/>
      <w:r>
        <w:rPr>
          <w:rtl/>
          <w:lang w:val="en-US" w:bidi="ar-EG"/>
        </w:rPr>
        <w:t>الكهرتقنية</w:t>
      </w:r>
      <w:proofErr w:type="spellEnd"/>
      <w:r>
        <w:rPr>
          <w:rtl/>
          <w:lang w:val="en-US" w:bidi="ar-EG"/>
        </w:rPr>
        <w:t xml:space="preserve"> الدولية في المعيار </w:t>
      </w:r>
      <w:r>
        <w:rPr>
          <w:lang w:val="en-US" w:bidi="ar-EG"/>
        </w:rPr>
        <w:t>IEC-60825-1</w:t>
      </w:r>
      <w:r>
        <w:rPr>
          <w:rtl/>
          <w:lang w:val="en-US" w:bidi="ar-EG"/>
        </w:rPr>
        <w:t xml:space="preserve"> والمعهد القومي الأمريكي للمقاييس في المعيار</w:t>
      </w:r>
      <w:r>
        <w:rPr>
          <w:rtl/>
          <w:lang w:val="en-US" w:bidi="ar-EG"/>
        </w:rPr>
        <w:br/>
      </w:r>
      <w:r>
        <w:rPr>
          <w:lang w:val="en-US" w:bidi="ar-EG"/>
        </w:rPr>
        <w:t>ANSI Z136.1-1993</w:t>
      </w:r>
      <w:r>
        <w:rPr>
          <w:rtl/>
          <w:lang w:val="en-US" w:bidi="ar-EG"/>
        </w:rPr>
        <w:t>؛</w:t>
      </w:r>
    </w:p>
    <w:p w:rsidR="00682F13" w:rsidRDefault="00682F13" w:rsidP="00225E26">
      <w:pPr>
        <w:spacing w:line="185" w:lineRule="auto"/>
        <w:rPr>
          <w:rtl/>
          <w:lang w:val="en-US" w:bidi="ar-EG"/>
        </w:rPr>
      </w:pPr>
      <w:r>
        <w:rPr>
          <w:rtl/>
          <w:lang w:val="en-US" w:bidi="ar-EG"/>
        </w:rPr>
        <w:t>ﻫ )</w:t>
      </w:r>
      <w:r>
        <w:rPr>
          <w:rtl/>
          <w:lang w:val="en-US" w:bidi="ar-EG"/>
        </w:rPr>
        <w:tab/>
        <w:t xml:space="preserve">أن تقاسم الترددات فوق سوية </w:t>
      </w:r>
      <w:r>
        <w:rPr>
          <w:lang w:val="en-US" w:bidi="ar-EG"/>
        </w:rPr>
        <w:t>275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GHz</w:t>
      </w:r>
      <w:r>
        <w:rPr>
          <w:rtl/>
          <w:lang w:val="en-US" w:bidi="ar-EG"/>
        </w:rPr>
        <w:t xml:space="preserve"> بين الخدمات ليس مستبعداً؛</w:t>
      </w:r>
    </w:p>
    <w:p w:rsidR="00682F13" w:rsidRDefault="00682F13" w:rsidP="00225E26">
      <w:pPr>
        <w:spacing w:line="185" w:lineRule="auto"/>
        <w:rPr>
          <w:rtl/>
          <w:lang w:val="en-US" w:bidi="ar-EG"/>
        </w:rPr>
      </w:pPr>
      <w:r>
        <w:rPr>
          <w:rtl/>
          <w:lang w:val="en-US" w:bidi="ar-EG"/>
        </w:rPr>
        <w:t>و</w:t>
      </w:r>
      <w:r w:rsidR="00225E26">
        <w:rPr>
          <w:rtl/>
          <w:lang w:val="en-US" w:bidi="ar-EG"/>
        </w:rPr>
        <w:t xml:space="preserve"> </w:t>
      </w:r>
      <w:r>
        <w:rPr>
          <w:rtl/>
          <w:lang w:val="en-US" w:bidi="ar-EG"/>
        </w:rPr>
        <w:t>)</w:t>
      </w:r>
      <w:r>
        <w:rPr>
          <w:rtl/>
          <w:lang w:val="en-US" w:bidi="ar-EG"/>
        </w:rPr>
        <w:tab/>
        <w:t xml:space="preserve">أن دراسة المسائل التي تقوم </w:t>
      </w:r>
      <w:proofErr w:type="spellStart"/>
      <w:r>
        <w:rPr>
          <w:rtl/>
          <w:lang w:val="en-US" w:bidi="ar-EG"/>
        </w:rPr>
        <w:t>بها</w:t>
      </w:r>
      <w:proofErr w:type="spellEnd"/>
      <w:r>
        <w:rPr>
          <w:rtl/>
          <w:lang w:val="en-US" w:bidi="ar-EG"/>
        </w:rPr>
        <w:t xml:space="preserve"> لجان الدراسات للاتصالات </w:t>
      </w:r>
      <w:proofErr w:type="spellStart"/>
      <w:r>
        <w:rPr>
          <w:rtl/>
          <w:lang w:val="en-US" w:bidi="ar-EG"/>
        </w:rPr>
        <w:t>الراديوية</w:t>
      </w:r>
      <w:proofErr w:type="spellEnd"/>
      <w:r>
        <w:rPr>
          <w:rtl/>
          <w:lang w:val="en-US" w:bidi="ar-EG"/>
        </w:rPr>
        <w:t xml:space="preserve"> تشمل ما يلي:</w:t>
      </w:r>
    </w:p>
    <w:p w:rsidR="00682F13" w:rsidRDefault="00682F13" w:rsidP="00225E26">
      <w:pPr>
        <w:pStyle w:val="enumlev1"/>
        <w:spacing w:line="185" w:lineRule="auto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 xml:space="preserve">استعمال طيف الترددات </w:t>
      </w:r>
      <w:proofErr w:type="spellStart"/>
      <w:r>
        <w:rPr>
          <w:rtl/>
          <w:lang w:val="en-US" w:bidi="ar-EG"/>
        </w:rPr>
        <w:t>الراديوية</w:t>
      </w:r>
      <w:proofErr w:type="spellEnd"/>
      <w:r>
        <w:rPr>
          <w:rtl/>
          <w:lang w:val="en-US" w:bidi="ar-EG"/>
        </w:rPr>
        <w:t xml:space="preserve"> في الاتصالات </w:t>
      </w:r>
      <w:proofErr w:type="spellStart"/>
      <w:r>
        <w:rPr>
          <w:rtl/>
          <w:lang w:val="en-US" w:bidi="ar-EG"/>
        </w:rPr>
        <w:t>الراديوية</w:t>
      </w:r>
      <w:proofErr w:type="spellEnd"/>
      <w:r>
        <w:rPr>
          <w:rtl/>
          <w:lang w:val="en-US" w:bidi="ar-EG"/>
        </w:rPr>
        <w:t xml:space="preserve"> الفضائية؛</w:t>
      </w:r>
    </w:p>
    <w:p w:rsidR="00682F13" w:rsidRDefault="00682F13" w:rsidP="00225E26">
      <w:pPr>
        <w:pStyle w:val="enumlev1"/>
        <w:spacing w:line="185" w:lineRule="auto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 xml:space="preserve">خصائص وأداء الأنظمة </w:t>
      </w:r>
      <w:proofErr w:type="spellStart"/>
      <w:r>
        <w:rPr>
          <w:rtl/>
          <w:lang w:val="en-US" w:bidi="ar-EG"/>
        </w:rPr>
        <w:t>الراديوية</w:t>
      </w:r>
      <w:proofErr w:type="spellEnd"/>
      <w:r>
        <w:rPr>
          <w:rtl/>
          <w:lang w:val="en-US" w:bidi="ar-EG"/>
        </w:rPr>
        <w:t>؛</w:t>
      </w:r>
    </w:p>
    <w:p w:rsidR="00682F13" w:rsidRDefault="00682F13" w:rsidP="00225E26">
      <w:pPr>
        <w:pStyle w:val="enumlev1"/>
        <w:spacing w:line="185" w:lineRule="auto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  <w:t xml:space="preserve">تشغيل الأنظمة </w:t>
      </w:r>
      <w:proofErr w:type="spellStart"/>
      <w:r>
        <w:rPr>
          <w:rtl/>
          <w:lang w:val="en-US" w:bidi="ar-EG"/>
        </w:rPr>
        <w:t>الراديوية</w:t>
      </w:r>
      <w:proofErr w:type="spellEnd"/>
      <w:r>
        <w:rPr>
          <w:rtl/>
          <w:lang w:val="en-US" w:bidi="ar-EG"/>
        </w:rPr>
        <w:t>،</w:t>
      </w:r>
    </w:p>
    <w:p w:rsidR="00682F13" w:rsidRPr="001E0390" w:rsidRDefault="00682F13" w:rsidP="00225E26">
      <w:pPr>
        <w:pStyle w:val="Call"/>
        <w:spacing w:line="185" w:lineRule="auto"/>
        <w:rPr>
          <w:rtl/>
          <w:lang w:bidi="ar-EG"/>
        </w:rPr>
      </w:pPr>
      <w:r>
        <w:rPr>
          <w:rtl/>
          <w:lang w:bidi="ar-EG"/>
        </w:rPr>
        <w:t xml:space="preserve">تقرر </w:t>
      </w:r>
      <w:r w:rsidRPr="001E0390">
        <w:rPr>
          <w:rtl/>
          <w:lang w:bidi="ar-EG"/>
        </w:rPr>
        <w:t>أن المسألة التالية ينبغي دراستها</w:t>
      </w:r>
    </w:p>
    <w:p w:rsidR="00682F13" w:rsidRPr="00763DA5" w:rsidRDefault="00682F13" w:rsidP="00225E26">
      <w:pPr>
        <w:spacing w:line="185" w:lineRule="auto"/>
        <w:rPr>
          <w:rtl/>
          <w:lang w:val="en-US" w:bidi="ar-EG"/>
        </w:rPr>
      </w:pPr>
      <w:r w:rsidRPr="00B07BA3">
        <w:rPr>
          <w:b/>
          <w:bCs/>
          <w:lang w:val="en-US" w:bidi="ar-EG"/>
        </w:rPr>
        <w:t>1</w:t>
      </w:r>
      <w:r w:rsidRPr="00B07BA3">
        <w:rPr>
          <w:b/>
          <w:bCs/>
          <w:rtl/>
          <w:lang w:val="en-US" w:bidi="ar-EG"/>
        </w:rPr>
        <w:tab/>
      </w:r>
      <w:r>
        <w:rPr>
          <w:rtl/>
          <w:lang w:bidi="ar-EG"/>
        </w:rPr>
        <w:t xml:space="preserve">ما هي الخصائص التقنية والتشغيلية للأنظمة العاملة في ترددات فوق </w:t>
      </w:r>
      <w:r>
        <w:rPr>
          <w:lang w:val="en-US" w:bidi="ar-EG"/>
        </w:rPr>
        <w:t>275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GHz</w:t>
      </w:r>
      <w:r>
        <w:rPr>
          <w:rtl/>
          <w:lang w:val="en-US" w:bidi="ar-EG"/>
        </w:rPr>
        <w:t xml:space="preserve"> في إطار الخدمات العلمية؟</w:t>
      </w:r>
    </w:p>
    <w:p w:rsidR="00682F13" w:rsidRDefault="00682F13" w:rsidP="00225E26">
      <w:pPr>
        <w:spacing w:line="185" w:lineRule="auto"/>
        <w:rPr>
          <w:rtl/>
          <w:lang w:val="en-US" w:bidi="ar-EG"/>
        </w:rPr>
      </w:pPr>
      <w:r w:rsidRPr="00B07BA3">
        <w:rPr>
          <w:b/>
          <w:bCs/>
          <w:lang w:val="en-US" w:bidi="ar-EG"/>
        </w:rPr>
        <w:t>2</w:t>
      </w:r>
      <w:r>
        <w:rPr>
          <w:rtl/>
          <w:lang w:val="en-US" w:bidi="ar-EG"/>
        </w:rPr>
        <w:tab/>
        <w:t xml:space="preserve">هل دراسات التقاسم مطلوبة من أجل الأنظمة العاملة في ترددات فوق </w:t>
      </w:r>
      <w:r>
        <w:rPr>
          <w:lang w:val="en-US" w:bidi="ar-EG"/>
        </w:rPr>
        <w:t>275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GHz</w:t>
      </w:r>
      <w:r>
        <w:rPr>
          <w:rtl/>
          <w:lang w:val="en-US" w:bidi="ar-EG"/>
        </w:rPr>
        <w:t xml:space="preserve"> في إطار الخدمات العلمية؟</w:t>
      </w:r>
    </w:p>
    <w:p w:rsidR="00682F13" w:rsidRPr="00225E26" w:rsidRDefault="00682F13" w:rsidP="00225E26">
      <w:pPr>
        <w:pStyle w:val="Call"/>
        <w:spacing w:line="185" w:lineRule="auto"/>
        <w:rPr>
          <w:rtl/>
          <w:lang w:bidi="ar-EG"/>
        </w:rPr>
      </w:pPr>
      <w:r>
        <w:rPr>
          <w:rtl/>
          <w:lang w:bidi="ar-EG"/>
        </w:rPr>
        <w:t>وتقرر كذلك</w:t>
      </w:r>
    </w:p>
    <w:p w:rsidR="00682F13" w:rsidRDefault="00682F13" w:rsidP="00225E26">
      <w:pPr>
        <w:spacing w:line="185" w:lineRule="auto"/>
        <w:rPr>
          <w:rtl/>
          <w:lang w:val="en-US" w:bidi="ar-EG"/>
        </w:rPr>
      </w:pPr>
      <w:r w:rsidRPr="00B07BA3">
        <w:rPr>
          <w:b/>
          <w:bCs/>
          <w:lang w:val="en-US" w:bidi="ar-EG"/>
        </w:rPr>
        <w:t>1</w:t>
      </w:r>
      <w:r w:rsidRPr="00B07BA3">
        <w:rPr>
          <w:b/>
          <w:bCs/>
          <w:rtl/>
          <w:lang w:val="en-US" w:bidi="ar-EG"/>
        </w:rPr>
        <w:tab/>
      </w:r>
      <w:r>
        <w:rPr>
          <w:rtl/>
          <w:lang w:bidi="ar-EG"/>
        </w:rPr>
        <w:t xml:space="preserve">أن نتائج الدراسات المتعلقة بترددات فوق </w:t>
      </w:r>
      <w:r>
        <w:rPr>
          <w:lang w:val="en-US" w:bidi="ar-EG"/>
        </w:rPr>
        <w:t>275</w:t>
      </w:r>
      <w:r>
        <w:rPr>
          <w:rtl/>
          <w:lang w:val="en-US" w:bidi="ar-EG"/>
        </w:rPr>
        <w:t xml:space="preserve"> </w:t>
      </w:r>
      <w:r>
        <w:rPr>
          <w:lang w:val="en-US" w:bidi="ar-EG"/>
        </w:rPr>
        <w:t>GHz</w:t>
      </w:r>
      <w:r>
        <w:rPr>
          <w:rtl/>
          <w:lang w:val="en-US" w:bidi="ar-EG"/>
        </w:rPr>
        <w:t xml:space="preserve"> ينبغي أن تحاط </w:t>
      </w:r>
      <w:proofErr w:type="spellStart"/>
      <w:r>
        <w:rPr>
          <w:rtl/>
          <w:lang w:val="en-US" w:bidi="ar-EG"/>
        </w:rPr>
        <w:t>بها</w:t>
      </w:r>
      <w:proofErr w:type="spellEnd"/>
      <w:r>
        <w:rPr>
          <w:rtl/>
          <w:lang w:val="en-US" w:bidi="ar-EG"/>
        </w:rPr>
        <w:t xml:space="preserve"> علماً لجان الدراسات الأخرى</w:t>
      </w:r>
      <w:r>
        <w:rPr>
          <w:rtl/>
          <w:lang w:bidi="ar-EG"/>
        </w:rPr>
        <w:t>؛</w:t>
      </w:r>
    </w:p>
    <w:p w:rsidR="00682F13" w:rsidRDefault="00682F13" w:rsidP="00225E26">
      <w:pPr>
        <w:spacing w:line="185" w:lineRule="auto"/>
        <w:rPr>
          <w:rtl/>
          <w:lang w:val="en-US" w:bidi="ar-EG"/>
        </w:rPr>
      </w:pPr>
      <w:r w:rsidRPr="00B07BA3">
        <w:rPr>
          <w:b/>
          <w:bCs/>
          <w:lang w:val="en-US" w:bidi="ar-EG"/>
        </w:rPr>
        <w:t>2</w:t>
      </w:r>
      <w:r>
        <w:rPr>
          <w:rtl/>
          <w:lang w:val="en-US" w:bidi="ar-EG"/>
        </w:rPr>
        <w:tab/>
        <w:t>أن نتائج الدراسات المشار إليها أعلاه ينبغي أن تدرج في (أ) توصية (توصيات) أو (ب) تقارير؛</w:t>
      </w:r>
    </w:p>
    <w:p w:rsidR="00682F13" w:rsidRDefault="00682F13" w:rsidP="00EE038B">
      <w:pPr>
        <w:spacing w:line="185" w:lineRule="auto"/>
        <w:rPr>
          <w:lang w:val="en-US" w:bidi="ar-EG"/>
        </w:rPr>
      </w:pPr>
      <w:r w:rsidRPr="00763DA5">
        <w:rPr>
          <w:b/>
          <w:bCs/>
          <w:lang w:val="en-US" w:bidi="ar-EG"/>
        </w:rPr>
        <w:t>3</w:t>
      </w:r>
      <w:r>
        <w:rPr>
          <w:rtl/>
          <w:lang w:val="en-US" w:bidi="ar-EG"/>
        </w:rPr>
        <w:tab/>
        <w:t xml:space="preserve">أن نتائج الدراسات ينبغي أن </w:t>
      </w:r>
      <w:r w:rsidRPr="001E0390">
        <w:rPr>
          <w:rtl/>
          <w:lang w:bidi="ar-EG"/>
        </w:rPr>
        <w:t>تؤدي</w:t>
      </w:r>
      <w:r>
        <w:rPr>
          <w:rtl/>
          <w:lang w:val="en-US" w:bidi="ar-EG"/>
        </w:rPr>
        <w:t xml:space="preserve"> إلى صياغة توصيات أو تقارير ملائمة بحلول عام </w:t>
      </w:r>
      <w:r>
        <w:rPr>
          <w:lang w:val="en-US" w:bidi="ar-EG"/>
        </w:rPr>
        <w:t>20</w:t>
      </w:r>
      <w:r w:rsidR="005C69AA">
        <w:rPr>
          <w:lang w:val="en-US" w:bidi="ar-EG"/>
        </w:rPr>
        <w:t>1</w:t>
      </w:r>
      <w:r w:rsidR="00EE038B">
        <w:rPr>
          <w:lang w:val="en-US" w:bidi="ar-EG"/>
        </w:rPr>
        <w:t>5</w:t>
      </w:r>
      <w:r w:rsidR="00225E26">
        <w:rPr>
          <w:rtl/>
          <w:lang w:val="en-US" w:bidi="ar-EG"/>
        </w:rPr>
        <w:t>.</w:t>
      </w:r>
    </w:p>
    <w:p w:rsidR="00682F13" w:rsidRPr="00E60881" w:rsidRDefault="00682F13" w:rsidP="00225E26">
      <w:pPr>
        <w:spacing w:line="185" w:lineRule="auto"/>
        <w:rPr>
          <w:lang w:val="en-US" w:bidi="ar-EG"/>
        </w:rPr>
      </w:pPr>
      <w:r w:rsidRPr="00E60881">
        <w:rPr>
          <w:rtl/>
          <w:lang w:val="en-US" w:bidi="ar-EG"/>
        </w:rPr>
        <w:t xml:space="preserve">الفئة: </w:t>
      </w:r>
      <w:r w:rsidRPr="00E60881">
        <w:rPr>
          <w:lang w:val="en-US" w:bidi="ar-EG"/>
        </w:rPr>
        <w:t>S2</w:t>
      </w:r>
    </w:p>
    <w:sectPr w:rsidR="00682F13" w:rsidRPr="00E60881" w:rsidSect="008E3F42">
      <w:headerReference w:type="default" r:id="rId8"/>
      <w:foot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63" w:rsidRDefault="00DA6163">
      <w:r>
        <w:separator/>
      </w:r>
    </w:p>
  </w:endnote>
  <w:endnote w:type="continuationSeparator" w:id="0">
    <w:p w:rsidR="00DA6163" w:rsidRDefault="00DA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D8" w:rsidRPr="00BF2754" w:rsidRDefault="00373912" w:rsidP="00BF2754">
    <w:pPr>
      <w:pStyle w:val="Footer"/>
      <w:bidi w:val="0"/>
      <w:spacing w:line="180" w:lineRule="auto"/>
      <w:rPr>
        <w:szCs w:val="16"/>
        <w:lang w:val="es-ES"/>
      </w:rPr>
    </w:pPr>
    <w:r>
      <w:fldChar w:fldCharType="begin"/>
    </w:r>
    <w:r w:rsidRPr="00EE038B">
      <w:rPr>
        <w:lang w:val="es-ES_tradnl"/>
      </w:rPr>
      <w:instrText xml:space="preserve"> FILENAME \p \* MERGEFORMAT </w:instrText>
    </w:r>
    <w:r>
      <w:fldChar w:fldCharType="separate"/>
    </w:r>
    <w:r w:rsidR="00821C31">
      <w:rPr>
        <w:szCs w:val="16"/>
        <w:lang w:val="es-ES"/>
      </w:rPr>
      <w:t>P:\ARA\ITU-R\SG-R\SG07\000\001A.w11</w:t>
    </w:r>
    <w:r>
      <w:fldChar w:fldCharType="end"/>
    </w:r>
    <w:r w:rsidR="00D679D8" w:rsidRPr="00BF2754">
      <w:rPr>
        <w:szCs w:val="16"/>
        <w:lang w:val="es-ES"/>
      </w:rPr>
      <w:t xml:space="preserve">  (243441)</w:t>
    </w:r>
    <w:r w:rsidR="00D679D8" w:rsidRPr="00BF2754">
      <w:rPr>
        <w:szCs w:val="16"/>
        <w:lang w:val="es-ES"/>
      </w:rPr>
      <w:tab/>
    </w:r>
    <w:r w:rsidRPr="0080475C">
      <w:rPr>
        <w:szCs w:val="16"/>
      </w:rPr>
      <w:fldChar w:fldCharType="begin"/>
    </w:r>
    <w:r w:rsidR="00D679D8" w:rsidRPr="0080475C">
      <w:rPr>
        <w:szCs w:val="16"/>
      </w:rPr>
      <w:instrText xml:space="preserve"> savedate \@ dd.MM.yy </w:instrText>
    </w:r>
    <w:r w:rsidRPr="0080475C">
      <w:rPr>
        <w:szCs w:val="16"/>
      </w:rPr>
      <w:fldChar w:fldCharType="separate"/>
    </w:r>
    <w:r w:rsidR="00EE038B">
      <w:rPr>
        <w:szCs w:val="16"/>
      </w:rPr>
      <w:t>02.02.12</w:t>
    </w:r>
    <w:r w:rsidRPr="0080475C">
      <w:rPr>
        <w:szCs w:val="16"/>
      </w:rPr>
      <w:fldChar w:fldCharType="end"/>
    </w:r>
    <w:r w:rsidR="00D679D8" w:rsidRPr="00BF2754">
      <w:rPr>
        <w:szCs w:val="16"/>
        <w:lang w:val="es-ES"/>
      </w:rPr>
      <w:tab/>
    </w:r>
    <w:r w:rsidRPr="0080475C">
      <w:rPr>
        <w:szCs w:val="16"/>
      </w:rPr>
      <w:fldChar w:fldCharType="begin"/>
    </w:r>
    <w:r w:rsidR="00D679D8" w:rsidRPr="0080475C">
      <w:rPr>
        <w:szCs w:val="16"/>
      </w:rPr>
      <w:instrText xml:space="preserve"> printdate \@ dd.MM.yy </w:instrText>
    </w:r>
    <w:r w:rsidRPr="0080475C">
      <w:rPr>
        <w:szCs w:val="16"/>
      </w:rPr>
      <w:fldChar w:fldCharType="separate"/>
    </w:r>
    <w:r w:rsidR="00821C31">
      <w:rPr>
        <w:szCs w:val="16"/>
      </w:rPr>
      <w:t>07.01.08</w:t>
    </w:r>
    <w:r w:rsidRPr="0080475C">
      <w:rPr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63" w:rsidRDefault="00DA6163">
      <w:r>
        <w:t>____________________</w:t>
      </w:r>
    </w:p>
  </w:footnote>
  <w:footnote w:type="continuationSeparator" w:id="0">
    <w:p w:rsidR="00DA6163" w:rsidRDefault="00DA6163">
      <w:r>
        <w:continuationSeparator/>
      </w:r>
    </w:p>
  </w:footnote>
  <w:footnote w:id="1">
    <w:p w:rsidR="005C69AA" w:rsidRPr="005C69AA" w:rsidRDefault="005C69AA" w:rsidP="00EE038B">
      <w:pPr>
        <w:pStyle w:val="FootnoteText"/>
        <w:tabs>
          <w:tab w:val="clear" w:pos="255"/>
        </w:tabs>
        <w:ind w:left="425" w:hanging="425"/>
        <w:rPr>
          <w:lang w:val="en-US"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rPr>
          <w:lang w:val="en-US"/>
        </w:rPr>
        <w:tab/>
      </w:r>
      <w:r>
        <w:rPr>
          <w:rFonts w:hint="cs"/>
          <w:rtl/>
          <w:lang w:bidi="ar-EG"/>
        </w:rPr>
        <w:t xml:space="preserve">قامت لجنة الدراسات </w:t>
      </w:r>
      <w:r>
        <w:rPr>
          <w:lang w:bidi="ar-EG"/>
        </w:rPr>
        <w:t>7</w:t>
      </w:r>
      <w:r>
        <w:rPr>
          <w:rFonts w:hint="cs"/>
          <w:rtl/>
          <w:lang w:bidi="ar-EG"/>
        </w:rPr>
        <w:t xml:space="preserve"> للاتصالات </w:t>
      </w:r>
      <w:proofErr w:type="spellStart"/>
      <w:r>
        <w:rPr>
          <w:rFonts w:hint="cs"/>
          <w:rtl/>
          <w:lang w:bidi="ar-EG"/>
        </w:rPr>
        <w:t>الراديوية</w:t>
      </w:r>
      <w:proofErr w:type="spellEnd"/>
      <w:r>
        <w:rPr>
          <w:rFonts w:hint="cs"/>
          <w:rtl/>
          <w:lang w:bidi="ar-EG"/>
        </w:rPr>
        <w:t xml:space="preserve"> في عام </w:t>
      </w:r>
      <w:r>
        <w:rPr>
          <w:lang w:bidi="ar-EG"/>
        </w:rPr>
        <w:t>20</w:t>
      </w:r>
      <w:r w:rsidR="00EE038B">
        <w:rPr>
          <w:lang w:bidi="ar-EG"/>
        </w:rPr>
        <w:t>11</w:t>
      </w:r>
      <w:r>
        <w:rPr>
          <w:rFonts w:hint="cs"/>
          <w:rtl/>
          <w:lang w:bidi="ar-EG"/>
        </w:rPr>
        <w:t xml:space="preserve"> بتمديد تاريخ إنجاز الدراسات المتعلقة بهذه المسألة.</w:t>
      </w:r>
    </w:p>
  </w:footnote>
  <w:footnote w:id="2">
    <w:p w:rsidR="005C69AA" w:rsidRPr="00846113" w:rsidRDefault="005C69AA" w:rsidP="005C69AA">
      <w:pPr>
        <w:pStyle w:val="FootnoteText"/>
        <w:tabs>
          <w:tab w:val="clear" w:pos="255"/>
        </w:tabs>
        <w:spacing w:before="60" w:line="168" w:lineRule="auto"/>
        <w:ind w:left="425" w:hanging="425"/>
        <w:rPr>
          <w:spacing w:val="-2"/>
          <w:rtl/>
        </w:rPr>
      </w:pPr>
      <w:r>
        <w:rPr>
          <w:rStyle w:val="FootnoteReference"/>
          <w:rtl/>
        </w:rPr>
        <w:t>**</w:t>
      </w:r>
      <w:r>
        <w:rPr>
          <w:rtl/>
        </w:rPr>
        <w:t xml:space="preserve"> </w:t>
      </w:r>
      <w:r>
        <w:rPr>
          <w:rStyle w:val="FootnoteReference"/>
          <w:rFonts w:hint="cs"/>
          <w:rtl/>
        </w:rPr>
        <w:tab/>
      </w:r>
      <w:r w:rsidRPr="00846113">
        <w:rPr>
          <w:rFonts w:hint="cs"/>
          <w:spacing w:val="-2"/>
          <w:rtl/>
        </w:rPr>
        <w:t xml:space="preserve">في هذه المسألة تشير عبارة "الخدمات العلمية" إلى خدمة استكشاف الأرض </w:t>
      </w:r>
      <w:proofErr w:type="spellStart"/>
      <w:r w:rsidRPr="00846113">
        <w:rPr>
          <w:rFonts w:hint="cs"/>
          <w:spacing w:val="-2"/>
          <w:rtl/>
        </w:rPr>
        <w:t>الساتلية</w:t>
      </w:r>
      <w:proofErr w:type="spellEnd"/>
      <w:r w:rsidRPr="00846113">
        <w:rPr>
          <w:rFonts w:hint="cs"/>
          <w:spacing w:val="-2"/>
          <w:rtl/>
        </w:rPr>
        <w:t xml:space="preserve"> </w:t>
      </w:r>
      <w:r w:rsidRPr="00846113">
        <w:rPr>
          <w:spacing w:val="-2"/>
        </w:rPr>
        <w:t>(EESS)</w:t>
      </w:r>
      <w:r w:rsidRPr="00846113">
        <w:rPr>
          <w:rFonts w:hint="cs"/>
          <w:spacing w:val="-2"/>
          <w:rtl/>
        </w:rPr>
        <w:t xml:space="preserve"> والبحوث الفضائية </w:t>
      </w:r>
      <w:r w:rsidRPr="00846113">
        <w:rPr>
          <w:spacing w:val="-2"/>
        </w:rPr>
        <w:t>(SRS)</w:t>
      </w:r>
      <w:r w:rsidRPr="00846113">
        <w:rPr>
          <w:rFonts w:hint="cs"/>
          <w:spacing w:val="-2"/>
          <w:rtl/>
        </w:rPr>
        <w:t xml:space="preserve"> والعمليات الفضائية </w:t>
      </w:r>
      <w:r w:rsidRPr="00846113">
        <w:rPr>
          <w:spacing w:val="-2"/>
        </w:rPr>
        <w:t>(SOS)</w:t>
      </w:r>
      <w:r w:rsidRPr="00846113">
        <w:rPr>
          <w:rFonts w:hint="cs"/>
          <w:spacing w:val="-2"/>
          <w:rtl/>
        </w:rPr>
        <w:t xml:space="preserve"> وعلم الفلك </w:t>
      </w:r>
      <w:proofErr w:type="spellStart"/>
      <w:r w:rsidRPr="00846113">
        <w:rPr>
          <w:rFonts w:hint="cs"/>
          <w:spacing w:val="-2"/>
          <w:rtl/>
        </w:rPr>
        <w:t>الراديوي</w:t>
      </w:r>
      <w:proofErr w:type="spellEnd"/>
      <w:r w:rsidRPr="00846113">
        <w:rPr>
          <w:rFonts w:hint="cs"/>
          <w:spacing w:val="-2"/>
          <w:rtl/>
        </w:rPr>
        <w:t xml:space="preserve"> </w:t>
      </w:r>
      <w:r w:rsidRPr="00846113">
        <w:rPr>
          <w:spacing w:val="-2"/>
        </w:rPr>
        <w:t>(RAS)</w:t>
      </w:r>
      <w:r w:rsidRPr="00846113">
        <w:rPr>
          <w:rFonts w:hint="cs"/>
          <w:spacing w:val="-2"/>
          <w:rtl/>
        </w:rPr>
        <w:t xml:space="preserve"> والخدمات </w:t>
      </w:r>
      <w:proofErr w:type="spellStart"/>
      <w:r w:rsidRPr="00846113">
        <w:rPr>
          <w:rFonts w:hint="cs"/>
          <w:spacing w:val="-2"/>
          <w:rtl/>
        </w:rPr>
        <w:t>الساتلية</w:t>
      </w:r>
      <w:proofErr w:type="spellEnd"/>
      <w:r w:rsidRPr="00846113">
        <w:rPr>
          <w:rFonts w:hint="cs"/>
          <w:spacing w:val="-2"/>
          <w:rtl/>
        </w:rPr>
        <w:t xml:space="preserve">  للأرصاد الجوية </w:t>
      </w:r>
      <w:r w:rsidRPr="00846113">
        <w:rPr>
          <w:spacing w:val="-2"/>
        </w:rPr>
        <w:t>(</w:t>
      </w:r>
      <w:proofErr w:type="spellStart"/>
      <w:r w:rsidRPr="00846113">
        <w:rPr>
          <w:spacing w:val="-2"/>
        </w:rPr>
        <w:t>MetSat</w:t>
      </w:r>
      <w:proofErr w:type="spellEnd"/>
      <w:r w:rsidRPr="00846113">
        <w:rPr>
          <w:spacing w:val="-2"/>
        </w:rPr>
        <w:t>)</w:t>
      </w:r>
      <w:r w:rsidRPr="00846113">
        <w:rPr>
          <w:rFonts w:hint="cs"/>
          <w:spacing w:val="-2"/>
          <w:rtl/>
        </w:rPr>
        <w:t xml:space="preserve"> وخدمات مساعدات الأرصاد الجوية </w:t>
      </w:r>
      <w:r w:rsidRPr="00846113">
        <w:rPr>
          <w:spacing w:val="-2"/>
        </w:rPr>
        <w:t>(</w:t>
      </w:r>
      <w:proofErr w:type="spellStart"/>
      <w:r w:rsidRPr="00846113">
        <w:rPr>
          <w:spacing w:val="-2"/>
        </w:rPr>
        <w:t>MetAids</w:t>
      </w:r>
      <w:proofErr w:type="spellEnd"/>
      <w:r w:rsidRPr="00846113">
        <w:rPr>
          <w:spacing w:val="-2"/>
        </w:rPr>
        <w:t>)</w:t>
      </w:r>
      <w:r w:rsidRPr="00846113">
        <w:rPr>
          <w:rFonts w:hint="cs"/>
          <w:spacing w:val="-2"/>
          <w:rtl/>
        </w:rPr>
        <w:t>.</w:t>
      </w:r>
    </w:p>
  </w:footnote>
  <w:footnote w:id="3">
    <w:p w:rsidR="005C69AA" w:rsidRDefault="005C69AA" w:rsidP="005C69AA">
      <w:pPr>
        <w:pStyle w:val="FootnoteText"/>
        <w:tabs>
          <w:tab w:val="clear" w:pos="255"/>
        </w:tabs>
        <w:spacing w:before="60" w:line="168" w:lineRule="auto"/>
        <w:ind w:left="425" w:hanging="425"/>
        <w:rPr>
          <w:rtl/>
        </w:rPr>
      </w:pPr>
      <w:r>
        <w:rPr>
          <w:rStyle w:val="FootnoteReference"/>
          <w:rtl/>
        </w:rPr>
        <w:t>***</w:t>
      </w:r>
      <w:r>
        <w:rPr>
          <w:rtl/>
        </w:rPr>
        <w:t xml:space="preserve"> </w:t>
      </w:r>
      <w:r>
        <w:rPr>
          <w:rStyle w:val="FootnoteReference"/>
          <w:rFonts w:hint="cs"/>
          <w:rtl/>
        </w:rPr>
        <w:tab/>
      </w:r>
      <w:r>
        <w:rPr>
          <w:rFonts w:hint="cs"/>
          <w:rtl/>
        </w:rPr>
        <w:t xml:space="preserve">طيف الترددات ما فوق </w:t>
      </w:r>
      <w:r>
        <w:t>275</w:t>
      </w:r>
      <w:r>
        <w:rPr>
          <w:rFonts w:hint="cs"/>
          <w:rtl/>
        </w:rPr>
        <w:t xml:space="preserve"> </w:t>
      </w:r>
      <w:r>
        <w:t>GHz</w:t>
      </w:r>
      <w:r>
        <w:rPr>
          <w:rFonts w:hint="cs"/>
          <w:rtl/>
        </w:rPr>
        <w:t xml:space="preserve"> غير موزع حالياً (انظر أيضاً الرقم </w:t>
      </w:r>
      <w:r>
        <w:t>565.5</w:t>
      </w:r>
      <w:r>
        <w:rPr>
          <w:rFonts w:hint="cs"/>
          <w:rtl/>
        </w:rPr>
        <w:t xml:space="preserve"> من لوائح الراديو).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9D8" w:rsidRPr="008E3F42" w:rsidRDefault="00D679D8" w:rsidP="00264D5D">
    <w:pPr>
      <w:pStyle w:val="Header"/>
      <w:bidi w:val="0"/>
      <w:rPr>
        <w:sz w:val="18"/>
        <w:szCs w:val="18"/>
        <w:lang w:bidi="ar-EG"/>
      </w:rPr>
    </w:pPr>
    <w:r w:rsidRPr="008E3F42">
      <w:rPr>
        <w:sz w:val="18"/>
        <w:szCs w:val="18"/>
      </w:rPr>
      <w:t xml:space="preserve">- </w:t>
    </w:r>
    <w:r w:rsidR="00373912" w:rsidRPr="008E3F42">
      <w:rPr>
        <w:rStyle w:val="PageNumber"/>
        <w:caps w:val="0"/>
        <w:noProof w:val="0"/>
        <w:sz w:val="18"/>
        <w:szCs w:val="18"/>
      </w:rPr>
      <w:fldChar w:fldCharType="begin"/>
    </w:r>
    <w:r w:rsidRPr="008E3F42">
      <w:rPr>
        <w:rStyle w:val="PageNumber"/>
        <w:caps w:val="0"/>
        <w:noProof w:val="0"/>
        <w:sz w:val="18"/>
        <w:szCs w:val="18"/>
      </w:rPr>
      <w:instrText xml:space="preserve"> PAGE </w:instrText>
    </w:r>
    <w:r w:rsidR="00373912" w:rsidRPr="008E3F42">
      <w:rPr>
        <w:rStyle w:val="PageNumber"/>
        <w:caps w:val="0"/>
        <w:noProof w:val="0"/>
        <w:sz w:val="18"/>
        <w:szCs w:val="18"/>
      </w:rPr>
      <w:fldChar w:fldCharType="separate"/>
    </w:r>
    <w:r w:rsidR="00911406">
      <w:rPr>
        <w:rStyle w:val="PageNumber"/>
        <w:caps w:val="0"/>
        <w:sz w:val="18"/>
        <w:szCs w:val="18"/>
      </w:rPr>
      <w:t>12</w:t>
    </w:r>
    <w:r w:rsidR="00373912" w:rsidRPr="008E3F42">
      <w:rPr>
        <w:rStyle w:val="PageNumber"/>
        <w:caps w:val="0"/>
        <w:noProof w:val="0"/>
        <w:sz w:val="18"/>
        <w:szCs w:val="18"/>
      </w:rPr>
      <w:fldChar w:fldCharType="end"/>
    </w:r>
    <w:r w:rsidRPr="008E3F42">
      <w:rPr>
        <w:rStyle w:val="PageNumber"/>
        <w:caps w:val="0"/>
        <w:noProof w:val="0"/>
        <w:sz w:val="18"/>
        <w:szCs w:val="18"/>
      </w:rPr>
      <w:t xml:space="preserve"> -</w:t>
    </w:r>
    <w:r w:rsidRPr="008E3F42">
      <w:rPr>
        <w:sz w:val="18"/>
        <w:szCs w:val="18"/>
        <w:lang w:bidi="ar-EG"/>
      </w:rPr>
      <w:br/>
    </w:r>
    <w:r>
      <w:rPr>
        <w:sz w:val="18"/>
        <w:szCs w:val="18"/>
        <w:lang w:bidi="ar-EG"/>
      </w:rPr>
      <w:t>7</w:t>
    </w:r>
    <w:r w:rsidRPr="008E3F42">
      <w:rPr>
        <w:sz w:val="18"/>
        <w:szCs w:val="18"/>
        <w:lang w:bidi="ar-EG"/>
      </w:rPr>
      <w:t>/1-A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DE0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340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980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F0B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008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A09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63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58E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F8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D28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ar-EG" w:vendorID="4" w:dllVersion="512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73447"/>
    <w:rsid w:val="00015FBA"/>
    <w:rsid w:val="000206BD"/>
    <w:rsid w:val="00024B55"/>
    <w:rsid w:val="0002581F"/>
    <w:rsid w:val="00027926"/>
    <w:rsid w:val="0003188C"/>
    <w:rsid w:val="00035CCA"/>
    <w:rsid w:val="00036187"/>
    <w:rsid w:val="00072054"/>
    <w:rsid w:val="00092EE8"/>
    <w:rsid w:val="000A61EB"/>
    <w:rsid w:val="000C1B49"/>
    <w:rsid w:val="000C5F82"/>
    <w:rsid w:val="000E04EE"/>
    <w:rsid w:val="000F4E3A"/>
    <w:rsid w:val="00106428"/>
    <w:rsid w:val="00112850"/>
    <w:rsid w:val="0013009F"/>
    <w:rsid w:val="0014464D"/>
    <w:rsid w:val="00152AD6"/>
    <w:rsid w:val="00155B53"/>
    <w:rsid w:val="00171B8B"/>
    <w:rsid w:val="00173421"/>
    <w:rsid w:val="00174E3A"/>
    <w:rsid w:val="001A0B78"/>
    <w:rsid w:val="001A0D50"/>
    <w:rsid w:val="001A26C8"/>
    <w:rsid w:val="001B10B6"/>
    <w:rsid w:val="001B6057"/>
    <w:rsid w:val="001E0390"/>
    <w:rsid w:val="001E2177"/>
    <w:rsid w:val="001E5659"/>
    <w:rsid w:val="001F5A40"/>
    <w:rsid w:val="002056C0"/>
    <w:rsid w:val="00213B92"/>
    <w:rsid w:val="00216706"/>
    <w:rsid w:val="0022388D"/>
    <w:rsid w:val="00225E26"/>
    <w:rsid w:val="00237491"/>
    <w:rsid w:val="00246FD3"/>
    <w:rsid w:val="0026025B"/>
    <w:rsid w:val="00264D5D"/>
    <w:rsid w:val="00287A2E"/>
    <w:rsid w:val="00287A5A"/>
    <w:rsid w:val="00292508"/>
    <w:rsid w:val="00293653"/>
    <w:rsid w:val="00295315"/>
    <w:rsid w:val="00295A35"/>
    <w:rsid w:val="002A0E8C"/>
    <w:rsid w:val="002C77B9"/>
    <w:rsid w:val="002E238F"/>
    <w:rsid w:val="002E40CE"/>
    <w:rsid w:val="002E780F"/>
    <w:rsid w:val="002F338D"/>
    <w:rsid w:val="0031051E"/>
    <w:rsid w:val="003133A1"/>
    <w:rsid w:val="003155A4"/>
    <w:rsid w:val="00320619"/>
    <w:rsid w:val="00321A02"/>
    <w:rsid w:val="0032742A"/>
    <w:rsid w:val="00332D31"/>
    <w:rsid w:val="003332C8"/>
    <w:rsid w:val="00373912"/>
    <w:rsid w:val="00385ACA"/>
    <w:rsid w:val="00387796"/>
    <w:rsid w:val="003966A4"/>
    <w:rsid w:val="003A5B3F"/>
    <w:rsid w:val="003B43F6"/>
    <w:rsid w:val="003C0ED8"/>
    <w:rsid w:val="003C7F15"/>
    <w:rsid w:val="003E4A2B"/>
    <w:rsid w:val="003F2EC0"/>
    <w:rsid w:val="003F3187"/>
    <w:rsid w:val="003F3D78"/>
    <w:rsid w:val="00411B59"/>
    <w:rsid w:val="00435FDE"/>
    <w:rsid w:val="00444E38"/>
    <w:rsid w:val="00446102"/>
    <w:rsid w:val="00452F0C"/>
    <w:rsid w:val="00453268"/>
    <w:rsid w:val="0045573A"/>
    <w:rsid w:val="00461CA9"/>
    <w:rsid w:val="0046316B"/>
    <w:rsid w:val="004C5074"/>
    <w:rsid w:val="004D4834"/>
    <w:rsid w:val="004D5D23"/>
    <w:rsid w:val="004D5E64"/>
    <w:rsid w:val="00524055"/>
    <w:rsid w:val="0052667D"/>
    <w:rsid w:val="00535738"/>
    <w:rsid w:val="00542EED"/>
    <w:rsid w:val="00551B2D"/>
    <w:rsid w:val="00560947"/>
    <w:rsid w:val="00566D98"/>
    <w:rsid w:val="00567180"/>
    <w:rsid w:val="00592FAF"/>
    <w:rsid w:val="005A4A5E"/>
    <w:rsid w:val="005B3129"/>
    <w:rsid w:val="005C25EC"/>
    <w:rsid w:val="005C323B"/>
    <w:rsid w:val="005C69AA"/>
    <w:rsid w:val="005D0803"/>
    <w:rsid w:val="005D6C6B"/>
    <w:rsid w:val="00615AEB"/>
    <w:rsid w:val="00661E08"/>
    <w:rsid w:val="0066756A"/>
    <w:rsid w:val="00667DA1"/>
    <w:rsid w:val="00682F13"/>
    <w:rsid w:val="0068494B"/>
    <w:rsid w:val="00694089"/>
    <w:rsid w:val="006A7366"/>
    <w:rsid w:val="006A785D"/>
    <w:rsid w:val="006B68E4"/>
    <w:rsid w:val="006E09C0"/>
    <w:rsid w:val="006F3654"/>
    <w:rsid w:val="007059E7"/>
    <w:rsid w:val="00717FBB"/>
    <w:rsid w:val="00730170"/>
    <w:rsid w:val="00730522"/>
    <w:rsid w:val="007360B0"/>
    <w:rsid w:val="00752DFD"/>
    <w:rsid w:val="00762689"/>
    <w:rsid w:val="00773447"/>
    <w:rsid w:val="00780EE7"/>
    <w:rsid w:val="00783369"/>
    <w:rsid w:val="007D3BF6"/>
    <w:rsid w:val="007D40D4"/>
    <w:rsid w:val="007D5608"/>
    <w:rsid w:val="007E4FDB"/>
    <w:rsid w:val="00803620"/>
    <w:rsid w:val="0080475C"/>
    <w:rsid w:val="00806355"/>
    <w:rsid w:val="00821C31"/>
    <w:rsid w:val="008256ED"/>
    <w:rsid w:val="00826F9F"/>
    <w:rsid w:val="00833C90"/>
    <w:rsid w:val="00841247"/>
    <w:rsid w:val="00843E0D"/>
    <w:rsid w:val="00846113"/>
    <w:rsid w:val="008500D0"/>
    <w:rsid w:val="008567D8"/>
    <w:rsid w:val="00877889"/>
    <w:rsid w:val="008859F6"/>
    <w:rsid w:val="008C0580"/>
    <w:rsid w:val="008D2F61"/>
    <w:rsid w:val="008D4C58"/>
    <w:rsid w:val="008E3F42"/>
    <w:rsid w:val="008E4924"/>
    <w:rsid w:val="008F45C4"/>
    <w:rsid w:val="00910B6C"/>
    <w:rsid w:val="00911406"/>
    <w:rsid w:val="00911EF3"/>
    <w:rsid w:val="00922CA5"/>
    <w:rsid w:val="0093195F"/>
    <w:rsid w:val="00933823"/>
    <w:rsid w:val="00936D4B"/>
    <w:rsid w:val="00967D69"/>
    <w:rsid w:val="00996FBF"/>
    <w:rsid w:val="009A264C"/>
    <w:rsid w:val="009B18BA"/>
    <w:rsid w:val="009B20B2"/>
    <w:rsid w:val="009B69FD"/>
    <w:rsid w:val="009C3992"/>
    <w:rsid w:val="00A10FC6"/>
    <w:rsid w:val="00A140EB"/>
    <w:rsid w:val="00A24B18"/>
    <w:rsid w:val="00A31410"/>
    <w:rsid w:val="00A36748"/>
    <w:rsid w:val="00A37E53"/>
    <w:rsid w:val="00A557B3"/>
    <w:rsid w:val="00A627F6"/>
    <w:rsid w:val="00A65598"/>
    <w:rsid w:val="00A668B8"/>
    <w:rsid w:val="00A864CE"/>
    <w:rsid w:val="00A97A2B"/>
    <w:rsid w:val="00AA2796"/>
    <w:rsid w:val="00AA3FDB"/>
    <w:rsid w:val="00AC133E"/>
    <w:rsid w:val="00AC6958"/>
    <w:rsid w:val="00AC6EE7"/>
    <w:rsid w:val="00AC7680"/>
    <w:rsid w:val="00AF0C75"/>
    <w:rsid w:val="00AF4288"/>
    <w:rsid w:val="00AF4D72"/>
    <w:rsid w:val="00B00689"/>
    <w:rsid w:val="00B112A3"/>
    <w:rsid w:val="00B26C1F"/>
    <w:rsid w:val="00B50579"/>
    <w:rsid w:val="00B51B02"/>
    <w:rsid w:val="00B7289E"/>
    <w:rsid w:val="00B73D92"/>
    <w:rsid w:val="00B92DEB"/>
    <w:rsid w:val="00BA523D"/>
    <w:rsid w:val="00BC0877"/>
    <w:rsid w:val="00BC2CE3"/>
    <w:rsid w:val="00BE08CB"/>
    <w:rsid w:val="00BE0D0E"/>
    <w:rsid w:val="00BF2754"/>
    <w:rsid w:val="00C0065A"/>
    <w:rsid w:val="00C13960"/>
    <w:rsid w:val="00C14784"/>
    <w:rsid w:val="00C863AE"/>
    <w:rsid w:val="00C943DE"/>
    <w:rsid w:val="00C94991"/>
    <w:rsid w:val="00CA7B57"/>
    <w:rsid w:val="00CE4CE7"/>
    <w:rsid w:val="00CE6EE7"/>
    <w:rsid w:val="00CF72A5"/>
    <w:rsid w:val="00D124B3"/>
    <w:rsid w:val="00D17D8A"/>
    <w:rsid w:val="00D32487"/>
    <w:rsid w:val="00D45DB4"/>
    <w:rsid w:val="00D534A5"/>
    <w:rsid w:val="00D568CA"/>
    <w:rsid w:val="00D600B8"/>
    <w:rsid w:val="00D62A3D"/>
    <w:rsid w:val="00D63D9C"/>
    <w:rsid w:val="00D679D8"/>
    <w:rsid w:val="00D71473"/>
    <w:rsid w:val="00D80045"/>
    <w:rsid w:val="00D8775B"/>
    <w:rsid w:val="00DA085B"/>
    <w:rsid w:val="00DA2B75"/>
    <w:rsid w:val="00DA5A38"/>
    <w:rsid w:val="00DA6163"/>
    <w:rsid w:val="00DB5638"/>
    <w:rsid w:val="00DC0FBA"/>
    <w:rsid w:val="00DD74B8"/>
    <w:rsid w:val="00DD7E40"/>
    <w:rsid w:val="00E238AF"/>
    <w:rsid w:val="00E3723A"/>
    <w:rsid w:val="00E513C0"/>
    <w:rsid w:val="00E64022"/>
    <w:rsid w:val="00E65C71"/>
    <w:rsid w:val="00E76752"/>
    <w:rsid w:val="00E8579B"/>
    <w:rsid w:val="00E85B1F"/>
    <w:rsid w:val="00E87903"/>
    <w:rsid w:val="00E93715"/>
    <w:rsid w:val="00E96021"/>
    <w:rsid w:val="00E97991"/>
    <w:rsid w:val="00EA1C88"/>
    <w:rsid w:val="00EA2DB8"/>
    <w:rsid w:val="00EA78C1"/>
    <w:rsid w:val="00EB4E34"/>
    <w:rsid w:val="00EC5DD0"/>
    <w:rsid w:val="00EE038B"/>
    <w:rsid w:val="00EE3E52"/>
    <w:rsid w:val="00EE6F8B"/>
    <w:rsid w:val="00F148AC"/>
    <w:rsid w:val="00F170E2"/>
    <w:rsid w:val="00F27973"/>
    <w:rsid w:val="00F320DC"/>
    <w:rsid w:val="00F45A99"/>
    <w:rsid w:val="00F612D5"/>
    <w:rsid w:val="00F634C2"/>
    <w:rsid w:val="00F77F71"/>
    <w:rsid w:val="00FB18BB"/>
    <w:rsid w:val="00FB27EE"/>
    <w:rsid w:val="00FB4F3A"/>
    <w:rsid w:val="00FC3BF1"/>
    <w:rsid w:val="00FD117D"/>
    <w:rsid w:val="00FE2D09"/>
    <w:rsid w:val="00FE47C4"/>
    <w:rsid w:val="00FF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7391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73912"/>
    <w:pPr>
      <w:spacing w:before="360"/>
    </w:pPr>
  </w:style>
  <w:style w:type="paragraph" w:customStyle="1" w:styleId="ChapNo">
    <w:name w:val="Chap_No"/>
    <w:basedOn w:val="Normal"/>
    <w:next w:val="Chaptitle"/>
    <w:rsid w:val="00373912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37391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TITLE">
    <w:name w:val="TITLE"/>
    <w:basedOn w:val="Normal"/>
    <w:rsid w:val="00730170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paragraph" w:customStyle="1" w:styleId="Headingi">
    <w:name w:val="Heading_i"/>
    <w:basedOn w:val="Normal"/>
    <w:next w:val="Normal"/>
    <w:rsid w:val="0037391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73912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37391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rsid w:val="003B43F6"/>
    <w:pPr>
      <w:keepNext/>
      <w:keepLines/>
      <w:spacing w:before="160"/>
      <w:ind w:left="794" w:right="794"/>
    </w:pPr>
    <w:rPr>
      <w:i/>
      <w:iCs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37391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rsid w:val="0037391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rsid w:val="0037391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B43F6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basedOn w:val="Normal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  <w:rsid w:val="00373912"/>
  </w:style>
  <w:style w:type="paragraph" w:styleId="Index2">
    <w:name w:val="index 2"/>
    <w:basedOn w:val="Normal"/>
    <w:next w:val="Normal"/>
    <w:semiHidden/>
    <w:rsid w:val="00373912"/>
    <w:pPr>
      <w:ind w:left="283" w:right="283"/>
    </w:pPr>
  </w:style>
  <w:style w:type="paragraph" w:styleId="Index3">
    <w:name w:val="index 3"/>
    <w:basedOn w:val="Normal"/>
    <w:next w:val="Normal"/>
    <w:semiHidden/>
    <w:rsid w:val="00373912"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37391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rsid w:val="0037391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739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7391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73912"/>
  </w:style>
  <w:style w:type="paragraph" w:customStyle="1" w:styleId="QuestionNo">
    <w:name w:val="Question_No"/>
    <w:basedOn w:val="RecNo"/>
    <w:next w:val="Questiontitle"/>
    <w:rsid w:val="00FE2D09"/>
    <w:pPr>
      <w:jc w:val="center"/>
    </w:pPr>
    <w:rPr>
      <w:rFonts w:ascii="Times New Roman"/>
      <w:b w:val="0"/>
      <w:sz w:val="26"/>
      <w:szCs w:val="36"/>
    </w:rPr>
  </w:style>
  <w:style w:type="paragraph" w:customStyle="1" w:styleId="RecNo">
    <w:name w:val="Rec_No"/>
    <w:basedOn w:val="Normal"/>
    <w:next w:val="Rectitle"/>
    <w:rsid w:val="00373912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rsid w:val="00373912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rsid w:val="00FE2D09"/>
    <w:rPr>
      <w:bCs/>
    </w:rPr>
  </w:style>
  <w:style w:type="paragraph" w:customStyle="1" w:styleId="Questionref">
    <w:name w:val="Question_ref"/>
    <w:basedOn w:val="Recref"/>
    <w:next w:val="Questiondate"/>
    <w:rsid w:val="00373912"/>
  </w:style>
  <w:style w:type="paragraph" w:customStyle="1" w:styleId="Reftext">
    <w:name w:val="Ref_text"/>
    <w:basedOn w:val="Normal"/>
    <w:rsid w:val="00373912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373912"/>
  </w:style>
  <w:style w:type="paragraph" w:customStyle="1" w:styleId="RepNo">
    <w:name w:val="Rep_No"/>
    <w:basedOn w:val="RecNo"/>
    <w:next w:val="Reptitle"/>
    <w:rsid w:val="00373912"/>
  </w:style>
  <w:style w:type="paragraph" w:customStyle="1" w:styleId="Reptitle">
    <w:name w:val="Rep_title"/>
    <w:basedOn w:val="Rectitle"/>
    <w:next w:val="Repref"/>
    <w:rsid w:val="00373912"/>
  </w:style>
  <w:style w:type="paragraph" w:customStyle="1" w:styleId="Repref">
    <w:name w:val="Rep_ref"/>
    <w:basedOn w:val="Recref"/>
    <w:next w:val="Repdate"/>
    <w:rsid w:val="00373912"/>
  </w:style>
  <w:style w:type="paragraph" w:customStyle="1" w:styleId="Resdate">
    <w:name w:val="Res_date"/>
    <w:basedOn w:val="Recdate"/>
    <w:next w:val="Normalaftertitle"/>
    <w:rsid w:val="00373912"/>
  </w:style>
  <w:style w:type="paragraph" w:customStyle="1" w:styleId="ResNo">
    <w:name w:val="Res_No"/>
    <w:basedOn w:val="RecNo"/>
    <w:next w:val="Restitle"/>
    <w:rsid w:val="00373912"/>
  </w:style>
  <w:style w:type="paragraph" w:customStyle="1" w:styleId="Restitle">
    <w:name w:val="Res_title"/>
    <w:basedOn w:val="Rectitle"/>
    <w:next w:val="Resref"/>
    <w:rsid w:val="00373912"/>
  </w:style>
  <w:style w:type="paragraph" w:customStyle="1" w:styleId="Resref">
    <w:name w:val="Res_ref"/>
    <w:basedOn w:val="Recref"/>
    <w:next w:val="Resdate"/>
    <w:rsid w:val="00373912"/>
  </w:style>
  <w:style w:type="paragraph" w:customStyle="1" w:styleId="SectionNo">
    <w:name w:val="Section_No"/>
    <w:basedOn w:val="Normal"/>
    <w:next w:val="Sectiontitle"/>
    <w:rsid w:val="0037391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373912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37391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rsid w:val="0037391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7391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rsid w:val="0037391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73912"/>
  </w:style>
  <w:style w:type="paragraph" w:customStyle="1" w:styleId="Title3">
    <w:name w:val="Title 3"/>
    <w:basedOn w:val="Title2"/>
    <w:next w:val="Title4"/>
    <w:rsid w:val="00373912"/>
    <w:rPr>
      <w:caps w:val="0"/>
    </w:rPr>
  </w:style>
  <w:style w:type="paragraph" w:customStyle="1" w:styleId="Title4">
    <w:name w:val="Title 4"/>
    <w:basedOn w:val="Title3"/>
    <w:next w:val="Heading1"/>
    <w:rsid w:val="00373912"/>
    <w:rPr>
      <w:b/>
    </w:rPr>
  </w:style>
  <w:style w:type="paragraph" w:customStyle="1" w:styleId="toc0">
    <w:name w:val="toc 0"/>
    <w:basedOn w:val="Normal"/>
    <w:next w:val="TOC1"/>
    <w:rsid w:val="0037391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  <w:rsid w:val="00373912"/>
  </w:style>
  <w:style w:type="paragraph" w:styleId="TOC6">
    <w:name w:val="toc 6"/>
    <w:basedOn w:val="TOC4"/>
    <w:semiHidden/>
    <w:rsid w:val="00373912"/>
  </w:style>
  <w:style w:type="paragraph" w:styleId="TOC7">
    <w:name w:val="toc 7"/>
    <w:basedOn w:val="TOC4"/>
    <w:semiHidden/>
    <w:rsid w:val="00373912"/>
  </w:style>
  <w:style w:type="paragraph" w:styleId="TOC8">
    <w:name w:val="toc 8"/>
    <w:basedOn w:val="TOC4"/>
    <w:semiHidden/>
    <w:rsid w:val="00373912"/>
  </w:style>
  <w:style w:type="character" w:customStyle="1" w:styleId="Appdef">
    <w:name w:val="App_def"/>
    <w:basedOn w:val="DefaultParagraphFont"/>
    <w:rsid w:val="0037391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73912"/>
  </w:style>
  <w:style w:type="character" w:customStyle="1" w:styleId="Artdef">
    <w:name w:val="Art_def"/>
    <w:basedOn w:val="DefaultParagraphFont"/>
    <w:rsid w:val="0037391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73912"/>
  </w:style>
  <w:style w:type="paragraph" w:customStyle="1" w:styleId="Reftitle">
    <w:name w:val="Ref_title"/>
    <w:basedOn w:val="Normal"/>
    <w:next w:val="Reftext"/>
    <w:rsid w:val="0037391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73912"/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Annexref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rsid w:val="0037391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rsid w:val="0037391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7391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373912"/>
  </w:style>
  <w:style w:type="paragraph" w:customStyle="1" w:styleId="RepNoBR">
    <w:name w:val="Rep_No_BR"/>
    <w:basedOn w:val="RecNoBR"/>
    <w:next w:val="Reptitle"/>
    <w:rsid w:val="00373912"/>
  </w:style>
  <w:style w:type="paragraph" w:customStyle="1" w:styleId="ResNoBR">
    <w:name w:val="Res_No_BR"/>
    <w:basedOn w:val="RecNoBR"/>
    <w:next w:val="Restitle"/>
    <w:rsid w:val="00373912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7391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7391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73912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0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nnexref">
    <w:name w:val="Annex_ref"/>
    <w:basedOn w:val="Normal"/>
    <w:next w:val="Normal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280"/>
      <w:jc w:val="center"/>
    </w:pPr>
  </w:style>
  <w:style w:type="character" w:customStyle="1" w:styleId="enumlev1Char">
    <w:name w:val="enumlev1 Char"/>
    <w:basedOn w:val="DefaultParagraphFont"/>
    <w:link w:val="enumlev1"/>
    <w:rsid w:val="009B69FD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Line">
    <w:name w:val="Line"/>
    <w:basedOn w:val="Normal"/>
    <w:next w:val="Normal"/>
    <w:rsid w:val="00264D5D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table" w:styleId="TableGrid">
    <w:name w:val="Table Grid"/>
    <w:basedOn w:val="TableNormal"/>
    <w:rsid w:val="0026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POOL%20A%20-%20ITU\PA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077C-A657-47F1-ACEE-0EE3D864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</Template>
  <TotalTime>3</TotalTime>
  <Pages>1</Pages>
  <Words>273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huguet</cp:lastModifiedBy>
  <cp:revision>3</cp:revision>
  <cp:lastPrinted>2008-01-07T13:30:00Z</cp:lastPrinted>
  <dcterms:created xsi:type="dcterms:W3CDTF">2012-02-02T16:06:00Z</dcterms:created>
  <dcterms:modified xsi:type="dcterms:W3CDTF">2012-02-03T10:39:00Z</dcterms:modified>
</cp:coreProperties>
</file>