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52312" w14:textId="77777777" w:rsidR="007D3226" w:rsidRPr="000C2E6D" w:rsidRDefault="007D3226" w:rsidP="007D3226">
      <w:pPr>
        <w:pStyle w:val="QuestionNoBR"/>
        <w:rPr>
          <w:sz w:val="26"/>
          <w:szCs w:val="26"/>
        </w:rPr>
      </w:pPr>
      <w:r w:rsidRPr="000C2E6D">
        <w:rPr>
          <w:sz w:val="26"/>
          <w:szCs w:val="26"/>
          <w:rtl/>
        </w:rPr>
        <w:t>المسألة ITU-R 234-1/7</w:t>
      </w:r>
    </w:p>
    <w:p w14:paraId="3CBF3B5C" w14:textId="77777777" w:rsidR="007D3226" w:rsidRPr="000C2E6D" w:rsidRDefault="007D3226" w:rsidP="007D3226">
      <w:pPr>
        <w:pStyle w:val="Questiontitle"/>
        <w:rPr>
          <w:sz w:val="26"/>
          <w:szCs w:val="26"/>
          <w:rtl/>
        </w:rPr>
      </w:pPr>
      <w:bookmarkStart w:id="0" w:name="dtitle2" w:colFirst="0" w:colLast="0"/>
      <w:r w:rsidRPr="000C2E6D">
        <w:rPr>
          <w:sz w:val="26"/>
          <w:szCs w:val="26"/>
          <w:rtl/>
          <w:lang w:bidi="ar-SA"/>
        </w:rPr>
        <w:t>تقاسم الترددات بين أنظمة الاستشعار ال</w:t>
      </w:r>
      <w:r>
        <w:rPr>
          <w:sz w:val="26"/>
          <w:szCs w:val="26"/>
          <w:rtl/>
          <w:lang w:bidi="ar-SA"/>
        </w:rPr>
        <w:t>نشيطة</w:t>
      </w:r>
      <w:r w:rsidRPr="000C2E6D">
        <w:rPr>
          <w:sz w:val="26"/>
          <w:szCs w:val="26"/>
          <w:rtl/>
          <w:lang w:bidi="ar-SA"/>
        </w:rPr>
        <w:t xml:space="preserve"> في خدمة استكشاف الأرض الساتلية، </w:t>
      </w:r>
      <w:r>
        <w:rPr>
          <w:sz w:val="26"/>
          <w:szCs w:val="26"/>
          <w:rtl/>
          <w:lang w:bidi="ar-SA"/>
        </w:rPr>
        <w:br/>
      </w:r>
      <w:r w:rsidRPr="000C2E6D">
        <w:rPr>
          <w:sz w:val="26"/>
          <w:szCs w:val="26"/>
          <w:rtl/>
          <w:lang w:bidi="ar-SA"/>
        </w:rPr>
        <w:t xml:space="preserve">والأنظمة العاملة في الخدمات الأخرى في النطاق </w:t>
      </w:r>
      <w:r>
        <w:rPr>
          <w:sz w:val="26"/>
          <w:szCs w:val="26"/>
          <w:lang w:bidi="ar-SA"/>
        </w:rPr>
        <w:t>MHz 1 300</w:t>
      </w:r>
      <w:r>
        <w:rPr>
          <w:sz w:val="26"/>
          <w:szCs w:val="26"/>
          <w:lang w:bidi="ar-SA"/>
        </w:rPr>
        <w:noBreakHyphen/>
        <w:t>1 215</w:t>
      </w:r>
    </w:p>
    <w:bookmarkEnd w:id="0"/>
    <w:p w14:paraId="0F551FC0" w14:textId="77777777" w:rsidR="007D3226" w:rsidRPr="000C2E6D" w:rsidRDefault="007D3226" w:rsidP="007D3226">
      <w:pPr>
        <w:pStyle w:val="Questiondate"/>
      </w:pPr>
      <w:r w:rsidRPr="000C2E6D">
        <w:rPr>
          <w:rtl/>
        </w:rPr>
        <w:t>(2000-2026)</w:t>
      </w:r>
    </w:p>
    <w:p w14:paraId="4FAFCEBB" w14:textId="77777777" w:rsidR="007D3226" w:rsidRPr="000C2E6D" w:rsidRDefault="007D3226" w:rsidP="007D3226">
      <w:pPr>
        <w:pStyle w:val="Normalaftertitle"/>
      </w:pPr>
      <w:r w:rsidRPr="000C2E6D">
        <w:rPr>
          <w:rtl/>
        </w:rPr>
        <w:t>إن جمعية الاتصالات الراديوية للاتحاد الدولي للاتصالات،</w:t>
      </w:r>
    </w:p>
    <w:p w14:paraId="269ACECD" w14:textId="77777777" w:rsidR="007D3226" w:rsidRPr="000C2E6D" w:rsidRDefault="007D3226" w:rsidP="007D3226">
      <w:pPr>
        <w:pStyle w:val="Call"/>
      </w:pPr>
      <w:r w:rsidRPr="000C2E6D">
        <w:rPr>
          <w:rtl/>
        </w:rPr>
        <w:t>إذ تضع في اعتبارها</w:t>
      </w:r>
    </w:p>
    <w:p w14:paraId="1BFC5369" w14:textId="77777777" w:rsidR="007D3226" w:rsidRPr="000C2E6D" w:rsidRDefault="007D3226" w:rsidP="007D3226">
      <w:r>
        <w:rPr>
          <w:rFonts w:hint="cs"/>
          <w:i/>
          <w:iCs/>
          <w:rtl/>
        </w:rPr>
        <w:t xml:space="preserve"> </w:t>
      </w:r>
      <w:r w:rsidRPr="000C2E6D">
        <w:rPr>
          <w:i/>
          <w:iCs/>
          <w:rtl/>
        </w:rPr>
        <w:t>أ</w:t>
      </w:r>
      <w:r>
        <w:rPr>
          <w:rFonts w:hint="cs"/>
          <w:i/>
          <w:iCs/>
          <w:rtl/>
        </w:rPr>
        <w:t xml:space="preserve"> </w:t>
      </w:r>
      <w:r w:rsidRPr="000C2E6D">
        <w:rPr>
          <w:i/>
          <w:iCs/>
          <w:rtl/>
        </w:rPr>
        <w:t>)</w:t>
      </w:r>
      <w:r w:rsidRPr="000C2E6D">
        <w:rPr>
          <w:rtl/>
        </w:rPr>
        <w:tab/>
        <w:t xml:space="preserve">أن خصائص أنظمة استكشاف الأرض الساتلية </w:t>
      </w:r>
      <w:r w:rsidRPr="000C2E6D">
        <w:rPr>
          <w:lang w:val="fr-CH"/>
        </w:rPr>
        <w:t>(EESS)</w:t>
      </w:r>
      <w:r w:rsidRPr="000C2E6D">
        <w:rPr>
          <w:rtl/>
        </w:rPr>
        <w:t xml:space="preserve"> (النش</w:t>
      </w:r>
      <w:r>
        <w:rPr>
          <w:rFonts w:hint="cs"/>
          <w:rtl/>
        </w:rPr>
        <w:t>ي</w:t>
      </w:r>
      <w:r w:rsidRPr="000C2E6D">
        <w:rPr>
          <w:rtl/>
        </w:rPr>
        <w:t>طة)، والترددات وعروض النطاقات ومعايير الأداء والتداخل وتقاسم الترددات ترد في التوصيات</w:t>
      </w:r>
      <w:r>
        <w:rPr>
          <w:rFonts w:hint="cs"/>
          <w:rtl/>
        </w:rPr>
        <w:t xml:space="preserve"> </w:t>
      </w:r>
      <w:r w:rsidRPr="000C2E6D">
        <w:t>ITU-R RS.577</w:t>
      </w:r>
      <w:r>
        <w:rPr>
          <w:rFonts w:hint="cs"/>
          <w:rtl/>
        </w:rPr>
        <w:t xml:space="preserve"> و</w:t>
      </w:r>
      <w:r w:rsidRPr="000C2E6D">
        <w:t>ITU-R RS.1166</w:t>
      </w:r>
      <w:r>
        <w:rPr>
          <w:rFonts w:hint="cs"/>
          <w:rtl/>
        </w:rPr>
        <w:t xml:space="preserve"> و</w:t>
      </w:r>
      <w:r w:rsidRPr="000C2E6D">
        <w:t>ITU-R RS.2105</w:t>
      </w:r>
      <w:r w:rsidRPr="000C2E6D">
        <w:rPr>
          <w:rtl/>
        </w:rPr>
        <w:t>؛</w:t>
      </w:r>
    </w:p>
    <w:p w14:paraId="3A189AD1" w14:textId="77777777" w:rsidR="007D3226" w:rsidRPr="000C2E6D" w:rsidRDefault="007D3226" w:rsidP="007D3226">
      <w:r w:rsidRPr="000C2E6D">
        <w:rPr>
          <w:i/>
          <w:iCs/>
          <w:rtl/>
        </w:rPr>
        <w:t>ب)</w:t>
      </w:r>
      <w:r w:rsidRPr="000C2E6D">
        <w:rPr>
          <w:rtl/>
        </w:rPr>
        <w:tab/>
        <w:t xml:space="preserve">أن المؤتمر العالمي للاتصالات الراديوية لعام 2000 وزع نطاق التردد </w:t>
      </w:r>
      <w:r>
        <w:t>MHz 1 300</w:t>
      </w:r>
      <w:r>
        <w:noBreakHyphen/>
        <w:t>1 215</w:t>
      </w:r>
      <w:r w:rsidRPr="000C2E6D">
        <w:rPr>
          <w:rtl/>
        </w:rPr>
        <w:t xml:space="preserve"> لخدمة استكشاف الأرض الساتلية (النشيطة) على أساس أولي كي تستعمله أجهزة الاستشعار النشيطة المحمولة في الفضاء الخاضعة للأرقام </w:t>
      </w:r>
      <w:r w:rsidRPr="000C2E6D">
        <w:rPr>
          <w:b/>
          <w:bCs/>
        </w:rPr>
        <w:t>332.5</w:t>
      </w:r>
      <w:r>
        <w:rPr>
          <w:rFonts w:hint="cs"/>
          <w:rtl/>
          <w:lang w:bidi="ar-EG"/>
        </w:rPr>
        <w:t xml:space="preserve"> و</w:t>
      </w:r>
      <w:r w:rsidRPr="000C2E6D">
        <w:rPr>
          <w:b/>
          <w:bCs/>
          <w:lang w:bidi="ar-EG"/>
        </w:rPr>
        <w:t>335.5</w:t>
      </w:r>
      <w:r>
        <w:rPr>
          <w:rFonts w:hint="cs"/>
          <w:rtl/>
          <w:lang w:bidi="ar-EG"/>
        </w:rPr>
        <w:t xml:space="preserve"> و</w:t>
      </w:r>
      <w:r w:rsidRPr="000C2E6D">
        <w:rPr>
          <w:b/>
          <w:bCs/>
          <w:lang w:bidi="ar-EG"/>
        </w:rPr>
        <w:t>335A.5</w:t>
      </w:r>
      <w:r w:rsidRPr="000C2E6D">
        <w:rPr>
          <w:rtl/>
        </w:rPr>
        <w:t xml:space="preserve"> من لوائح الراديو؛</w:t>
      </w:r>
    </w:p>
    <w:p w14:paraId="5CF81C31" w14:textId="77777777" w:rsidR="007D3226" w:rsidRPr="000C2E6D" w:rsidRDefault="007D3226" w:rsidP="007D3226">
      <w:r w:rsidRPr="000C2E6D">
        <w:rPr>
          <w:i/>
          <w:iCs/>
          <w:rtl/>
        </w:rPr>
        <w:t>ج)</w:t>
      </w:r>
      <w:r w:rsidRPr="000C2E6D">
        <w:rPr>
          <w:rtl/>
        </w:rPr>
        <w:tab/>
        <w:t>أن دراسات قطاع الاتصالات الراديوية تبيِّن أن التقاسم بين الرادارات ذات الفتحة الاصطناعية المحمولة في الفضاء ورادارات الأرض ممكن التحقيق باستثناء الرادارات بتشكيل التردد النبضي؛</w:t>
      </w:r>
    </w:p>
    <w:p w14:paraId="355E5C97" w14:textId="77777777" w:rsidR="007D3226" w:rsidRPr="000C2E6D" w:rsidRDefault="007D3226" w:rsidP="007D3226">
      <w:r w:rsidRPr="000C2E6D">
        <w:rPr>
          <w:i/>
          <w:iCs/>
          <w:rtl/>
        </w:rPr>
        <w:t>د</w:t>
      </w:r>
      <w:r>
        <w:rPr>
          <w:rFonts w:hint="cs"/>
          <w:i/>
          <w:iCs/>
          <w:rtl/>
        </w:rPr>
        <w:t xml:space="preserve"> </w:t>
      </w:r>
      <w:r w:rsidRPr="000C2E6D">
        <w:rPr>
          <w:i/>
          <w:iCs/>
          <w:rtl/>
        </w:rPr>
        <w:t>)</w:t>
      </w:r>
      <w:r w:rsidRPr="000C2E6D">
        <w:rPr>
          <w:rtl/>
        </w:rPr>
        <w:tab/>
        <w:t>أن تقنيات التخفيف يمكن تطبيقها على أجهزة الاستشعار ال</w:t>
      </w:r>
      <w:r>
        <w:rPr>
          <w:rtl/>
        </w:rPr>
        <w:t>نشيطة</w:t>
      </w:r>
      <w:r w:rsidRPr="000C2E6D">
        <w:rPr>
          <w:rtl/>
        </w:rPr>
        <w:t xml:space="preserve"> المحمولة في الفضاء إذا لزم ذلك لتحسين إمكانيات إجراء التقاسم بين أجهزة الاستشعار ال</w:t>
      </w:r>
      <w:r>
        <w:rPr>
          <w:rtl/>
        </w:rPr>
        <w:t>نشيطة</w:t>
      </w:r>
      <w:r w:rsidRPr="000C2E6D">
        <w:rPr>
          <w:rtl/>
        </w:rPr>
        <w:t xml:space="preserve"> المحمولة في الفضاء وأنظمة الرادارات الخاصة بالتحديد الراديوي للمواقع العاملة في النطاق </w:t>
      </w:r>
      <w:r>
        <w:t>MHz 1 300</w:t>
      </w:r>
      <w:r>
        <w:noBreakHyphen/>
        <w:t>1 215</w:t>
      </w:r>
      <w:r w:rsidRPr="000C2E6D">
        <w:rPr>
          <w:rtl/>
        </w:rPr>
        <w:t>،</w:t>
      </w:r>
    </w:p>
    <w:p w14:paraId="0012F011" w14:textId="77777777" w:rsidR="007D3226" w:rsidRPr="000C2E6D" w:rsidRDefault="007D3226" w:rsidP="007D3226">
      <w:pPr>
        <w:pStyle w:val="Call"/>
        <w:rPr>
          <w:i w:val="0"/>
          <w:iCs w:val="0"/>
        </w:rPr>
      </w:pPr>
      <w:r w:rsidRPr="000C2E6D">
        <w:rPr>
          <w:rtl/>
        </w:rPr>
        <w:t xml:space="preserve">تقرر </w:t>
      </w:r>
      <w:r w:rsidRPr="000C2E6D">
        <w:rPr>
          <w:i w:val="0"/>
          <w:iCs w:val="0"/>
          <w:rtl/>
        </w:rPr>
        <w:t>أن تخضع المسائل التالية للدراسة</w:t>
      </w:r>
    </w:p>
    <w:p w14:paraId="71905C2B" w14:textId="77777777" w:rsidR="007D3226" w:rsidRPr="000C2E6D" w:rsidRDefault="007D3226" w:rsidP="007D3226">
      <w:r w:rsidRPr="000C2E6D">
        <w:rPr>
          <w:rtl/>
        </w:rPr>
        <w:t>1</w:t>
      </w:r>
      <w:r w:rsidRPr="000C2E6D">
        <w:rPr>
          <w:rtl/>
        </w:rPr>
        <w:tab/>
        <w:t>ما الإمكانيات والشروط اللازمة لتقاسم الترددات بين أنظمة الاستشعار ال</w:t>
      </w:r>
      <w:r>
        <w:rPr>
          <w:rtl/>
        </w:rPr>
        <w:t>نشيطة</w:t>
      </w:r>
      <w:r w:rsidRPr="000C2E6D">
        <w:rPr>
          <w:rtl/>
        </w:rPr>
        <w:t xml:space="preserve"> المحمولة في الفضاء في خدمة استكشاف الأرض الساتلية والأنظمة العاملة في الخدمات الأخرى في النطاق </w:t>
      </w:r>
      <w:r>
        <w:t>MHz 1 300</w:t>
      </w:r>
      <w:r>
        <w:noBreakHyphen/>
        <w:t>1 215</w:t>
      </w:r>
      <w:r w:rsidRPr="000C2E6D">
        <w:rPr>
          <w:rtl/>
        </w:rPr>
        <w:t>؟</w:t>
      </w:r>
    </w:p>
    <w:p w14:paraId="4A2CCCF7" w14:textId="77777777" w:rsidR="007D3226" w:rsidRPr="000C2E6D" w:rsidRDefault="007D3226" w:rsidP="007D3226">
      <w:r w:rsidRPr="000C2E6D">
        <w:rPr>
          <w:rtl/>
        </w:rPr>
        <w:t>2</w:t>
      </w:r>
      <w:r w:rsidRPr="000C2E6D">
        <w:rPr>
          <w:rtl/>
        </w:rPr>
        <w:tab/>
        <w:t>ما تقنيات تخفيف التداخل الممكنة التي يمكن أن تستعملها أجهزة الاستشعار ال</w:t>
      </w:r>
      <w:r>
        <w:rPr>
          <w:rtl/>
        </w:rPr>
        <w:t>نشيطة</w:t>
      </w:r>
      <w:r w:rsidRPr="000C2E6D">
        <w:rPr>
          <w:rtl/>
        </w:rPr>
        <w:t xml:space="preserve"> المحمولة في الفضاء لتيسير التقاسم في النطاق </w:t>
      </w:r>
      <w:r>
        <w:t>MHz 1 300</w:t>
      </w:r>
      <w:r>
        <w:noBreakHyphen/>
        <w:t>1 215</w:t>
      </w:r>
      <w:r w:rsidRPr="000C2E6D">
        <w:rPr>
          <w:rtl/>
        </w:rPr>
        <w:t>؟</w:t>
      </w:r>
    </w:p>
    <w:p w14:paraId="33C00436" w14:textId="77777777" w:rsidR="007D3226" w:rsidRPr="000C2E6D" w:rsidRDefault="007D3226" w:rsidP="007D3226">
      <w:pPr>
        <w:pStyle w:val="Call"/>
      </w:pPr>
      <w:r w:rsidRPr="000C2E6D">
        <w:rPr>
          <w:rtl/>
        </w:rPr>
        <w:t>تقرر كذلك</w:t>
      </w:r>
    </w:p>
    <w:p w14:paraId="686E5558" w14:textId="77777777" w:rsidR="007D3226" w:rsidRPr="000C2E6D" w:rsidRDefault="007D3226" w:rsidP="007D3226">
      <w:r w:rsidRPr="000C2E6D">
        <w:rPr>
          <w:rtl/>
        </w:rPr>
        <w:t>1</w:t>
      </w:r>
      <w:r w:rsidRPr="000C2E6D">
        <w:rPr>
          <w:rtl/>
        </w:rPr>
        <w:tab/>
        <w:t>إدراج نتائج الدراسات أعلاه في توصية واحدة أو أكثر؛</w:t>
      </w:r>
    </w:p>
    <w:p w14:paraId="6BCD06FA" w14:textId="77777777" w:rsidR="007D3226" w:rsidRPr="000C2E6D" w:rsidRDefault="007D3226" w:rsidP="007D3226">
      <w:r w:rsidRPr="000C2E6D">
        <w:rPr>
          <w:rtl/>
        </w:rPr>
        <w:t>2</w:t>
      </w:r>
      <w:r w:rsidRPr="000C2E6D">
        <w:rPr>
          <w:rtl/>
        </w:rPr>
        <w:tab/>
        <w:t>استكمال الدراسات المذكورة أعلاه بحلول عام 2031.</w:t>
      </w:r>
    </w:p>
    <w:p w14:paraId="3391A83F" w14:textId="77777777" w:rsidR="007D3226" w:rsidRPr="000C2E6D" w:rsidRDefault="007D3226" w:rsidP="007D3226">
      <w:pPr>
        <w:spacing w:before="360"/>
        <w:rPr>
          <w:rtl/>
        </w:rPr>
      </w:pPr>
      <w:r w:rsidRPr="000C2E6D">
        <w:rPr>
          <w:rtl/>
        </w:rPr>
        <w:t>الفئة</w:t>
      </w:r>
      <w:r w:rsidRPr="000C2E6D">
        <w:rPr>
          <w:lang w:val="fr-CH"/>
        </w:rPr>
        <w:t>:</w:t>
      </w:r>
      <w:r w:rsidRPr="000C2E6D">
        <w:rPr>
          <w:rtl/>
        </w:rPr>
        <w:t xml:space="preserve"> S2</w:t>
      </w:r>
    </w:p>
    <w:p w14:paraId="67195573" w14:textId="77777777" w:rsidR="00F925E0" w:rsidRPr="007D3226" w:rsidRDefault="00F925E0" w:rsidP="007D3226"/>
    <w:sectPr w:rsidR="00F925E0" w:rsidRPr="007D3226" w:rsidSect="006C32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oddPage"/>
      <w:pgSz w:w="11907" w:h="16840" w:code="9"/>
      <w:pgMar w:top="1418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710D1" w14:textId="77777777" w:rsidR="00767810" w:rsidRDefault="00767810" w:rsidP="006C3242">
      <w:pPr>
        <w:spacing w:before="0" w:line="240" w:lineRule="auto"/>
      </w:pPr>
      <w:r>
        <w:separator/>
      </w:r>
    </w:p>
  </w:endnote>
  <w:endnote w:type="continuationSeparator" w:id="0">
    <w:p w14:paraId="77187193" w14:textId="77777777" w:rsidR="00767810" w:rsidRDefault="00767810" w:rsidP="006C324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24365" w14:textId="77777777" w:rsidR="00716F73" w:rsidRDefault="00716F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13ADF" w14:textId="77777777" w:rsidR="00716F73" w:rsidRDefault="00716F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039EF" w14:textId="77777777" w:rsidR="00716F73" w:rsidRDefault="00716F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FAA59" w14:textId="77777777" w:rsidR="00767810" w:rsidRDefault="00767810" w:rsidP="006C3242">
      <w:pPr>
        <w:spacing w:before="0" w:line="240" w:lineRule="auto"/>
      </w:pPr>
      <w:r>
        <w:separator/>
      </w:r>
    </w:p>
  </w:footnote>
  <w:footnote w:type="continuationSeparator" w:id="0">
    <w:p w14:paraId="249B02D9" w14:textId="77777777" w:rsidR="00767810" w:rsidRDefault="00767810" w:rsidP="006C3242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2AF0F" w14:textId="77777777" w:rsidR="00716F73" w:rsidRDefault="00716F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CCF69" w14:textId="03DABE8A" w:rsidR="00447F32" w:rsidRPr="00447F32" w:rsidRDefault="00716F73" w:rsidP="0026373E">
    <w:pPr>
      <w:pStyle w:val="Header"/>
      <w:bidi w:val="0"/>
      <w:spacing w:before="120" w:after="240" w:line="192" w:lineRule="auto"/>
      <w:jc w:val="center"/>
      <w:rPr>
        <w:rFonts w:cs="Calibri"/>
        <w:sz w:val="20"/>
        <w:szCs w:val="20"/>
      </w:rPr>
    </w:pPr>
    <w:r>
      <w:t>-</w:t>
    </w:r>
    <w:sdt>
      <w:sdtPr>
        <w:id w:val="-1375531529"/>
        <w:docPartObj>
          <w:docPartGallery w:val="Page Numbers (Top of Page)"/>
          <w:docPartUnique/>
        </w:docPartObj>
      </w:sdtPr>
      <w:sdtEndPr>
        <w:rPr>
          <w:rFonts w:cs="Calibri"/>
          <w:noProof/>
          <w:sz w:val="20"/>
          <w:szCs w:val="20"/>
        </w:rPr>
      </w:sdtEndPr>
      <w:sdtContent>
        <w:r w:rsidR="00447F32" w:rsidRPr="00447F32">
          <w:rPr>
            <w:rFonts w:cs="Calibri"/>
            <w:sz w:val="20"/>
            <w:szCs w:val="20"/>
          </w:rPr>
          <w:fldChar w:fldCharType="begin"/>
        </w:r>
        <w:r w:rsidR="00447F32" w:rsidRPr="00447F32">
          <w:rPr>
            <w:rFonts w:cs="Calibri"/>
            <w:sz w:val="20"/>
            <w:szCs w:val="20"/>
          </w:rPr>
          <w:instrText xml:space="preserve"> PAGE   \* MERGEFORMAT </w:instrText>
        </w:r>
        <w:r w:rsidR="00447F32" w:rsidRPr="00447F32">
          <w:rPr>
            <w:rFonts w:cs="Calibri"/>
            <w:sz w:val="20"/>
            <w:szCs w:val="20"/>
          </w:rPr>
          <w:fldChar w:fldCharType="separate"/>
        </w:r>
        <w:r w:rsidR="00DC5FB0">
          <w:rPr>
            <w:rFonts w:cs="Calibri"/>
            <w:noProof/>
            <w:sz w:val="20"/>
            <w:szCs w:val="20"/>
          </w:rPr>
          <w:t>2</w:t>
        </w:r>
        <w:r w:rsidR="00447F32" w:rsidRPr="00447F32">
          <w:rPr>
            <w:rFonts w:cs="Calibri"/>
            <w:noProof/>
            <w:sz w:val="20"/>
            <w:szCs w:val="20"/>
          </w:rPr>
          <w:fldChar w:fldCharType="end"/>
        </w:r>
        <w:r>
          <w:rPr>
            <w:rFonts w:cs="Calibri"/>
            <w:noProof/>
            <w:sz w:val="20"/>
            <w:szCs w:val="20"/>
          </w:rPr>
          <w:t>-</w:t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027AB" w14:textId="77777777" w:rsidR="00716F73" w:rsidRDefault="00716F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BCC4D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78CC1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E864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8866A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52F6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5EA1B6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E469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548CB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3C27F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FCA24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2B3D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838345589">
    <w:abstractNumId w:val="9"/>
  </w:num>
  <w:num w:numId="2" w16cid:durableId="1774472849">
    <w:abstractNumId w:val="7"/>
  </w:num>
  <w:num w:numId="3" w16cid:durableId="923494626">
    <w:abstractNumId w:val="6"/>
  </w:num>
  <w:num w:numId="4" w16cid:durableId="442574474">
    <w:abstractNumId w:val="5"/>
  </w:num>
  <w:num w:numId="5" w16cid:durableId="1628318554">
    <w:abstractNumId w:val="4"/>
  </w:num>
  <w:num w:numId="6" w16cid:durableId="2075542342">
    <w:abstractNumId w:val="8"/>
  </w:num>
  <w:num w:numId="7" w16cid:durableId="1174762821">
    <w:abstractNumId w:val="3"/>
  </w:num>
  <w:num w:numId="8" w16cid:durableId="201795547">
    <w:abstractNumId w:val="2"/>
  </w:num>
  <w:num w:numId="9" w16cid:durableId="355010693">
    <w:abstractNumId w:val="1"/>
  </w:num>
  <w:num w:numId="10" w16cid:durableId="844200481">
    <w:abstractNumId w:val="0"/>
  </w:num>
  <w:num w:numId="11" w16cid:durableId="110483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5E0"/>
    <w:rsid w:val="00057008"/>
    <w:rsid w:val="0006468A"/>
    <w:rsid w:val="00090574"/>
    <w:rsid w:val="000C1C0E"/>
    <w:rsid w:val="000C548A"/>
    <w:rsid w:val="00156F48"/>
    <w:rsid w:val="001B5269"/>
    <w:rsid w:val="001C0169"/>
    <w:rsid w:val="001D1D50"/>
    <w:rsid w:val="001D6745"/>
    <w:rsid w:val="001E02A3"/>
    <w:rsid w:val="001E446E"/>
    <w:rsid w:val="002154EE"/>
    <w:rsid w:val="002276D2"/>
    <w:rsid w:val="0023283D"/>
    <w:rsid w:val="00241F62"/>
    <w:rsid w:val="0026373E"/>
    <w:rsid w:val="00271C43"/>
    <w:rsid w:val="00290728"/>
    <w:rsid w:val="002978F4"/>
    <w:rsid w:val="002B028D"/>
    <w:rsid w:val="002E6541"/>
    <w:rsid w:val="00310D74"/>
    <w:rsid w:val="00334924"/>
    <w:rsid w:val="003409BC"/>
    <w:rsid w:val="00357185"/>
    <w:rsid w:val="00383829"/>
    <w:rsid w:val="003F4B29"/>
    <w:rsid w:val="0042686F"/>
    <w:rsid w:val="004317D8"/>
    <w:rsid w:val="00434183"/>
    <w:rsid w:val="00443869"/>
    <w:rsid w:val="00447F32"/>
    <w:rsid w:val="004E11DC"/>
    <w:rsid w:val="00525DDD"/>
    <w:rsid w:val="005409AC"/>
    <w:rsid w:val="0055516A"/>
    <w:rsid w:val="0058491B"/>
    <w:rsid w:val="00592EA5"/>
    <w:rsid w:val="00596822"/>
    <w:rsid w:val="005A3170"/>
    <w:rsid w:val="0066792E"/>
    <w:rsid w:val="00677396"/>
    <w:rsid w:val="0069200F"/>
    <w:rsid w:val="006A65CB"/>
    <w:rsid w:val="006C3242"/>
    <w:rsid w:val="006C7CC0"/>
    <w:rsid w:val="006F63F7"/>
    <w:rsid w:val="007025C7"/>
    <w:rsid w:val="00706D7A"/>
    <w:rsid w:val="00716F73"/>
    <w:rsid w:val="00722F0D"/>
    <w:rsid w:val="0074420E"/>
    <w:rsid w:val="00767810"/>
    <w:rsid w:val="00772253"/>
    <w:rsid w:val="00783E26"/>
    <w:rsid w:val="00786D6D"/>
    <w:rsid w:val="007C26C9"/>
    <w:rsid w:val="007C3BC7"/>
    <w:rsid w:val="007C3BCD"/>
    <w:rsid w:val="007D3226"/>
    <w:rsid w:val="007D4ACF"/>
    <w:rsid w:val="007F0787"/>
    <w:rsid w:val="00806DD9"/>
    <w:rsid w:val="00810B7B"/>
    <w:rsid w:val="0082358A"/>
    <w:rsid w:val="008235CD"/>
    <w:rsid w:val="008247DE"/>
    <w:rsid w:val="008339C0"/>
    <w:rsid w:val="00840B10"/>
    <w:rsid w:val="008513CB"/>
    <w:rsid w:val="008A7F84"/>
    <w:rsid w:val="0091702E"/>
    <w:rsid w:val="00923B0C"/>
    <w:rsid w:val="0094021C"/>
    <w:rsid w:val="00952F86"/>
    <w:rsid w:val="00982B28"/>
    <w:rsid w:val="00991F70"/>
    <w:rsid w:val="009D313F"/>
    <w:rsid w:val="00A12A36"/>
    <w:rsid w:val="00A47A5A"/>
    <w:rsid w:val="00A6683B"/>
    <w:rsid w:val="00A703C0"/>
    <w:rsid w:val="00A97F94"/>
    <w:rsid w:val="00AA7EA2"/>
    <w:rsid w:val="00AF0607"/>
    <w:rsid w:val="00B03099"/>
    <w:rsid w:val="00B05BC8"/>
    <w:rsid w:val="00B64B47"/>
    <w:rsid w:val="00C002DE"/>
    <w:rsid w:val="00C53BF8"/>
    <w:rsid w:val="00C66157"/>
    <w:rsid w:val="00C674FE"/>
    <w:rsid w:val="00C67501"/>
    <w:rsid w:val="00C75633"/>
    <w:rsid w:val="00C913BB"/>
    <w:rsid w:val="00CE2EE1"/>
    <w:rsid w:val="00CE3349"/>
    <w:rsid w:val="00CE36E5"/>
    <w:rsid w:val="00CF27F5"/>
    <w:rsid w:val="00CF3FFD"/>
    <w:rsid w:val="00D10CCF"/>
    <w:rsid w:val="00D77D0F"/>
    <w:rsid w:val="00D84A3F"/>
    <w:rsid w:val="00DA1CF0"/>
    <w:rsid w:val="00DC1E02"/>
    <w:rsid w:val="00DC24B4"/>
    <w:rsid w:val="00DC5FB0"/>
    <w:rsid w:val="00DD3DE2"/>
    <w:rsid w:val="00DD76F0"/>
    <w:rsid w:val="00DF16DC"/>
    <w:rsid w:val="00E45211"/>
    <w:rsid w:val="00E473C5"/>
    <w:rsid w:val="00E61BE8"/>
    <w:rsid w:val="00E92863"/>
    <w:rsid w:val="00EB796D"/>
    <w:rsid w:val="00F058DC"/>
    <w:rsid w:val="00F24FC4"/>
    <w:rsid w:val="00F2676C"/>
    <w:rsid w:val="00F84366"/>
    <w:rsid w:val="00F85089"/>
    <w:rsid w:val="00F925E0"/>
    <w:rsid w:val="00F974C5"/>
    <w:rsid w:val="00FA6F46"/>
    <w:rsid w:val="00FC4592"/>
    <w:rsid w:val="00FE5872"/>
    <w:rsid w:val="00FE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9DA317"/>
  <w15:chartTrackingRefBased/>
  <w15:docId w15:val="{BAAE3736-94F5-4C77-A4E7-314F323F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4C5"/>
    <w:pPr>
      <w:tabs>
        <w:tab w:val="left" w:pos="794"/>
      </w:tabs>
      <w:bidi/>
      <w:spacing w:before="120" w:after="0" w:line="192" w:lineRule="auto"/>
      <w:jc w:val="both"/>
    </w:pPr>
    <w:rPr>
      <w:rFonts w:ascii="Dubai" w:hAnsi="Dubai" w:cs="Duba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74C5"/>
    <w:pPr>
      <w:keepNext/>
      <w:keepLines/>
      <w:spacing w:before="360"/>
      <w:ind w:left="794" w:hanging="794"/>
      <w:outlineLvl w:val="0"/>
    </w:pPr>
    <w:rPr>
      <w:rFonts w:eastAsiaTheme="majorEastAsia"/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74C5"/>
    <w:pPr>
      <w:keepNext/>
      <w:keepLines/>
      <w:spacing w:before="300"/>
      <w:ind w:left="794" w:hanging="794"/>
      <w:outlineLvl w:val="1"/>
    </w:pPr>
    <w:rPr>
      <w:rFonts w:eastAsiaTheme="majorEastAsia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74C5"/>
    <w:pPr>
      <w:keepNext/>
      <w:keepLines/>
      <w:spacing w:before="240"/>
      <w:ind w:left="794" w:hanging="794"/>
      <w:outlineLvl w:val="2"/>
    </w:pPr>
    <w:rPr>
      <w:rFonts w:eastAsiaTheme="majorEastAsia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974C5"/>
    <w:pPr>
      <w:keepNext/>
      <w:keepLines/>
      <w:spacing w:before="160"/>
      <w:ind w:left="794" w:hanging="794"/>
      <w:outlineLvl w:val="3"/>
    </w:pPr>
    <w:rPr>
      <w:rFonts w:eastAsiaTheme="majorEastAsia"/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974C5"/>
    <w:pPr>
      <w:keepNext/>
      <w:keepLines/>
      <w:ind w:left="1134" w:hanging="1134"/>
      <w:outlineLvl w:val="4"/>
    </w:pPr>
    <w:rPr>
      <w:rFonts w:eastAsiaTheme="majorEastAsia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974C5"/>
    <w:pPr>
      <w:keepNext/>
      <w:keepLines/>
      <w:spacing w:before="160"/>
      <w:ind w:left="1134" w:hanging="1134"/>
      <w:outlineLvl w:val="5"/>
    </w:pPr>
    <w:rPr>
      <w:rFonts w:eastAsiaTheme="majorEastAsia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974C5"/>
    <w:pPr>
      <w:keepNext/>
      <w:keepLines/>
      <w:spacing w:before="160"/>
      <w:ind w:left="1134" w:hanging="1134"/>
      <w:outlineLvl w:val="6"/>
    </w:pPr>
    <w:rPr>
      <w:rFonts w:eastAsiaTheme="majorEastAsia"/>
      <w:b/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F974C5"/>
    <w:pPr>
      <w:keepNext/>
      <w:keepLines/>
      <w:spacing w:before="160"/>
      <w:ind w:left="1134" w:hanging="1134"/>
      <w:outlineLvl w:val="7"/>
    </w:pPr>
    <w:rPr>
      <w:rFonts w:eastAsiaTheme="majorEastAsia"/>
      <w:b/>
      <w:b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F974C5"/>
    <w:pPr>
      <w:keepNext/>
      <w:keepLines/>
      <w:spacing w:before="160"/>
      <w:ind w:left="1134" w:hanging="1134"/>
      <w:outlineLvl w:val="8"/>
    </w:pPr>
    <w:rPr>
      <w:rFonts w:eastAsiaTheme="majorEastAsi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7C3BC7"/>
    <w:pPr>
      <w:spacing w:after="0" w:line="240" w:lineRule="auto"/>
    </w:pPr>
    <w:rPr>
      <w:color w:val="FF0000"/>
    </w:rPr>
  </w:style>
  <w:style w:type="character" w:customStyle="1" w:styleId="Heading1Char">
    <w:name w:val="Heading 1 Char"/>
    <w:basedOn w:val="DefaultParagraphFont"/>
    <w:link w:val="Heading1"/>
    <w:uiPriority w:val="9"/>
    <w:rsid w:val="00F974C5"/>
    <w:rPr>
      <w:rFonts w:ascii="Dubai" w:eastAsiaTheme="majorEastAsia" w:hAnsi="Dubai" w:cs="Dubai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F974C5"/>
    <w:rPr>
      <w:rFonts w:ascii="Dubai" w:eastAsiaTheme="majorEastAsia" w:hAnsi="Dubai" w:cs="Dubai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8Char">
    <w:name w:val="Heading 8 Char"/>
    <w:basedOn w:val="DefaultParagraphFont"/>
    <w:link w:val="Heading8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F974C5"/>
    <w:rPr>
      <w:rFonts w:ascii="Dubai" w:eastAsiaTheme="majorEastAsia" w:hAnsi="Dubai" w:cs="Dubai"/>
      <w:b/>
      <w:bCs/>
    </w:rPr>
  </w:style>
  <w:style w:type="paragraph" w:customStyle="1" w:styleId="HeadingI">
    <w:name w:val="Heading I"/>
    <w:basedOn w:val="Normal"/>
    <w:qFormat/>
    <w:rsid w:val="00F974C5"/>
    <w:pPr>
      <w:keepNext/>
      <w:keepLines/>
      <w:spacing w:before="160"/>
    </w:pPr>
    <w:rPr>
      <w:i/>
      <w:iCs/>
    </w:rPr>
  </w:style>
  <w:style w:type="paragraph" w:customStyle="1" w:styleId="AgendaItem">
    <w:name w:val="Agenda Item"/>
    <w:basedOn w:val="Normal"/>
    <w:qFormat/>
    <w:rsid w:val="00F974C5"/>
    <w:pPr>
      <w:spacing w:before="360" w:after="120"/>
      <w:jc w:val="center"/>
    </w:pPr>
    <w:rPr>
      <w:sz w:val="26"/>
      <w:szCs w:val="26"/>
      <w:lang w:bidi="ar-SY"/>
    </w:rPr>
  </w:style>
  <w:style w:type="paragraph" w:customStyle="1" w:styleId="AnnexNo">
    <w:name w:val="Annex No"/>
    <w:basedOn w:val="AgendaItem"/>
    <w:qFormat/>
    <w:rsid w:val="00AF0607"/>
    <w:rPr>
      <w:sz w:val="28"/>
      <w:szCs w:val="28"/>
    </w:rPr>
  </w:style>
  <w:style w:type="paragraph" w:customStyle="1" w:styleId="Annextitle">
    <w:name w:val="Annex title"/>
    <w:basedOn w:val="AnnexNo"/>
    <w:qFormat/>
    <w:rsid w:val="00F974C5"/>
    <w:pPr>
      <w:keepNext/>
      <w:keepLines/>
      <w:spacing w:before="120" w:after="360"/>
    </w:pPr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DC24B4"/>
    <w:rPr>
      <w:color w:val="808080"/>
    </w:rPr>
  </w:style>
  <w:style w:type="paragraph" w:styleId="Footer">
    <w:name w:val="footer"/>
    <w:basedOn w:val="Normal"/>
    <w:link w:val="FooterChar"/>
    <w:rsid w:val="00F974C5"/>
    <w:pPr>
      <w:tabs>
        <w:tab w:val="center" w:pos="4153"/>
        <w:tab w:val="right" w:pos="8306"/>
      </w:tabs>
      <w:bidi w:val="0"/>
      <w:spacing w:before="0" w:line="240" w:lineRule="auto"/>
      <w:jc w:val="left"/>
    </w:pPr>
    <w:rPr>
      <w:rFonts w:eastAsia="Times New Roman"/>
      <w:sz w:val="20"/>
      <w:szCs w:val="20"/>
      <w:lang w:eastAsia="en-US"/>
    </w:rPr>
  </w:style>
  <w:style w:type="character" w:customStyle="1" w:styleId="FooterChar">
    <w:name w:val="Footer Char"/>
    <w:basedOn w:val="DefaultParagraphFont"/>
    <w:link w:val="Footer"/>
    <w:rsid w:val="00F974C5"/>
    <w:rPr>
      <w:rFonts w:ascii="Dubai" w:eastAsia="Times New Roman" w:hAnsi="Dubai" w:cs="Dubai"/>
      <w:sz w:val="20"/>
      <w:szCs w:val="20"/>
      <w:lang w:eastAsia="en-US"/>
    </w:rPr>
  </w:style>
  <w:style w:type="paragraph" w:customStyle="1" w:styleId="Referencetitle">
    <w:name w:val="Reference title"/>
    <w:basedOn w:val="Normal"/>
    <w:qFormat/>
    <w:rsid w:val="00F974C5"/>
    <w:pPr>
      <w:keepNext/>
      <w:spacing w:after="360"/>
      <w:jc w:val="center"/>
    </w:pPr>
    <w:rPr>
      <w:lang w:bidi="ar-SY"/>
    </w:rPr>
  </w:style>
  <w:style w:type="paragraph" w:customStyle="1" w:styleId="AppendixNo">
    <w:name w:val="Appendix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  <w:lang w:bidi="ar-SY"/>
    </w:rPr>
  </w:style>
  <w:style w:type="paragraph" w:customStyle="1" w:styleId="Appendixtitle">
    <w:name w:val="Appendix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ArticleNo">
    <w:name w:val="Article No"/>
    <w:basedOn w:val="Normal"/>
    <w:qFormat/>
    <w:rsid w:val="00F974C5"/>
    <w:pPr>
      <w:keepNext/>
      <w:keepLines/>
      <w:spacing w:after="360"/>
      <w:jc w:val="center"/>
    </w:pPr>
    <w:rPr>
      <w:sz w:val="26"/>
      <w:szCs w:val="26"/>
      <w:lang w:bidi="ar-SY"/>
    </w:rPr>
  </w:style>
  <w:style w:type="paragraph" w:customStyle="1" w:styleId="Articletitle">
    <w:name w:val="Article title"/>
    <w:basedOn w:val="ArticleNo"/>
    <w:qFormat/>
    <w:rsid w:val="00F974C5"/>
    <w:rPr>
      <w:b/>
      <w:bCs/>
      <w:sz w:val="28"/>
      <w:szCs w:val="28"/>
    </w:rPr>
  </w:style>
  <w:style w:type="paragraph" w:customStyle="1" w:styleId="Call">
    <w:name w:val="Call"/>
    <w:basedOn w:val="Normal"/>
    <w:link w:val="CallChar"/>
    <w:qFormat/>
    <w:rsid w:val="00F974C5"/>
    <w:pPr>
      <w:keepNext/>
      <w:spacing w:before="160"/>
      <w:ind w:left="1588" w:hanging="794"/>
    </w:pPr>
    <w:rPr>
      <w:i/>
      <w:iCs/>
    </w:rPr>
  </w:style>
  <w:style w:type="paragraph" w:customStyle="1" w:styleId="ChapterNo">
    <w:name w:val="Chapter No"/>
    <w:basedOn w:val="Normal"/>
    <w:qFormat/>
    <w:rsid w:val="00F974C5"/>
    <w:pPr>
      <w:keepNext/>
      <w:keepLines/>
      <w:spacing w:before="600" w:after="120"/>
      <w:jc w:val="center"/>
    </w:pPr>
    <w:rPr>
      <w:sz w:val="28"/>
      <w:szCs w:val="28"/>
      <w:lang w:bidi="ar-SY"/>
    </w:rPr>
  </w:style>
  <w:style w:type="paragraph" w:customStyle="1" w:styleId="Chaptertitle">
    <w:name w:val="Chapter title"/>
    <w:basedOn w:val="ChapterNo"/>
    <w:qFormat/>
    <w:rsid w:val="00F974C5"/>
    <w:pPr>
      <w:spacing w:before="120" w:after="600"/>
    </w:pPr>
    <w:rPr>
      <w:b/>
      <w:bCs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unhideWhenUsed/>
    <w:rsid w:val="00F974C5"/>
    <w:pPr>
      <w:keepNext/>
      <w:spacing w:after="120"/>
      <w:jc w:val="right"/>
    </w:pPr>
  </w:style>
  <w:style w:type="character" w:customStyle="1" w:styleId="DateChar">
    <w:name w:val="Date Char"/>
    <w:basedOn w:val="DefaultParagraphFont"/>
    <w:link w:val="Date"/>
    <w:uiPriority w:val="99"/>
    <w:rsid w:val="00F974C5"/>
    <w:rPr>
      <w:rFonts w:ascii="Dubai" w:hAnsi="Dubai" w:cs="Dubai"/>
    </w:rPr>
  </w:style>
  <w:style w:type="paragraph" w:customStyle="1" w:styleId="DecNo">
    <w:name w:val="Dec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Dectitle">
    <w:name w:val="Dec_title"/>
    <w:basedOn w:val="Dec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enumlev1">
    <w:name w:val="enumlev 1"/>
    <w:basedOn w:val="Normal"/>
    <w:qFormat/>
    <w:rsid w:val="00F974C5"/>
    <w:pPr>
      <w:spacing w:before="80"/>
      <w:ind w:left="794" w:hanging="794"/>
      <w:outlineLvl w:val="0"/>
    </w:pPr>
    <w:rPr>
      <w:lang w:bidi="ar-SY"/>
    </w:rPr>
  </w:style>
  <w:style w:type="paragraph" w:customStyle="1" w:styleId="enumlev2">
    <w:name w:val="enumlev 2"/>
    <w:basedOn w:val="Normal"/>
    <w:next w:val="enumlev1"/>
    <w:qFormat/>
    <w:rsid w:val="00F974C5"/>
    <w:pPr>
      <w:spacing w:before="80"/>
      <w:ind w:left="1588" w:hanging="794"/>
      <w:outlineLvl w:val="1"/>
    </w:pPr>
  </w:style>
  <w:style w:type="paragraph" w:customStyle="1" w:styleId="enumlev3">
    <w:name w:val="enumlev 3"/>
    <w:basedOn w:val="Normal"/>
    <w:qFormat/>
    <w:rsid w:val="008A7F84"/>
    <w:pPr>
      <w:spacing w:before="80"/>
      <w:ind w:left="2382" w:hanging="794"/>
      <w:outlineLvl w:val="2"/>
    </w:pPr>
    <w:rPr>
      <w:lang w:bidi="ar-SY"/>
    </w:rPr>
  </w:style>
  <w:style w:type="paragraph" w:customStyle="1" w:styleId="Figurelegend">
    <w:name w:val="Figure legend"/>
    <w:basedOn w:val="Normal"/>
    <w:qFormat/>
    <w:rsid w:val="00F974C5"/>
    <w:pPr>
      <w:spacing w:before="60"/>
    </w:pPr>
    <w:rPr>
      <w:lang w:bidi="ar-SY"/>
    </w:rPr>
  </w:style>
  <w:style w:type="paragraph" w:styleId="FootnoteText">
    <w:name w:val="footnote text"/>
    <w:aliases w:val="footnote text,ALTS FOOTNOTE,Footnote Text Char1,Footnote Text Char Char1,Footnote Text Char4 Char Char,Footnote Text Char1 Char1 Char1 Char,Footnote Text Char Char1 Char1 Char Char,Footnote Text Char1 Char1 Char1 Char Char Char1,DNV-FT,DNV"/>
    <w:basedOn w:val="Normal"/>
    <w:link w:val="FootnoteTextChar"/>
    <w:unhideWhenUsed/>
    <w:qFormat/>
    <w:rsid w:val="002E6541"/>
    <w:pPr>
      <w:spacing w:before="60" w:line="168" w:lineRule="auto"/>
    </w:pPr>
    <w:rPr>
      <w:sz w:val="20"/>
      <w:szCs w:val="26"/>
    </w:rPr>
  </w:style>
  <w:style w:type="character" w:styleId="FootnoteReference">
    <w:name w:val="footnote reference"/>
    <w:aliases w:val="Appel note de bas de p,Footnote symbol,Footnote Reference/,Style 12,(NECG) Footnote Reference,Style 124,Appel note de bas de p + 11 pt,Italic,Appel note de bas de p1,Appel note de bas de p2,Appel note de bas de p3,Footnote,o,fr"/>
    <w:basedOn w:val="DefaultParagraphFont"/>
    <w:unhideWhenUsed/>
    <w:qFormat/>
    <w:rsid w:val="00F925E0"/>
    <w:rPr>
      <w:rFonts w:ascii="Dubai" w:hAnsi="Dubai" w:cs="Dubai"/>
      <w:b w:val="0"/>
      <w:bCs w:val="0"/>
      <w:i w:val="0"/>
      <w:iCs w:val="0"/>
      <w:caps w:val="0"/>
      <w:smallCaps w:val="0"/>
      <w:strike w:val="0"/>
      <w:dstrike w:val="0"/>
      <w:vanish w:val="0"/>
      <w:spacing w:val="0"/>
      <w:w w:val="100"/>
      <w:position w:val="6"/>
      <w:sz w:val="18"/>
      <w:szCs w:val="18"/>
      <w:vertAlign w:val="baseline"/>
    </w:rPr>
  </w:style>
  <w:style w:type="character" w:customStyle="1" w:styleId="FootnoteTextChar">
    <w:name w:val="Footnote Text Char"/>
    <w:aliases w:val="footnote text Char,ALTS FOOTNOTE Char,Footnote Text Char1 Char,Footnote Text Char Char1 Char,Footnote Text Char4 Char Char Char,Footnote Text Char1 Char1 Char1 Char Char,Footnote Text Char Char1 Char1 Char Char Char,DNV-FT Char"/>
    <w:basedOn w:val="DefaultParagraphFont"/>
    <w:link w:val="FootnoteText"/>
    <w:rsid w:val="002E6541"/>
    <w:rPr>
      <w:rFonts w:ascii="Calibri" w:hAnsi="Calibri" w:cs="Traditional Arabic"/>
      <w:sz w:val="20"/>
      <w:szCs w:val="26"/>
    </w:rPr>
  </w:style>
  <w:style w:type="paragraph" w:customStyle="1" w:styleId="Normalaftertitle">
    <w:name w:val="Normal after title"/>
    <w:basedOn w:val="Normal"/>
    <w:qFormat/>
    <w:rsid w:val="00F974C5"/>
    <w:pPr>
      <w:keepNext/>
      <w:spacing w:before="360"/>
    </w:pPr>
    <w:rPr>
      <w:lang w:bidi="ar-SY"/>
    </w:rPr>
  </w:style>
  <w:style w:type="paragraph" w:customStyle="1" w:styleId="Note">
    <w:name w:val="Note"/>
    <w:basedOn w:val="Normal"/>
    <w:qFormat/>
    <w:rsid w:val="00F974C5"/>
    <w:pPr>
      <w:spacing w:before="80"/>
    </w:pPr>
    <w:rPr>
      <w:sz w:val="20"/>
      <w:szCs w:val="20"/>
    </w:rPr>
  </w:style>
  <w:style w:type="paragraph" w:customStyle="1" w:styleId="Proposal">
    <w:name w:val="Proposal"/>
    <w:basedOn w:val="Note"/>
    <w:qFormat/>
    <w:rsid w:val="00F974C5"/>
    <w:pPr>
      <w:keepNext/>
      <w:spacing w:before="240"/>
    </w:pPr>
    <w:rPr>
      <w:b/>
      <w:bCs/>
      <w:sz w:val="22"/>
      <w:szCs w:val="22"/>
    </w:rPr>
  </w:style>
  <w:style w:type="paragraph" w:customStyle="1" w:styleId="Reasons">
    <w:name w:val="Reasons"/>
    <w:basedOn w:val="Normal"/>
    <w:qFormat/>
    <w:rsid w:val="00F974C5"/>
    <w:rPr>
      <w:b/>
      <w:bCs/>
    </w:rPr>
  </w:style>
  <w:style w:type="paragraph" w:customStyle="1" w:styleId="RecNo">
    <w:name w:val="Rec_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Rectitle">
    <w:name w:val="Rec_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Referencetexte">
    <w:name w:val="Reference texte"/>
    <w:basedOn w:val="Normal"/>
    <w:qFormat/>
    <w:rsid w:val="00F974C5"/>
  </w:style>
  <w:style w:type="paragraph" w:customStyle="1" w:styleId="PartNo">
    <w:name w:val="Part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Parttitle">
    <w:name w:val="Part title"/>
    <w:basedOn w:val="Part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Reftitle">
    <w:name w:val="Ref_title"/>
    <w:basedOn w:val="Normal"/>
    <w:qFormat/>
    <w:rsid w:val="00F974C5"/>
    <w:pPr>
      <w:keepNext/>
      <w:keepLines/>
      <w:spacing w:before="480" w:after="240"/>
      <w:jc w:val="center"/>
    </w:pPr>
    <w:rPr>
      <w:b/>
      <w:bCs/>
      <w:sz w:val="28"/>
      <w:szCs w:val="28"/>
    </w:rPr>
  </w:style>
  <w:style w:type="paragraph" w:customStyle="1" w:styleId="Section1">
    <w:name w:val="Section 1"/>
    <w:basedOn w:val="Normal"/>
    <w:qFormat/>
    <w:rsid w:val="00F974C5"/>
    <w:pPr>
      <w:keepNext/>
      <w:spacing w:before="360" w:after="240"/>
      <w:jc w:val="center"/>
    </w:pPr>
    <w:rPr>
      <w:b/>
      <w:bCs/>
      <w:sz w:val="26"/>
      <w:szCs w:val="26"/>
      <w:lang w:bidi="ar-SY"/>
    </w:rPr>
  </w:style>
  <w:style w:type="paragraph" w:customStyle="1" w:styleId="Section2">
    <w:name w:val="Section 2"/>
    <w:basedOn w:val="Section1"/>
    <w:qFormat/>
    <w:rsid w:val="00F974C5"/>
    <w:pPr>
      <w:spacing w:before="240"/>
    </w:pPr>
    <w:rPr>
      <w:b w:val="0"/>
      <w:bCs w:val="0"/>
    </w:rPr>
  </w:style>
  <w:style w:type="paragraph" w:customStyle="1" w:styleId="SectionNo">
    <w:name w:val="Section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Sectiontitle">
    <w:name w:val="Section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  <w:lang w:bidi="ar-SY"/>
    </w:rPr>
  </w:style>
  <w:style w:type="paragraph" w:customStyle="1" w:styleId="Source">
    <w:name w:val="Source"/>
    <w:basedOn w:val="Normal"/>
    <w:qFormat/>
    <w:rsid w:val="007C3BCD"/>
    <w:pPr>
      <w:keepNext/>
      <w:keepLines/>
      <w:spacing w:before="840" w:after="120"/>
      <w:jc w:val="center"/>
    </w:pPr>
    <w:rPr>
      <w:b/>
      <w:bCs/>
      <w:sz w:val="32"/>
      <w:szCs w:val="32"/>
    </w:rPr>
  </w:style>
  <w:style w:type="paragraph" w:customStyle="1" w:styleId="FigureNo">
    <w:name w:val="Figure 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Figuretitle">
    <w:name w:val="Figure title"/>
    <w:basedOn w:val="Normal"/>
    <w:qFormat/>
    <w:rsid w:val="00F974C5"/>
    <w:pPr>
      <w:keepNext/>
      <w:spacing w:after="240"/>
      <w:jc w:val="center"/>
    </w:pPr>
    <w:rPr>
      <w:b/>
      <w:bCs/>
    </w:rPr>
  </w:style>
  <w:style w:type="paragraph" w:customStyle="1" w:styleId="TableNo">
    <w:name w:val="Table 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Tabletitle">
    <w:name w:val="Table title"/>
    <w:basedOn w:val="TableNo"/>
    <w:qFormat/>
    <w:rsid w:val="00F974C5"/>
    <w:pPr>
      <w:spacing w:before="120" w:after="240"/>
    </w:pPr>
    <w:rPr>
      <w:b/>
      <w:bCs/>
    </w:rPr>
  </w:style>
  <w:style w:type="paragraph" w:customStyle="1" w:styleId="TableHead">
    <w:name w:val="Table Head"/>
    <w:basedOn w:val="Normal"/>
    <w:qFormat/>
    <w:rsid w:val="00F974C5"/>
    <w:pPr>
      <w:keepNext/>
      <w:spacing w:before="60" w:after="60" w:line="260" w:lineRule="exact"/>
      <w:jc w:val="center"/>
    </w:pPr>
    <w:rPr>
      <w:b/>
      <w:bCs/>
      <w:sz w:val="20"/>
      <w:szCs w:val="20"/>
    </w:rPr>
  </w:style>
  <w:style w:type="paragraph" w:customStyle="1" w:styleId="Tabletexte">
    <w:name w:val="Table texte"/>
    <w:basedOn w:val="Normal"/>
    <w:qFormat/>
    <w:rsid w:val="00F974C5"/>
    <w:pPr>
      <w:spacing w:before="60" w:after="60" w:line="260" w:lineRule="exact"/>
    </w:pPr>
    <w:rPr>
      <w:sz w:val="20"/>
      <w:szCs w:val="20"/>
      <w:lang w:bidi="ar-SY"/>
    </w:rPr>
  </w:style>
  <w:style w:type="paragraph" w:customStyle="1" w:styleId="Title1">
    <w:name w:val="Title 1"/>
    <w:basedOn w:val="Normal"/>
    <w:qFormat/>
    <w:rsid w:val="007C3BCD"/>
    <w:pPr>
      <w:keepNext/>
      <w:spacing w:before="360" w:after="120"/>
      <w:jc w:val="center"/>
    </w:pPr>
    <w:rPr>
      <w:w w:val="120"/>
      <w:sz w:val="28"/>
      <w:szCs w:val="28"/>
    </w:rPr>
  </w:style>
  <w:style w:type="paragraph" w:customStyle="1" w:styleId="Title2">
    <w:name w:val="Title 2"/>
    <w:basedOn w:val="Normal"/>
    <w:qFormat/>
    <w:rsid w:val="00F974C5"/>
    <w:pPr>
      <w:keepNext/>
      <w:spacing w:before="240"/>
      <w:jc w:val="center"/>
    </w:pPr>
    <w:rPr>
      <w:w w:val="120"/>
      <w:sz w:val="26"/>
      <w:szCs w:val="26"/>
    </w:rPr>
  </w:style>
  <w:style w:type="paragraph" w:customStyle="1" w:styleId="Title3">
    <w:name w:val="Title 3"/>
    <w:basedOn w:val="Normal"/>
    <w:qFormat/>
    <w:rsid w:val="00F974C5"/>
    <w:pPr>
      <w:keepNext/>
      <w:spacing w:before="240"/>
      <w:jc w:val="center"/>
    </w:pPr>
    <w:rPr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F974C5"/>
    <w:pPr>
      <w:ind w:left="720" w:hanging="720"/>
    </w:pPr>
  </w:style>
  <w:style w:type="paragraph" w:styleId="TOC2">
    <w:name w:val="toc 2"/>
    <w:basedOn w:val="Normal"/>
    <w:next w:val="Normal"/>
    <w:autoRedefine/>
    <w:uiPriority w:val="39"/>
    <w:unhideWhenUsed/>
    <w:rsid w:val="002978F4"/>
    <w:pPr>
      <w:ind w:left="1514" w:hanging="720"/>
    </w:pPr>
  </w:style>
  <w:style w:type="paragraph" w:styleId="TOC3">
    <w:name w:val="toc 3"/>
    <w:basedOn w:val="Normal"/>
    <w:next w:val="Normal"/>
    <w:autoRedefine/>
    <w:uiPriority w:val="39"/>
    <w:unhideWhenUsed/>
    <w:rsid w:val="002978F4"/>
    <w:pPr>
      <w:ind w:left="2308" w:hanging="720"/>
    </w:pPr>
  </w:style>
  <w:style w:type="paragraph" w:styleId="TOC4">
    <w:name w:val="toc 4"/>
    <w:basedOn w:val="Normal"/>
    <w:next w:val="Normal"/>
    <w:autoRedefine/>
    <w:uiPriority w:val="39"/>
    <w:unhideWhenUsed/>
    <w:rsid w:val="0023283D"/>
    <w:pPr>
      <w:ind w:left="3045" w:hanging="720"/>
    </w:pPr>
  </w:style>
  <w:style w:type="paragraph" w:styleId="TOC5">
    <w:name w:val="toc 5"/>
    <w:basedOn w:val="Normal"/>
    <w:next w:val="Normal"/>
    <w:autoRedefine/>
    <w:uiPriority w:val="39"/>
    <w:unhideWhenUsed/>
    <w:rsid w:val="0023283D"/>
    <w:pPr>
      <w:ind w:left="3782" w:hanging="720"/>
    </w:pPr>
  </w:style>
  <w:style w:type="paragraph" w:styleId="TOC6">
    <w:name w:val="toc 6"/>
    <w:basedOn w:val="Normal"/>
    <w:next w:val="Normal"/>
    <w:autoRedefine/>
    <w:uiPriority w:val="39"/>
    <w:unhideWhenUsed/>
    <w:rsid w:val="0023283D"/>
    <w:pPr>
      <w:ind w:left="4519" w:hanging="720"/>
    </w:pPr>
  </w:style>
  <w:style w:type="paragraph" w:styleId="TOC7">
    <w:name w:val="toc 7"/>
    <w:basedOn w:val="Normal"/>
    <w:next w:val="Normal"/>
    <w:autoRedefine/>
    <w:uiPriority w:val="39"/>
    <w:unhideWhenUsed/>
    <w:rsid w:val="0023283D"/>
    <w:pPr>
      <w:ind w:left="5256" w:hanging="720"/>
    </w:pPr>
  </w:style>
  <w:style w:type="paragraph" w:styleId="TOC8">
    <w:name w:val="toc 8"/>
    <w:basedOn w:val="Normal"/>
    <w:next w:val="Normal"/>
    <w:autoRedefine/>
    <w:uiPriority w:val="39"/>
    <w:unhideWhenUsed/>
    <w:rsid w:val="0023283D"/>
    <w:pPr>
      <w:ind w:left="6050" w:hanging="720"/>
    </w:pPr>
    <w:rPr>
      <w:lang w:bidi="ar-SY"/>
    </w:rPr>
  </w:style>
  <w:style w:type="paragraph" w:styleId="TOC9">
    <w:name w:val="toc 9"/>
    <w:basedOn w:val="Normal"/>
    <w:next w:val="Normal"/>
    <w:autoRedefine/>
    <w:uiPriority w:val="39"/>
    <w:unhideWhenUsed/>
    <w:rsid w:val="0023283D"/>
    <w:pPr>
      <w:ind w:left="6787" w:hanging="720"/>
    </w:pPr>
  </w:style>
  <w:style w:type="paragraph" w:customStyle="1" w:styleId="VolumeNo">
    <w:name w:val="Volume No"/>
    <w:basedOn w:val="Normal"/>
    <w:qFormat/>
    <w:rsid w:val="00F974C5"/>
    <w:pPr>
      <w:keepNext/>
      <w:spacing w:before="360" w:after="120"/>
      <w:jc w:val="center"/>
    </w:pPr>
    <w:rPr>
      <w:sz w:val="26"/>
      <w:szCs w:val="26"/>
      <w:lang w:bidi="ar-SY"/>
    </w:rPr>
  </w:style>
  <w:style w:type="paragraph" w:customStyle="1" w:styleId="Volumetitle">
    <w:name w:val="Volume title"/>
    <w:basedOn w:val="VolumeNo"/>
    <w:qFormat/>
    <w:rsid w:val="00F974C5"/>
    <w:pPr>
      <w:spacing w:before="120" w:after="360"/>
    </w:pPr>
    <w:rPr>
      <w:b/>
      <w:bCs/>
      <w:sz w:val="28"/>
      <w:szCs w:val="28"/>
    </w:rPr>
  </w:style>
  <w:style w:type="paragraph" w:styleId="Title">
    <w:name w:val="Title"/>
    <w:aliases w:val="Title right"/>
    <w:basedOn w:val="Normal"/>
    <w:next w:val="Normal"/>
    <w:link w:val="TitleChar"/>
    <w:uiPriority w:val="10"/>
    <w:rsid w:val="007C3BC7"/>
    <w:pPr>
      <w:keepNext/>
      <w:spacing w:before="360" w:after="120"/>
    </w:pPr>
    <w:rPr>
      <w:rFonts w:eastAsiaTheme="majorEastAsia"/>
      <w:b/>
      <w:bCs/>
      <w:color w:val="FF0000"/>
      <w:kern w:val="28"/>
      <w:sz w:val="28"/>
      <w:szCs w:val="40"/>
    </w:rPr>
  </w:style>
  <w:style w:type="character" w:customStyle="1" w:styleId="TitleChar">
    <w:name w:val="Title Char"/>
    <w:aliases w:val="Title right Char"/>
    <w:basedOn w:val="DefaultParagraphFont"/>
    <w:link w:val="Title"/>
    <w:uiPriority w:val="10"/>
    <w:rsid w:val="007C3BC7"/>
    <w:rPr>
      <w:rFonts w:ascii="Calibri" w:eastAsiaTheme="majorEastAsia" w:hAnsi="Calibri" w:cs="Traditional Arabic"/>
      <w:b/>
      <w:bCs/>
      <w:color w:val="FF0000"/>
      <w:kern w:val="28"/>
      <w:sz w:val="28"/>
      <w:szCs w:val="40"/>
    </w:rPr>
  </w:style>
  <w:style w:type="paragraph" w:customStyle="1" w:styleId="ResNo">
    <w:name w:val="Res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Restitle">
    <w:name w:val="Res_title"/>
    <w:basedOn w:val="Normal"/>
    <w:qFormat/>
    <w:rsid w:val="00F974C5"/>
    <w:pPr>
      <w:keepNext/>
      <w:keepLines/>
      <w:spacing w:before="240"/>
      <w:jc w:val="center"/>
    </w:pPr>
    <w:rPr>
      <w:b/>
      <w:bCs/>
      <w:sz w:val="28"/>
      <w:szCs w:val="28"/>
      <w:lang w:bidi="ar-SY"/>
    </w:rPr>
  </w:style>
  <w:style w:type="paragraph" w:customStyle="1" w:styleId="OpinionNo">
    <w:name w:val="Opinion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Opiniontitle">
    <w:name w:val="Opinion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styleId="Signature">
    <w:name w:val="Signature"/>
    <w:basedOn w:val="Normal"/>
    <w:link w:val="SignatureChar"/>
    <w:uiPriority w:val="99"/>
    <w:semiHidden/>
    <w:unhideWhenUsed/>
    <w:qFormat/>
    <w:rsid w:val="008235CD"/>
    <w:pPr>
      <w:spacing w:before="1440"/>
      <w:jc w:val="left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235CD"/>
    <w:rPr>
      <w:rFonts w:ascii="Calibri" w:hAnsi="Calibri" w:cs="Traditional Arabic"/>
      <w:szCs w:val="30"/>
    </w:rPr>
  </w:style>
  <w:style w:type="table" w:styleId="TableGrid">
    <w:name w:val="Table Grid"/>
    <w:basedOn w:val="TableNormal"/>
    <w:uiPriority w:val="39"/>
    <w:rsid w:val="00290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74C5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4C5"/>
    <w:rPr>
      <w:rFonts w:ascii="Dubai" w:hAnsi="Dubai" w:cs="Dubai"/>
    </w:rPr>
  </w:style>
  <w:style w:type="character" w:styleId="Hyperlink">
    <w:name w:val="Hyperlink"/>
    <w:basedOn w:val="DefaultParagraphFont"/>
    <w:uiPriority w:val="99"/>
    <w:unhideWhenUsed/>
    <w:rsid w:val="00F974C5"/>
    <w:rPr>
      <w:rFonts w:ascii="Dubai" w:hAnsi="Dubai" w:cs="Dubai"/>
      <w:color w:val="0000FF"/>
      <w:u w:val="single"/>
    </w:rPr>
  </w:style>
  <w:style w:type="character" w:styleId="BookTitle">
    <w:name w:val="Book Title"/>
    <w:basedOn w:val="DefaultParagraphFont"/>
    <w:uiPriority w:val="33"/>
    <w:rsid w:val="007C3BC7"/>
    <w:rPr>
      <w:b/>
      <w:bCs/>
      <w:i/>
      <w:iCs/>
      <w:color w:val="FF0000"/>
      <w:spacing w:val="5"/>
    </w:rPr>
  </w:style>
  <w:style w:type="character" w:styleId="Emphasis">
    <w:name w:val="Emphasis"/>
    <w:basedOn w:val="DefaultParagraphFont"/>
    <w:uiPriority w:val="20"/>
    <w:rsid w:val="007C3BC7"/>
    <w:rPr>
      <w:i/>
      <w:iCs/>
      <w:color w:val="FF0000"/>
    </w:rPr>
  </w:style>
  <w:style w:type="paragraph" w:customStyle="1" w:styleId="Footnotetexte">
    <w:name w:val="Footnote texte"/>
    <w:basedOn w:val="Normal"/>
    <w:qFormat/>
    <w:rsid w:val="00806DD9"/>
    <w:pPr>
      <w:tabs>
        <w:tab w:val="clear" w:pos="794"/>
        <w:tab w:val="left" w:pos="397"/>
      </w:tabs>
      <w:spacing w:before="60" w:line="168" w:lineRule="auto"/>
      <w:ind w:left="397" w:hanging="397"/>
    </w:pPr>
    <w:rPr>
      <w:sz w:val="18"/>
      <w:szCs w:val="18"/>
    </w:rPr>
  </w:style>
  <w:style w:type="character" w:styleId="IntenseEmphasis">
    <w:name w:val="Intense Emphasis"/>
    <w:basedOn w:val="DefaultParagraphFont"/>
    <w:uiPriority w:val="21"/>
    <w:rsid w:val="007C3BC7"/>
    <w:rPr>
      <w:i/>
      <w:iCs/>
      <w:color w:val="FF0000"/>
    </w:rPr>
  </w:style>
  <w:style w:type="paragraph" w:styleId="IntenseQuote">
    <w:name w:val="Intense Quote"/>
    <w:basedOn w:val="Normal"/>
    <w:next w:val="Normal"/>
    <w:link w:val="IntenseQuoteChar"/>
    <w:uiPriority w:val="30"/>
    <w:rsid w:val="007C3BC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FF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IntenseReference">
    <w:name w:val="Intense Reference"/>
    <w:basedOn w:val="DefaultParagraphFont"/>
    <w:uiPriority w:val="32"/>
    <w:rsid w:val="007C3BC7"/>
    <w:rPr>
      <w:b/>
      <w:bCs/>
      <w:smallCaps/>
      <w:color w:val="FF0000"/>
      <w:spacing w:val="5"/>
    </w:rPr>
  </w:style>
  <w:style w:type="paragraph" w:styleId="ListParagraph">
    <w:name w:val="List Paragraph"/>
    <w:basedOn w:val="Normal"/>
    <w:uiPriority w:val="34"/>
    <w:rsid w:val="00F974C5"/>
    <w:pPr>
      <w:spacing w:before="80"/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rsid w:val="007C3BC7"/>
    <w:pPr>
      <w:spacing w:before="200" w:after="160"/>
      <w:ind w:left="864" w:right="864"/>
      <w:jc w:val="center"/>
    </w:pPr>
    <w:rPr>
      <w:i/>
      <w:iCs/>
      <w:color w:val="FF0000"/>
    </w:rPr>
  </w:style>
  <w:style w:type="character" w:customStyle="1" w:styleId="QuoteChar">
    <w:name w:val="Quote Char"/>
    <w:basedOn w:val="DefaultParagraphFont"/>
    <w:link w:val="Quote"/>
    <w:uiPriority w:val="29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Strong">
    <w:name w:val="Strong"/>
    <w:basedOn w:val="DefaultParagraphFont"/>
    <w:uiPriority w:val="22"/>
    <w:rsid w:val="007C3BC7"/>
    <w:rPr>
      <w:b/>
      <w:bCs/>
      <w:color w:val="FF0000"/>
    </w:rPr>
  </w:style>
  <w:style w:type="paragraph" w:styleId="Subtitle">
    <w:name w:val="Subtitle"/>
    <w:basedOn w:val="Normal"/>
    <w:next w:val="Normal"/>
    <w:link w:val="SubtitleChar"/>
    <w:uiPriority w:val="11"/>
    <w:rsid w:val="007C3BC7"/>
    <w:pPr>
      <w:numPr>
        <w:ilvl w:val="1"/>
      </w:numPr>
      <w:spacing w:after="160"/>
    </w:pPr>
    <w:rPr>
      <w:rFonts w:asciiTheme="minorHAnsi" w:hAnsiTheme="minorHAnsi" w:cstheme="minorBidi"/>
      <w:color w:val="FF0000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C3BC7"/>
    <w:rPr>
      <w:color w:val="FF0000"/>
      <w:spacing w:val="15"/>
    </w:rPr>
  </w:style>
  <w:style w:type="character" w:styleId="SubtleEmphasis">
    <w:name w:val="Subtle Emphasis"/>
    <w:basedOn w:val="DefaultParagraphFont"/>
    <w:uiPriority w:val="19"/>
    <w:rsid w:val="007C3BC7"/>
    <w:rPr>
      <w:i/>
      <w:iCs/>
      <w:color w:val="FF0000"/>
    </w:rPr>
  </w:style>
  <w:style w:type="character" w:styleId="SubtleReference">
    <w:name w:val="Subtle Reference"/>
    <w:basedOn w:val="DefaultParagraphFont"/>
    <w:uiPriority w:val="31"/>
    <w:rsid w:val="007C3BC7"/>
    <w:rPr>
      <w:smallCaps/>
      <w:color w:val="FF0000"/>
    </w:rPr>
  </w:style>
  <w:style w:type="paragraph" w:customStyle="1" w:styleId="Tablelegend">
    <w:name w:val="Table legend"/>
    <w:basedOn w:val="Normal"/>
    <w:qFormat/>
    <w:rsid w:val="00F974C5"/>
    <w:pPr>
      <w:spacing w:before="80"/>
    </w:pPr>
    <w:rPr>
      <w:lang w:bidi="ar-SY"/>
    </w:rPr>
  </w:style>
  <w:style w:type="paragraph" w:customStyle="1" w:styleId="Headingb">
    <w:name w:val="Heading b"/>
    <w:basedOn w:val="Normal"/>
    <w:qFormat/>
    <w:rsid w:val="008339C0"/>
    <w:pPr>
      <w:keepNext/>
      <w:spacing w:before="240"/>
      <w:ind w:left="1134" w:hanging="1134"/>
    </w:pPr>
    <w:rPr>
      <w:b/>
      <w:bCs/>
      <w:sz w:val="24"/>
      <w:szCs w:val="24"/>
    </w:rPr>
  </w:style>
  <w:style w:type="table" w:styleId="GridTable5Dark-Accent1">
    <w:name w:val="Grid Table 5 Dark Accent 1"/>
    <w:basedOn w:val="TableNormal"/>
    <w:uiPriority w:val="50"/>
    <w:rsid w:val="00E61BE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QuestionNo">
    <w:name w:val="Question_No"/>
    <w:basedOn w:val="AnnexNo"/>
    <w:qFormat/>
    <w:rsid w:val="00AF0607"/>
    <w:rPr>
      <w:lang w:bidi="ar-EG"/>
    </w:rPr>
  </w:style>
  <w:style w:type="paragraph" w:customStyle="1" w:styleId="Questiontitle">
    <w:name w:val="Question_title"/>
    <w:basedOn w:val="Annextitle"/>
    <w:link w:val="QuestiontitleChar"/>
    <w:qFormat/>
    <w:rsid w:val="00F925E0"/>
  </w:style>
  <w:style w:type="paragraph" w:customStyle="1" w:styleId="Questiondate">
    <w:name w:val="Question_date"/>
    <w:basedOn w:val="Normal"/>
    <w:qFormat/>
    <w:rsid w:val="00772253"/>
    <w:pPr>
      <w:jc w:val="right"/>
    </w:pPr>
  </w:style>
  <w:style w:type="paragraph" w:customStyle="1" w:styleId="Normalaftertitle0">
    <w:name w:val="Normal_after_title"/>
    <w:basedOn w:val="Normal"/>
    <w:next w:val="Normal"/>
    <w:rsid w:val="00F925E0"/>
    <w:pPr>
      <w:tabs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360"/>
      <w:textAlignment w:val="baseline"/>
    </w:pPr>
    <w:rPr>
      <w:rFonts w:ascii="Times New Roman" w:eastAsia="Times New Roman" w:hAnsi="Times New Roman" w:cs="Traditional Arabic"/>
      <w:szCs w:val="30"/>
      <w:lang w:val="en-GB" w:eastAsia="en-US"/>
    </w:rPr>
  </w:style>
  <w:style w:type="character" w:customStyle="1" w:styleId="CallChar">
    <w:name w:val="Call Char"/>
    <w:basedOn w:val="DefaultParagraphFont"/>
    <w:link w:val="Call"/>
    <w:rsid w:val="00F925E0"/>
    <w:rPr>
      <w:rFonts w:ascii="Dubai" w:hAnsi="Dubai" w:cs="Dubai"/>
      <w:i/>
      <w:iCs/>
    </w:rPr>
  </w:style>
  <w:style w:type="character" w:customStyle="1" w:styleId="QuestiontitleChar">
    <w:name w:val="Question_title Char"/>
    <w:basedOn w:val="DefaultParagraphFont"/>
    <w:link w:val="Questiontitle"/>
    <w:uiPriority w:val="99"/>
    <w:rsid w:val="00F925E0"/>
    <w:rPr>
      <w:rFonts w:ascii="Dubai" w:hAnsi="Dubai" w:cs="Dubai"/>
      <w:b/>
      <w:bCs/>
      <w:sz w:val="28"/>
      <w:szCs w:val="28"/>
      <w:lang w:bidi="ar-SY"/>
    </w:rPr>
  </w:style>
  <w:style w:type="paragraph" w:customStyle="1" w:styleId="QuestionNoBR">
    <w:name w:val="Question_No_BR"/>
    <w:basedOn w:val="Normal"/>
    <w:qFormat/>
    <w:rsid w:val="007D3226"/>
    <w:pPr>
      <w:keepNext/>
      <w:keepLines/>
      <w:tabs>
        <w:tab w:val="left" w:pos="1361"/>
        <w:tab w:val="left" w:pos="1928"/>
        <w:tab w:val="left" w:pos="2495"/>
        <w:tab w:val="right" w:pos="3062"/>
        <w:tab w:val="left" w:pos="3629"/>
        <w:tab w:val="left" w:pos="4196"/>
        <w:tab w:val="left" w:pos="4763"/>
        <w:tab w:val="left" w:pos="5330"/>
        <w:tab w:val="left" w:pos="5897"/>
        <w:tab w:val="left" w:pos="6464"/>
        <w:tab w:val="left" w:pos="7031"/>
        <w:tab w:val="left" w:pos="7598"/>
        <w:tab w:val="left" w:pos="8165"/>
        <w:tab w:val="left" w:pos="8732"/>
        <w:tab w:val="left" w:pos="9299"/>
      </w:tabs>
      <w:spacing w:before="360" w:after="120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28108-4966-4581-8805-B68FC0355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1351</Characters>
  <Application>Microsoft Office Word</Application>
  <DocSecurity>0</DocSecurity>
  <Lines>25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ITU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Arabic_GE</dc:creator>
  <cp:keywords/>
  <dc:description/>
  <cp:lastModifiedBy>Chamova, Alisa</cp:lastModifiedBy>
  <cp:revision>5</cp:revision>
  <dcterms:created xsi:type="dcterms:W3CDTF">2024-02-07T11:32:00Z</dcterms:created>
  <dcterms:modified xsi:type="dcterms:W3CDTF">2026-06-09T14:01:00Z</dcterms:modified>
</cp:coreProperties>
</file>