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CE4F7" w14:textId="77777777" w:rsidR="00AB5579" w:rsidRPr="00594311" w:rsidRDefault="00AB5579" w:rsidP="0008406F">
      <w:pPr>
        <w:tabs>
          <w:tab w:val="clear" w:pos="794"/>
        </w:tabs>
        <w:spacing w:before="0" w:after="240"/>
        <w:jc w:val="center"/>
        <w:rPr>
          <w:smallCaps/>
          <w:spacing w:val="2"/>
          <w:sz w:val="28"/>
          <w:szCs w:val="40"/>
          <w:rtl/>
          <w:lang w:bidi="ar-SY"/>
        </w:rPr>
      </w:pPr>
      <w:r w:rsidRPr="00594311">
        <w:rPr>
          <w:rFonts w:hint="cs"/>
          <w:smallCaps/>
          <w:spacing w:val="2"/>
          <w:sz w:val="28"/>
          <w:szCs w:val="40"/>
          <w:rtl/>
          <w:lang w:bidi="ar-SY"/>
        </w:rPr>
        <w:t xml:space="preserve">المسألة </w:t>
      </w:r>
      <w:r w:rsidRPr="00594311">
        <w:rPr>
          <w:smallCaps/>
          <w:spacing w:val="2"/>
          <w:sz w:val="28"/>
          <w:szCs w:val="40"/>
          <w:lang w:bidi="ar-SY"/>
        </w:rPr>
        <w:t>ITU-R 230</w:t>
      </w:r>
      <w:r>
        <w:rPr>
          <w:smallCaps/>
          <w:spacing w:val="2"/>
          <w:sz w:val="28"/>
          <w:szCs w:val="40"/>
          <w:lang w:bidi="ar-SY"/>
        </w:rPr>
        <w:t>-1</w:t>
      </w:r>
      <w:r w:rsidRPr="003763D7">
        <w:rPr>
          <w:rFonts w:asciiTheme="majorBidi" w:hAnsiTheme="majorBidi" w:cstheme="majorBidi"/>
          <w:sz w:val="28"/>
          <w:szCs w:val="28"/>
          <w:lang w:val="fr-FR" w:bidi="ar-EG"/>
        </w:rPr>
        <w:t>/7</w:t>
      </w:r>
      <w:bookmarkStart w:id="0" w:name="_GoBack"/>
      <w:bookmarkEnd w:id="0"/>
    </w:p>
    <w:p w14:paraId="1A78BB2A" w14:textId="77777777" w:rsidR="00AB5579" w:rsidRPr="00594311" w:rsidRDefault="00AB5579" w:rsidP="00A96DC3">
      <w:pPr>
        <w:tabs>
          <w:tab w:val="clear" w:pos="794"/>
        </w:tabs>
        <w:spacing w:before="0" w:after="120"/>
        <w:jc w:val="center"/>
        <w:rPr>
          <w:b/>
          <w:bCs/>
          <w:sz w:val="24"/>
          <w:szCs w:val="32"/>
          <w:rtl/>
          <w:lang w:bidi="ar-SY"/>
        </w:rPr>
      </w:pPr>
      <w:r w:rsidRPr="00594311">
        <w:rPr>
          <w:rFonts w:hint="cs"/>
          <w:b/>
          <w:bCs/>
          <w:sz w:val="24"/>
          <w:szCs w:val="32"/>
          <w:rtl/>
          <w:lang w:bidi="ar-SY"/>
        </w:rPr>
        <w:t>نطاقات التردد المفضلة ومعايير الحماية المطبقة على</w:t>
      </w:r>
      <w:r w:rsidRPr="00594311">
        <w:rPr>
          <w:rFonts w:hint="cs"/>
          <w:b/>
          <w:bCs/>
          <w:sz w:val="24"/>
          <w:szCs w:val="32"/>
          <w:rtl/>
          <w:lang w:bidi="ar-SY"/>
        </w:rPr>
        <w:br/>
        <w:t>قياسات الفلك الراديوي في الفضاء</w:t>
      </w:r>
    </w:p>
    <w:p w14:paraId="24B0EF29" w14:textId="77777777" w:rsidR="00AB5579" w:rsidRPr="00594311" w:rsidRDefault="00AB5579" w:rsidP="00A96DC3">
      <w:pPr>
        <w:tabs>
          <w:tab w:val="clear" w:pos="794"/>
        </w:tabs>
        <w:spacing w:before="0" w:after="120"/>
        <w:jc w:val="right"/>
      </w:pPr>
      <w:r w:rsidRPr="006B331B">
        <w:t>(</w:t>
      </w:r>
      <w:r>
        <w:t>2010-</w:t>
      </w:r>
      <w:r w:rsidRPr="006B331B">
        <w:t>2000)</w:t>
      </w:r>
    </w:p>
    <w:p w14:paraId="32D3B483" w14:textId="77777777" w:rsidR="00AB5579" w:rsidRPr="00594311" w:rsidRDefault="00AB5579" w:rsidP="00A96DC3">
      <w:pPr>
        <w:tabs>
          <w:tab w:val="clear" w:pos="794"/>
        </w:tabs>
        <w:spacing w:before="240" w:after="120"/>
        <w:rPr>
          <w:rtl/>
        </w:rPr>
      </w:pPr>
      <w:r w:rsidRPr="00594311">
        <w:rPr>
          <w:rFonts w:hint="cs"/>
          <w:rtl/>
        </w:rPr>
        <w:t>إن جمعية الاتصالات الراديوية للاتحاد الدولي للاتصالات،</w:t>
      </w:r>
    </w:p>
    <w:p w14:paraId="7EC0DD67" w14:textId="77777777" w:rsidR="00AB5579" w:rsidRPr="00594311" w:rsidRDefault="00AB5579" w:rsidP="00A96DC3">
      <w:pPr>
        <w:keepNext/>
        <w:keepLines/>
        <w:tabs>
          <w:tab w:val="clear" w:pos="794"/>
        </w:tabs>
        <w:spacing w:before="160" w:after="120"/>
        <w:ind w:left="794" w:right="794"/>
        <w:rPr>
          <w:iCs/>
          <w:rtl/>
        </w:rPr>
      </w:pPr>
      <w:r w:rsidRPr="00594311">
        <w:rPr>
          <w:rFonts w:hint="cs"/>
          <w:iCs/>
          <w:rtl/>
        </w:rPr>
        <w:t>إذ تضع في اعتبارها</w:t>
      </w:r>
    </w:p>
    <w:p w14:paraId="47FAB420" w14:textId="77777777" w:rsidR="00AB5579" w:rsidRPr="00594311" w:rsidRDefault="00AB5579" w:rsidP="00A96DC3">
      <w:pPr>
        <w:tabs>
          <w:tab w:val="clear" w:pos="794"/>
        </w:tabs>
        <w:spacing w:before="0" w:after="120"/>
        <w:rPr>
          <w:rtl/>
          <w:lang w:bidi="ar-SY"/>
        </w:rPr>
      </w:pPr>
      <w:r w:rsidRPr="00FA4564">
        <w:rPr>
          <w:rFonts w:hint="cs"/>
          <w:i/>
          <w:iCs/>
          <w:rtl/>
        </w:rPr>
        <w:t xml:space="preserve"> </w:t>
      </w:r>
      <w:proofErr w:type="gramStart"/>
      <w:r w:rsidRPr="00FA4564">
        <w:rPr>
          <w:rFonts w:hint="cs"/>
          <w:i/>
          <w:iCs/>
          <w:rtl/>
        </w:rPr>
        <w:t>أ )</w:t>
      </w:r>
      <w:proofErr w:type="gramEnd"/>
      <w:r w:rsidRPr="00594311">
        <w:rPr>
          <w:rFonts w:hint="cs"/>
          <w:rtl/>
        </w:rPr>
        <w:tab/>
      </w:r>
      <w:r w:rsidRPr="00594311">
        <w:rPr>
          <w:rFonts w:hint="cs"/>
          <w:rtl/>
          <w:lang w:bidi="ar-SY"/>
        </w:rPr>
        <w:t xml:space="preserve">أن </w:t>
      </w:r>
      <w:proofErr w:type="spellStart"/>
      <w:r w:rsidRPr="00594311">
        <w:rPr>
          <w:rFonts w:hint="cs"/>
          <w:rtl/>
          <w:lang w:bidi="ar-SY"/>
        </w:rPr>
        <w:t>التليسكوبات</w:t>
      </w:r>
      <w:proofErr w:type="spellEnd"/>
      <w:r w:rsidRPr="00594311">
        <w:rPr>
          <w:rFonts w:hint="cs"/>
          <w:rtl/>
          <w:lang w:bidi="ar-SY"/>
        </w:rPr>
        <w:t xml:space="preserve"> الراديوية القائمة في الفضاء توفر معلومات </w:t>
      </w:r>
      <w:r>
        <w:rPr>
          <w:rFonts w:hint="cs"/>
          <w:rtl/>
          <w:lang w:bidi="ar-SY"/>
        </w:rPr>
        <w:t>لا </w:t>
      </w:r>
      <w:r w:rsidRPr="00594311">
        <w:rPr>
          <w:rFonts w:hint="cs"/>
          <w:rtl/>
          <w:lang w:bidi="ar-SY"/>
        </w:rPr>
        <w:t xml:space="preserve">يمكن الحصول عليها </w:t>
      </w:r>
      <w:proofErr w:type="spellStart"/>
      <w:r w:rsidRPr="00594311">
        <w:rPr>
          <w:rFonts w:hint="cs"/>
          <w:rtl/>
          <w:lang w:bidi="ar-SY"/>
        </w:rPr>
        <w:t>بالتليسكوبات</w:t>
      </w:r>
      <w:proofErr w:type="spellEnd"/>
      <w:r w:rsidRPr="00594311">
        <w:rPr>
          <w:rFonts w:hint="cs"/>
          <w:rtl/>
          <w:lang w:bidi="ar-SY"/>
        </w:rPr>
        <w:t xml:space="preserve"> الراديوية القائمة على الأرض، وخصوصاً أنها تمكن من تحقيق عمليات المراقبة:</w:t>
      </w:r>
    </w:p>
    <w:p w14:paraId="77DD0544" w14:textId="77777777" w:rsidR="00AB5579" w:rsidRPr="00594311" w:rsidRDefault="00AB5579" w:rsidP="00A96DC3">
      <w:pPr>
        <w:tabs>
          <w:tab w:val="clear" w:pos="794"/>
        </w:tabs>
        <w:spacing w:before="0" w:after="120"/>
        <w:ind w:left="737" w:hanging="737"/>
        <w:rPr>
          <w:rtl/>
          <w:lang w:bidi="ar-EG"/>
        </w:rPr>
      </w:pPr>
      <w:r w:rsidRPr="00594311">
        <w:rPr>
          <w:rFonts w:hint="cs"/>
          <w:rtl/>
          <w:lang w:bidi="ar-SY"/>
        </w:rPr>
        <w:t>-</w:t>
      </w:r>
      <w:r w:rsidRPr="00594311">
        <w:rPr>
          <w:rFonts w:hint="cs"/>
          <w:rtl/>
          <w:lang w:bidi="ar-SY"/>
        </w:rPr>
        <w:tab/>
      </w:r>
      <w:r w:rsidRPr="00594311">
        <w:rPr>
          <w:rFonts w:hint="cs"/>
          <w:spacing w:val="-2"/>
          <w:rtl/>
          <w:lang w:bidi="ar-SY"/>
        </w:rPr>
        <w:t xml:space="preserve">باستبانة زاوية </w:t>
      </w:r>
      <w:r>
        <w:rPr>
          <w:rFonts w:hint="cs"/>
          <w:spacing w:val="-2"/>
          <w:rtl/>
          <w:lang w:bidi="ar-SY"/>
        </w:rPr>
        <w:t>لا </w:t>
      </w:r>
      <w:r w:rsidRPr="00594311">
        <w:rPr>
          <w:rFonts w:hint="cs"/>
          <w:spacing w:val="-2"/>
          <w:rtl/>
          <w:lang w:bidi="ar-SY"/>
        </w:rPr>
        <w:t>يمكن تحقيقها لمقياس التداخل القائم على الأرض</w:t>
      </w:r>
      <w:r w:rsidRPr="00594311">
        <w:rPr>
          <w:rFonts w:hint="cs"/>
          <w:spacing w:val="-2"/>
          <w:rtl/>
          <w:lang w:bidi="ar-EG"/>
        </w:rPr>
        <w:t>؛</w:t>
      </w:r>
    </w:p>
    <w:p w14:paraId="751FF324" w14:textId="77777777" w:rsidR="00AB5579" w:rsidRPr="00594311" w:rsidRDefault="00AB5579" w:rsidP="00A96DC3">
      <w:pPr>
        <w:tabs>
          <w:tab w:val="clear" w:pos="794"/>
        </w:tabs>
        <w:spacing w:before="0" w:after="120"/>
        <w:rPr>
          <w:rtl/>
          <w:lang w:bidi="ar-SY"/>
        </w:rPr>
      </w:pPr>
      <w:r w:rsidRPr="00594311">
        <w:rPr>
          <w:rFonts w:hint="cs"/>
          <w:rtl/>
          <w:lang w:bidi="ar-SY"/>
        </w:rPr>
        <w:t>-</w:t>
      </w:r>
      <w:r w:rsidRPr="00594311">
        <w:rPr>
          <w:rFonts w:hint="cs"/>
          <w:rtl/>
          <w:lang w:bidi="ar-SY"/>
        </w:rPr>
        <w:tab/>
        <w:t>بحساسية غير مسبوقة في</w:t>
      </w:r>
      <w:r>
        <w:rPr>
          <w:rFonts w:hint="cs"/>
          <w:rtl/>
          <w:lang w:bidi="ar-SY"/>
        </w:rPr>
        <w:t>ما </w:t>
      </w:r>
      <w:r w:rsidRPr="00594311">
        <w:rPr>
          <w:rFonts w:hint="cs"/>
          <w:rtl/>
          <w:lang w:bidi="ar-SY"/>
        </w:rPr>
        <w:t xml:space="preserve">يتعلق بقياس </w:t>
      </w:r>
      <w:r>
        <w:rPr>
          <w:rFonts w:hint="cs"/>
          <w:rtl/>
          <w:lang w:bidi="ar-SY"/>
        </w:rPr>
        <w:t>الإشعاع الكوني</w:t>
      </w:r>
      <w:r w:rsidRPr="00B97A47">
        <w:rPr>
          <w:rFonts w:hint="cs"/>
          <w:rtl/>
          <w:lang w:bidi="ar-SY"/>
        </w:rPr>
        <w:t xml:space="preserve"> </w:t>
      </w:r>
      <w:r>
        <w:rPr>
          <w:rFonts w:hint="cs"/>
          <w:rtl/>
          <w:lang w:bidi="ar-SY"/>
        </w:rPr>
        <w:t>الأساسي ذي الموجات الصغرية</w:t>
      </w:r>
      <w:r w:rsidRPr="00594311">
        <w:rPr>
          <w:rFonts w:hint="cs"/>
          <w:rtl/>
          <w:lang w:bidi="ar-SY"/>
        </w:rPr>
        <w:t>؛</w:t>
      </w:r>
    </w:p>
    <w:p w14:paraId="65BFAC94" w14:textId="77777777" w:rsidR="00AB5579" w:rsidRPr="00594311" w:rsidRDefault="00AB5579" w:rsidP="00A96DC3">
      <w:pPr>
        <w:tabs>
          <w:tab w:val="clear" w:pos="794"/>
        </w:tabs>
        <w:spacing w:before="0" w:after="120"/>
        <w:rPr>
          <w:rtl/>
          <w:lang w:bidi="ar-SY"/>
        </w:rPr>
      </w:pPr>
      <w:r w:rsidRPr="00594311">
        <w:rPr>
          <w:rFonts w:hint="cs"/>
          <w:rtl/>
          <w:lang w:bidi="ar-SY"/>
        </w:rPr>
        <w:t>-</w:t>
      </w:r>
      <w:r w:rsidRPr="00594311">
        <w:rPr>
          <w:rFonts w:hint="cs"/>
          <w:rtl/>
          <w:lang w:bidi="ar-SY"/>
        </w:rPr>
        <w:tab/>
        <w:t xml:space="preserve">عند الترددات أدنى من </w:t>
      </w:r>
      <w:r w:rsidRPr="00594311">
        <w:rPr>
          <w:lang w:bidi="ar-SY"/>
        </w:rPr>
        <w:t>MHz 10</w:t>
      </w:r>
      <w:r w:rsidRPr="00594311">
        <w:rPr>
          <w:rFonts w:hint="cs"/>
          <w:rtl/>
          <w:lang w:bidi="ar-SY"/>
        </w:rPr>
        <w:t xml:space="preserve"> تقريباً بحيث يعوق </w:t>
      </w:r>
      <w:proofErr w:type="spellStart"/>
      <w:r w:rsidRPr="00594311">
        <w:rPr>
          <w:rFonts w:hint="cs"/>
          <w:rtl/>
          <w:lang w:bidi="ar-SY"/>
        </w:rPr>
        <w:t>أيونوسفير</w:t>
      </w:r>
      <w:proofErr w:type="spellEnd"/>
      <w:r w:rsidRPr="00594311">
        <w:rPr>
          <w:rFonts w:hint="cs"/>
          <w:rtl/>
          <w:lang w:bidi="ar-SY"/>
        </w:rPr>
        <w:t xml:space="preserve"> الأرض الإشعاع؛</w:t>
      </w:r>
    </w:p>
    <w:p w14:paraId="054C9764" w14:textId="77777777" w:rsidR="00AB5579" w:rsidRPr="00594311" w:rsidRDefault="00AB5579" w:rsidP="00A96DC3">
      <w:pPr>
        <w:tabs>
          <w:tab w:val="clear" w:pos="794"/>
        </w:tabs>
        <w:spacing w:before="0" w:after="120"/>
        <w:rPr>
          <w:rtl/>
          <w:lang w:bidi="ar-SY"/>
        </w:rPr>
      </w:pPr>
      <w:r w:rsidRPr="00594311">
        <w:rPr>
          <w:rFonts w:hint="cs"/>
          <w:rtl/>
          <w:lang w:bidi="ar-SY"/>
        </w:rPr>
        <w:t>-</w:t>
      </w:r>
      <w:r w:rsidRPr="00594311">
        <w:rPr>
          <w:rFonts w:hint="cs"/>
          <w:rtl/>
          <w:lang w:bidi="ar-SY"/>
        </w:rPr>
        <w:tab/>
        <w:t xml:space="preserve">في بعض النطاقات </w:t>
      </w:r>
      <w:proofErr w:type="spellStart"/>
      <w:r w:rsidRPr="00594311">
        <w:rPr>
          <w:rFonts w:hint="cs"/>
          <w:rtl/>
          <w:lang w:bidi="ar-SY"/>
        </w:rPr>
        <w:t>المليمترية</w:t>
      </w:r>
      <w:proofErr w:type="spellEnd"/>
      <w:r w:rsidRPr="00594311">
        <w:rPr>
          <w:rFonts w:hint="cs"/>
          <w:rtl/>
          <w:lang w:bidi="ar-SY"/>
        </w:rPr>
        <w:t xml:space="preserve"> ودون </w:t>
      </w:r>
      <w:proofErr w:type="spellStart"/>
      <w:r w:rsidRPr="00594311">
        <w:rPr>
          <w:rFonts w:hint="cs"/>
          <w:rtl/>
          <w:lang w:bidi="ar-SY"/>
        </w:rPr>
        <w:t>المليمترية</w:t>
      </w:r>
      <w:proofErr w:type="spellEnd"/>
      <w:r w:rsidRPr="00594311">
        <w:rPr>
          <w:rFonts w:hint="cs"/>
          <w:rtl/>
          <w:lang w:bidi="ar-SY"/>
        </w:rPr>
        <w:t xml:space="preserve"> حيث يوهن الغلاف الجوي للأرض توهيناً كبيراً (أو يعوقه تماماً)؛</w:t>
      </w:r>
    </w:p>
    <w:p w14:paraId="665880D6" w14:textId="77777777" w:rsidR="00AB5579" w:rsidRPr="00594311" w:rsidRDefault="00AB5579" w:rsidP="00A96DC3">
      <w:pPr>
        <w:tabs>
          <w:tab w:val="clear" w:pos="794"/>
        </w:tabs>
        <w:spacing w:before="0" w:after="120"/>
        <w:rPr>
          <w:rtl/>
          <w:lang w:bidi="ar-SY"/>
        </w:rPr>
      </w:pPr>
      <w:r w:rsidRPr="00FA4564">
        <w:rPr>
          <w:rFonts w:hint="cs"/>
          <w:i/>
          <w:iCs/>
          <w:rtl/>
          <w:lang w:bidi="ar-SY"/>
        </w:rPr>
        <w:t>ب)</w:t>
      </w:r>
      <w:r w:rsidRPr="00594311">
        <w:rPr>
          <w:rFonts w:hint="cs"/>
          <w:rtl/>
          <w:lang w:bidi="ar-SY"/>
        </w:rPr>
        <w:tab/>
        <w:t xml:space="preserve">أن القياس التداخلي الفضائي ذي خط الأساس الطويل جداً </w:t>
      </w:r>
      <w:r>
        <w:t>(</w:t>
      </w:r>
      <w:r w:rsidRPr="00A50E9D">
        <w:t>VLBI</w:t>
      </w:r>
      <w:r>
        <w:t>)</w:t>
      </w:r>
      <w:r w:rsidRPr="00594311">
        <w:rPr>
          <w:rFonts w:hint="cs"/>
          <w:rtl/>
          <w:lang w:bidi="ar-SY"/>
        </w:rPr>
        <w:t xml:space="preserve">، وعمليات </w:t>
      </w:r>
      <w:r>
        <w:rPr>
          <w:rFonts w:hint="cs"/>
          <w:rtl/>
          <w:lang w:bidi="ar-SY"/>
        </w:rPr>
        <w:t>رصد الإشعاع الكوني الأساسي ذي الموجات الصغرية</w:t>
      </w:r>
      <w:r w:rsidRPr="00594311">
        <w:rPr>
          <w:rFonts w:hint="cs"/>
          <w:rtl/>
          <w:lang w:bidi="ar-SY"/>
        </w:rPr>
        <w:t xml:space="preserve">، وعمليات مراقبة الترددات المنخفضة للغاية وعمليات مراقبة النطاقات </w:t>
      </w:r>
      <w:proofErr w:type="spellStart"/>
      <w:r w:rsidRPr="00594311">
        <w:rPr>
          <w:rFonts w:hint="cs"/>
          <w:rtl/>
          <w:lang w:bidi="ar-SY"/>
        </w:rPr>
        <w:t>المليمترية</w:t>
      </w:r>
      <w:proofErr w:type="spellEnd"/>
      <w:r w:rsidRPr="00594311">
        <w:rPr>
          <w:rFonts w:hint="cs"/>
          <w:rtl/>
          <w:lang w:bidi="ar-SY"/>
        </w:rPr>
        <w:t xml:space="preserve"> ودون </w:t>
      </w:r>
      <w:proofErr w:type="spellStart"/>
      <w:r w:rsidRPr="00594311">
        <w:rPr>
          <w:rFonts w:hint="cs"/>
          <w:rtl/>
          <w:lang w:bidi="ar-SY"/>
        </w:rPr>
        <w:t>المليمترية</w:t>
      </w:r>
      <w:proofErr w:type="spellEnd"/>
      <w:r w:rsidRPr="00594311">
        <w:rPr>
          <w:rFonts w:hint="cs"/>
          <w:rtl/>
          <w:lang w:bidi="ar-SY"/>
        </w:rPr>
        <w:t xml:space="preserve"> غير المنفذة للضوء في الغلاف الجوي قد تكون الوسيلة الوحيدة لتقديم إجابات على بعض الأسئلة الأساسية الخاصة بعلم الفلك الحديث؛</w:t>
      </w:r>
    </w:p>
    <w:p w14:paraId="6C5383B5" w14:textId="77777777" w:rsidR="00AB5579" w:rsidRPr="00594311" w:rsidRDefault="00AB5579" w:rsidP="00A96DC3">
      <w:pPr>
        <w:tabs>
          <w:tab w:val="clear" w:pos="794"/>
        </w:tabs>
        <w:spacing w:before="0" w:after="120"/>
        <w:rPr>
          <w:rtl/>
          <w:lang w:bidi="ar-SY"/>
        </w:rPr>
      </w:pPr>
      <w:r w:rsidRPr="00FA4564">
        <w:rPr>
          <w:rFonts w:hint="cs"/>
          <w:i/>
          <w:iCs/>
          <w:rtl/>
          <w:lang w:bidi="ar-SY"/>
        </w:rPr>
        <w:t>ج)</w:t>
      </w:r>
      <w:r w:rsidRPr="00594311">
        <w:rPr>
          <w:rFonts w:hint="cs"/>
          <w:rtl/>
          <w:lang w:bidi="ar-SY"/>
        </w:rPr>
        <w:tab/>
        <w:t xml:space="preserve">أن معايير حماية عمليات مراقبة الفلك الراديوي </w:t>
      </w:r>
      <w:proofErr w:type="spellStart"/>
      <w:r w:rsidRPr="00594311">
        <w:rPr>
          <w:rFonts w:hint="cs"/>
          <w:rtl/>
          <w:lang w:bidi="ar-SY"/>
        </w:rPr>
        <w:t>بتليسكوبات</w:t>
      </w:r>
      <w:proofErr w:type="spellEnd"/>
      <w:r w:rsidRPr="00594311">
        <w:rPr>
          <w:rFonts w:hint="cs"/>
          <w:rtl/>
          <w:lang w:bidi="ar-SY"/>
        </w:rPr>
        <w:t xml:space="preserve"> راديوية قائمة على الأرض يمكن أن تختلف عن عمليات مراقبة الفلك الراديوي القائمة على الأرض بسبب موقع </w:t>
      </w:r>
      <w:proofErr w:type="spellStart"/>
      <w:r w:rsidRPr="00594311">
        <w:rPr>
          <w:rFonts w:hint="cs"/>
          <w:rtl/>
          <w:lang w:bidi="ar-SY"/>
        </w:rPr>
        <w:t>التليسكوبات</w:t>
      </w:r>
      <w:proofErr w:type="spellEnd"/>
      <w:r w:rsidRPr="00594311">
        <w:rPr>
          <w:rFonts w:hint="cs"/>
          <w:rtl/>
          <w:lang w:bidi="ar-SY"/>
        </w:rPr>
        <w:t xml:space="preserve"> القائمة في الفضاء في المدار والمسافة التي تفصلها عن الأرض، واتجاهها بالنسبة إلى عمليات البث من صنع الإنسان؛</w:t>
      </w:r>
    </w:p>
    <w:p w14:paraId="5AF09B28" w14:textId="77777777" w:rsidR="00AB5579" w:rsidRPr="00594311" w:rsidRDefault="00AB5579" w:rsidP="00A96DC3">
      <w:pPr>
        <w:tabs>
          <w:tab w:val="clear" w:pos="794"/>
        </w:tabs>
        <w:spacing w:before="0" w:after="120"/>
        <w:rPr>
          <w:rtl/>
          <w:lang w:bidi="ar-SY"/>
        </w:rPr>
      </w:pPr>
      <w:r w:rsidRPr="00FA4564">
        <w:rPr>
          <w:rFonts w:hint="cs"/>
          <w:i/>
          <w:iCs/>
          <w:rtl/>
          <w:lang w:bidi="ar-SY"/>
        </w:rPr>
        <w:t>د)</w:t>
      </w:r>
      <w:r w:rsidRPr="00594311">
        <w:rPr>
          <w:rFonts w:hint="cs"/>
          <w:rtl/>
          <w:lang w:bidi="ar-SY"/>
        </w:rPr>
        <w:tab/>
        <w:t>أنه يمكن إجراء عمليات مراقبة الفلك الراديوي من الفضاء في نطاقات التردد التي تستعملها خدمات البحوث الفضائية (المنفعلة)؛</w:t>
      </w:r>
    </w:p>
    <w:p w14:paraId="5B7D36A7" w14:textId="77777777" w:rsidR="00AB5579" w:rsidRPr="00594311" w:rsidRDefault="00AB5579" w:rsidP="00A96DC3">
      <w:pPr>
        <w:tabs>
          <w:tab w:val="clear" w:pos="794"/>
        </w:tabs>
        <w:spacing w:before="0" w:after="120"/>
        <w:rPr>
          <w:rtl/>
          <w:lang w:bidi="ar-SY"/>
        </w:rPr>
      </w:pPr>
      <w:r w:rsidRPr="00FA4564">
        <w:rPr>
          <w:rFonts w:hint="cs"/>
          <w:i/>
          <w:iCs/>
          <w:rtl/>
          <w:lang w:bidi="ar-SY"/>
        </w:rPr>
        <w:t>ﻫ)</w:t>
      </w:r>
      <w:r w:rsidRPr="00594311">
        <w:rPr>
          <w:rFonts w:hint="cs"/>
          <w:rtl/>
          <w:lang w:bidi="ar-SY"/>
        </w:rPr>
        <w:tab/>
        <w:t>أنه، عند إجراء عمليات مراقبة الفلك الراديوي من الفضاء في النطاقات التي تتقاسمها الخدمات النشيطة والمنفعلة، ينبغي النظر في احتياجات ومتطلبات الخدمات النشيطة والمنفعلة على السواء؛</w:t>
      </w:r>
    </w:p>
    <w:p w14:paraId="6DA69ECC" w14:textId="77777777" w:rsidR="00AB5579" w:rsidRPr="00594311" w:rsidRDefault="00AB5579" w:rsidP="00A96DC3">
      <w:pPr>
        <w:tabs>
          <w:tab w:val="clear" w:pos="794"/>
        </w:tabs>
        <w:spacing w:before="0" w:after="120"/>
        <w:rPr>
          <w:rtl/>
          <w:lang w:bidi="ar-SY"/>
        </w:rPr>
      </w:pPr>
      <w:r w:rsidRPr="00FA4564">
        <w:rPr>
          <w:rFonts w:hint="cs"/>
          <w:i/>
          <w:iCs/>
          <w:rtl/>
          <w:lang w:bidi="ar-SY"/>
        </w:rPr>
        <w:t>و)</w:t>
      </w:r>
      <w:r w:rsidRPr="00594311">
        <w:rPr>
          <w:rFonts w:hint="cs"/>
          <w:rtl/>
          <w:lang w:bidi="ar-SY"/>
        </w:rPr>
        <w:tab/>
        <w:t xml:space="preserve">أنه على خلاف </w:t>
      </w:r>
      <w:proofErr w:type="spellStart"/>
      <w:r w:rsidRPr="00594311">
        <w:rPr>
          <w:rFonts w:hint="cs"/>
          <w:rtl/>
          <w:lang w:bidi="ar-SY"/>
        </w:rPr>
        <w:t>التليسكوبات</w:t>
      </w:r>
      <w:proofErr w:type="spellEnd"/>
      <w:r w:rsidRPr="00594311">
        <w:rPr>
          <w:rFonts w:hint="cs"/>
          <w:rtl/>
          <w:lang w:bidi="ar-SY"/>
        </w:rPr>
        <w:t xml:space="preserve"> الراديوية القائمة على الأرض، تقع </w:t>
      </w:r>
      <w:proofErr w:type="spellStart"/>
      <w:r w:rsidRPr="00594311">
        <w:rPr>
          <w:rFonts w:hint="cs"/>
          <w:rtl/>
          <w:lang w:bidi="ar-SY"/>
        </w:rPr>
        <w:t>التليسكوبات</w:t>
      </w:r>
      <w:proofErr w:type="spellEnd"/>
      <w:r w:rsidRPr="00594311">
        <w:rPr>
          <w:rFonts w:hint="cs"/>
          <w:rtl/>
          <w:lang w:bidi="ar-SY"/>
        </w:rPr>
        <w:t xml:space="preserve"> الراديوية القائمة في الفضاء على قرب وثيق من أجهزة الإرسال والاستقبال التي تستعمل في العمليات الفضائية وفي إرسال البيانات؛</w:t>
      </w:r>
    </w:p>
    <w:p w14:paraId="2C26FB29" w14:textId="77777777" w:rsidR="00AB5579" w:rsidRPr="00594311" w:rsidRDefault="00AB5579" w:rsidP="00A96DC3">
      <w:pPr>
        <w:tabs>
          <w:tab w:val="clear" w:pos="794"/>
        </w:tabs>
        <w:spacing w:before="0" w:after="120"/>
        <w:rPr>
          <w:rtl/>
          <w:lang w:bidi="ar-SY"/>
        </w:rPr>
      </w:pPr>
      <w:r w:rsidRPr="00FA4564">
        <w:rPr>
          <w:rFonts w:hint="cs"/>
          <w:i/>
          <w:iCs/>
          <w:rtl/>
          <w:lang w:bidi="ar-SY"/>
        </w:rPr>
        <w:t>ز)</w:t>
      </w:r>
      <w:r w:rsidRPr="00594311">
        <w:rPr>
          <w:rFonts w:hint="cs"/>
          <w:rtl/>
          <w:lang w:bidi="ar-SY"/>
        </w:rPr>
        <w:tab/>
        <w:t>أنه تم بنجاح كبير إطلاق رحلات خاصة بعلم الفلك الراديوي في الفضاء بالفعل، ومن المزمع إطلاق وتشغيل المزيد من هذه الرحلات في المستقبل؛</w:t>
      </w:r>
    </w:p>
    <w:p w14:paraId="6E7E21E4" w14:textId="3D918807" w:rsidR="00AB5579" w:rsidRPr="004B7E31" w:rsidRDefault="00AB5579" w:rsidP="00A96DC3">
      <w:pPr>
        <w:tabs>
          <w:tab w:val="clear" w:pos="794"/>
        </w:tabs>
        <w:spacing w:before="0" w:after="120"/>
        <w:rPr>
          <w:spacing w:val="4"/>
          <w:rtl/>
          <w:lang w:bidi="ar-SY"/>
        </w:rPr>
      </w:pPr>
      <w:r w:rsidRPr="00FA4564">
        <w:rPr>
          <w:rFonts w:hint="cs"/>
          <w:i/>
          <w:iCs/>
          <w:spacing w:val="4"/>
          <w:rtl/>
          <w:lang w:bidi="ar-SY"/>
        </w:rPr>
        <w:t>ح)</w:t>
      </w:r>
      <w:r w:rsidRPr="004B7E31">
        <w:rPr>
          <w:rFonts w:hint="cs"/>
          <w:spacing w:val="4"/>
          <w:rtl/>
          <w:lang w:bidi="ar-SY"/>
        </w:rPr>
        <w:tab/>
        <w:t xml:space="preserve">أنه يجري تطوير تكنولوجيات ملائمة لتنشيط هذه الرحلات (الهوائيات القابلة للنشر) وأنظمة التبريد، وتسجيل معدل بيانات عال، وأنظمة الإرسال والمعالجة، والتوجيه والتثبيت الدقيق </w:t>
      </w:r>
      <w:proofErr w:type="spellStart"/>
      <w:r w:rsidRPr="004B7E31">
        <w:rPr>
          <w:rFonts w:hint="cs"/>
          <w:spacing w:val="4"/>
          <w:rtl/>
          <w:lang w:bidi="ar-SY"/>
        </w:rPr>
        <w:t>للتليسكوبات</w:t>
      </w:r>
      <w:proofErr w:type="spellEnd"/>
      <w:r w:rsidRPr="004B7E31">
        <w:rPr>
          <w:rFonts w:hint="cs"/>
          <w:spacing w:val="4"/>
          <w:rtl/>
          <w:lang w:bidi="ar-SY"/>
        </w:rPr>
        <w:t xml:space="preserve"> الراديوية القائمة في الفضاء، وما إلى ذلك)؛</w:t>
      </w:r>
    </w:p>
    <w:p w14:paraId="77E72B66" w14:textId="77777777" w:rsidR="00AB5579" w:rsidRDefault="00AB5579" w:rsidP="00A96DC3">
      <w:pPr>
        <w:tabs>
          <w:tab w:val="clear" w:pos="794"/>
        </w:tabs>
        <w:spacing w:before="0" w:after="120"/>
        <w:rPr>
          <w:iCs/>
          <w:rtl/>
        </w:rPr>
      </w:pPr>
      <w:r w:rsidRPr="00FA4564">
        <w:rPr>
          <w:rFonts w:hint="cs"/>
          <w:i/>
          <w:iCs/>
          <w:rtl/>
          <w:lang w:bidi="ar-SY"/>
        </w:rPr>
        <w:t>ط)</w:t>
      </w:r>
      <w:r w:rsidRPr="00594311">
        <w:rPr>
          <w:rFonts w:hint="cs"/>
          <w:rtl/>
          <w:lang w:bidi="ar-SY"/>
        </w:rPr>
        <w:tab/>
        <w:t xml:space="preserve">أنه </w:t>
      </w:r>
      <w:r>
        <w:rPr>
          <w:rFonts w:hint="cs"/>
          <w:rtl/>
          <w:lang w:bidi="ar-SY"/>
        </w:rPr>
        <w:t>لا </w:t>
      </w:r>
      <w:r w:rsidRPr="00594311">
        <w:rPr>
          <w:rFonts w:hint="cs"/>
          <w:rtl/>
          <w:lang w:bidi="ar-SY"/>
        </w:rPr>
        <w:t xml:space="preserve">توجد أحكام محددة في لوائح الراديو من أجل حماية الفلك الراديوي القائم في الفضاء (باستثناء تطبيقات خدمة البحوث الفضائية (المنفعلة) في النطاق </w:t>
      </w:r>
      <w:r w:rsidRPr="00594311">
        <w:rPr>
          <w:lang w:bidi="ar-SY"/>
        </w:rPr>
        <w:t>MHz 1 668,4 - 1 668,1</w:t>
      </w:r>
      <w:r w:rsidRPr="00594311">
        <w:rPr>
          <w:rFonts w:hint="cs"/>
          <w:rtl/>
          <w:lang w:bidi="ar-SY"/>
        </w:rPr>
        <w:t>)،</w:t>
      </w:r>
    </w:p>
    <w:p w14:paraId="7A78E6C1" w14:textId="77777777" w:rsidR="00AB5579" w:rsidRPr="000F3B00" w:rsidRDefault="00AB5579" w:rsidP="00A96DC3">
      <w:pPr>
        <w:keepNext/>
        <w:keepLines/>
        <w:tabs>
          <w:tab w:val="clear" w:pos="794"/>
        </w:tabs>
        <w:spacing w:before="160" w:after="120"/>
        <w:ind w:left="794" w:right="794"/>
        <w:rPr>
          <w:i/>
          <w:iCs/>
          <w:rtl/>
          <w:lang w:bidi="ar-SY"/>
        </w:rPr>
      </w:pPr>
      <w:r w:rsidRPr="000F3B00">
        <w:rPr>
          <w:rFonts w:hint="cs"/>
          <w:i/>
          <w:iCs/>
          <w:rtl/>
          <w:lang w:bidi="ar-SY"/>
        </w:rPr>
        <w:t xml:space="preserve">تقرر </w:t>
      </w:r>
      <w:r w:rsidRPr="00572B45">
        <w:rPr>
          <w:rFonts w:hint="cs"/>
          <w:rtl/>
          <w:lang w:bidi="ar-SY"/>
        </w:rPr>
        <w:t>دراسة المسائل التالية</w:t>
      </w:r>
    </w:p>
    <w:p w14:paraId="0B398050" w14:textId="77777777" w:rsidR="00AB5579" w:rsidRPr="00594311" w:rsidRDefault="00AB5579" w:rsidP="00A96DC3">
      <w:pPr>
        <w:tabs>
          <w:tab w:val="clear" w:pos="794"/>
        </w:tabs>
        <w:spacing w:before="0" w:after="120"/>
        <w:rPr>
          <w:rtl/>
        </w:rPr>
      </w:pPr>
      <w:r w:rsidRPr="00FA4564">
        <w:rPr>
          <w:lang w:bidi="ar-SY"/>
        </w:rPr>
        <w:t>1</w:t>
      </w:r>
      <w:r w:rsidRPr="00594311">
        <w:rPr>
          <w:rFonts w:hint="cs"/>
          <w:rtl/>
        </w:rPr>
        <w:tab/>
      </w:r>
      <w:r>
        <w:rPr>
          <w:rFonts w:hint="cs"/>
          <w:rtl/>
        </w:rPr>
        <w:t>ما </w:t>
      </w:r>
      <w:r w:rsidRPr="00594311">
        <w:rPr>
          <w:rFonts w:hint="cs"/>
          <w:rtl/>
        </w:rPr>
        <w:t>هي نطاقات التردد المفضلة التي يمكن في إطارها إجراء عمليات رصد الفلك الراديوي؟</w:t>
      </w:r>
    </w:p>
    <w:p w14:paraId="37FC3CD4" w14:textId="77777777" w:rsidR="00AB5579" w:rsidRPr="00594311" w:rsidRDefault="00AB5579" w:rsidP="00A96DC3">
      <w:pPr>
        <w:tabs>
          <w:tab w:val="clear" w:pos="794"/>
        </w:tabs>
        <w:spacing w:before="0" w:after="120"/>
        <w:rPr>
          <w:b/>
          <w:bCs/>
          <w:rtl/>
          <w:lang w:bidi="ar-SY"/>
        </w:rPr>
      </w:pPr>
      <w:r w:rsidRPr="00FA4564">
        <w:rPr>
          <w:lang w:bidi="ar-SY"/>
        </w:rPr>
        <w:t>2</w:t>
      </w:r>
      <w:r w:rsidRPr="00594311">
        <w:rPr>
          <w:rFonts w:hint="cs"/>
          <w:b/>
          <w:bCs/>
          <w:rtl/>
          <w:lang w:bidi="ar-SY"/>
        </w:rPr>
        <w:tab/>
      </w:r>
      <w:r>
        <w:rPr>
          <w:rFonts w:hint="cs"/>
          <w:rtl/>
          <w:lang w:bidi="ar-SY"/>
        </w:rPr>
        <w:t>ما </w:t>
      </w:r>
      <w:r w:rsidRPr="00594311">
        <w:rPr>
          <w:rFonts w:hint="cs"/>
          <w:rtl/>
          <w:lang w:bidi="ar-SY"/>
        </w:rPr>
        <w:t>هي معايير ومتطلبات الأداء والحماية اللازمة لعمليات مراقبة الفلك الراديوي القائمة في الفضاء؟</w:t>
      </w:r>
    </w:p>
    <w:p w14:paraId="62B65A98" w14:textId="77777777" w:rsidR="00AB5579" w:rsidRPr="00594311" w:rsidRDefault="00AB5579" w:rsidP="00A96DC3">
      <w:pPr>
        <w:tabs>
          <w:tab w:val="clear" w:pos="794"/>
        </w:tabs>
        <w:spacing w:before="0" w:after="120"/>
        <w:rPr>
          <w:rtl/>
          <w:lang w:bidi="ar-SY"/>
        </w:rPr>
      </w:pPr>
      <w:r w:rsidRPr="00FA4564">
        <w:rPr>
          <w:lang w:bidi="ar-SY"/>
        </w:rPr>
        <w:t>3</w:t>
      </w:r>
      <w:r w:rsidRPr="00594311">
        <w:rPr>
          <w:rFonts w:hint="cs"/>
          <w:b/>
          <w:bCs/>
          <w:rtl/>
          <w:lang w:bidi="ar-SY"/>
        </w:rPr>
        <w:tab/>
      </w:r>
      <w:r>
        <w:rPr>
          <w:rFonts w:hint="cs"/>
          <w:rtl/>
          <w:lang w:bidi="ar-SY"/>
        </w:rPr>
        <w:t>ما </w:t>
      </w:r>
      <w:r w:rsidRPr="00594311">
        <w:rPr>
          <w:rFonts w:hint="cs"/>
          <w:rtl/>
          <w:lang w:bidi="ar-SY"/>
        </w:rPr>
        <w:t>هي معايير حماية الأداء ومتطلبات</w:t>
      </w:r>
      <w:r>
        <w:rPr>
          <w:rFonts w:hint="cs"/>
          <w:rtl/>
          <w:lang w:bidi="ar-SY"/>
        </w:rPr>
        <w:t xml:space="preserve"> </w:t>
      </w:r>
      <w:r w:rsidRPr="00594311">
        <w:rPr>
          <w:rFonts w:hint="cs"/>
          <w:rtl/>
          <w:lang w:bidi="ar-SY"/>
        </w:rPr>
        <w:t>عمليات رصد الفلك الراديوي القائمة في الفضاء؟</w:t>
      </w:r>
    </w:p>
    <w:p w14:paraId="08BE614C" w14:textId="77777777" w:rsidR="00AB5579" w:rsidRPr="00594311" w:rsidRDefault="00AB5579" w:rsidP="00A96DC3">
      <w:pPr>
        <w:keepNext/>
        <w:keepLines/>
        <w:tabs>
          <w:tab w:val="clear" w:pos="794"/>
        </w:tabs>
        <w:spacing w:before="160" w:after="120"/>
        <w:ind w:left="794" w:right="794"/>
        <w:rPr>
          <w:i/>
          <w:iCs/>
          <w:rtl/>
          <w:lang w:bidi="ar-SY"/>
        </w:rPr>
      </w:pPr>
      <w:r w:rsidRPr="00594311">
        <w:rPr>
          <w:rFonts w:hint="cs"/>
          <w:i/>
          <w:iCs/>
          <w:rtl/>
          <w:lang w:bidi="ar-SY"/>
        </w:rPr>
        <w:lastRenderedPageBreak/>
        <w:t>تقرر كذلك</w:t>
      </w:r>
    </w:p>
    <w:p w14:paraId="0AA75F8D" w14:textId="77777777" w:rsidR="00AB5579" w:rsidRPr="00594311" w:rsidRDefault="00AB5579" w:rsidP="00A96DC3">
      <w:pPr>
        <w:tabs>
          <w:tab w:val="clear" w:pos="794"/>
        </w:tabs>
        <w:spacing w:before="0" w:after="120"/>
        <w:rPr>
          <w:rtl/>
          <w:lang w:bidi="ar-SY"/>
        </w:rPr>
      </w:pPr>
      <w:r w:rsidRPr="00FA4564">
        <w:rPr>
          <w:lang w:bidi="ar-SY"/>
        </w:rPr>
        <w:t>1</w:t>
      </w:r>
      <w:r w:rsidRPr="00594311">
        <w:rPr>
          <w:rFonts w:hint="cs"/>
          <w:b/>
          <w:bCs/>
          <w:rtl/>
          <w:lang w:bidi="ar-SY"/>
        </w:rPr>
        <w:tab/>
      </w:r>
      <w:r w:rsidRPr="00594311">
        <w:rPr>
          <w:rFonts w:hint="cs"/>
          <w:rtl/>
          <w:lang w:bidi="ar-SY"/>
        </w:rPr>
        <w:t>أنه ينبغي إدراج نتائج الدراسات المذكورة أعلاه في توصية (توصيات) و/أو في تقرير (تقارير)؟</w:t>
      </w:r>
    </w:p>
    <w:p w14:paraId="52096DE0" w14:textId="3EAA6647" w:rsidR="00AB5579" w:rsidRPr="00594311" w:rsidRDefault="00AB5579" w:rsidP="00A96DC3">
      <w:pPr>
        <w:tabs>
          <w:tab w:val="clear" w:pos="794"/>
        </w:tabs>
        <w:spacing w:before="0" w:after="120"/>
        <w:rPr>
          <w:b/>
          <w:bCs/>
          <w:rtl/>
          <w:lang w:bidi="ar-SY"/>
        </w:rPr>
      </w:pPr>
      <w:r w:rsidRPr="00FA4564">
        <w:rPr>
          <w:lang w:bidi="ar-SY"/>
        </w:rPr>
        <w:t>2</w:t>
      </w:r>
      <w:r w:rsidRPr="00594311">
        <w:rPr>
          <w:rFonts w:hint="cs"/>
          <w:b/>
          <w:bCs/>
          <w:rtl/>
          <w:lang w:bidi="ar-SY"/>
        </w:rPr>
        <w:tab/>
      </w:r>
      <w:r w:rsidRPr="00594311">
        <w:rPr>
          <w:rFonts w:hint="cs"/>
          <w:rtl/>
          <w:lang w:bidi="ar-SY"/>
        </w:rPr>
        <w:t>أنه ينبغي استكمال الدراسات المذكورة أعلاه بحلول</w:t>
      </w:r>
      <w:r w:rsidRPr="00594311">
        <w:rPr>
          <w:rFonts w:hint="cs"/>
          <w:rtl/>
          <w:lang w:bidi="ar-EG"/>
        </w:rPr>
        <w:t xml:space="preserve"> </w:t>
      </w:r>
      <w:r>
        <w:rPr>
          <w:lang w:bidi="ar-EG"/>
        </w:rPr>
        <w:t>202</w:t>
      </w:r>
      <w:r w:rsidR="00FA4564">
        <w:rPr>
          <w:lang w:bidi="ar-EG"/>
        </w:rPr>
        <w:t>7</w:t>
      </w:r>
      <w:r w:rsidRPr="00594311">
        <w:rPr>
          <w:rFonts w:hint="cs"/>
          <w:rtl/>
          <w:lang w:bidi="ar-SY"/>
        </w:rPr>
        <w:t>.</w:t>
      </w:r>
    </w:p>
    <w:p w14:paraId="4EC9196B" w14:textId="77777777" w:rsidR="00AB5579" w:rsidRPr="00594311" w:rsidRDefault="00AB5579" w:rsidP="00FA4564">
      <w:pPr>
        <w:tabs>
          <w:tab w:val="clear" w:pos="794"/>
        </w:tabs>
        <w:spacing w:before="360" w:after="120"/>
        <w:rPr>
          <w:lang w:bidi="ar-SY"/>
        </w:rPr>
      </w:pPr>
      <w:r w:rsidRPr="00594311">
        <w:rPr>
          <w:rFonts w:hint="cs"/>
          <w:rtl/>
          <w:lang w:bidi="ar-SY"/>
        </w:rPr>
        <w:t xml:space="preserve">الفئة: </w:t>
      </w:r>
      <w:proofErr w:type="spellStart"/>
      <w:r w:rsidRPr="00594311">
        <w:rPr>
          <w:lang w:bidi="ar-SY"/>
        </w:rPr>
        <w:t>S2</w:t>
      </w:r>
      <w:proofErr w:type="spellEnd"/>
    </w:p>
    <w:p w14:paraId="67195573" w14:textId="77777777" w:rsidR="00F925E0" w:rsidRPr="00D84A3F" w:rsidRDefault="00F925E0" w:rsidP="00D84A3F"/>
    <w:sectPr w:rsidR="00F925E0" w:rsidRPr="00D84A3F" w:rsidSect="006C3242">
      <w:headerReference w:type="default" r:id="rId8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611E1" w14:textId="77777777" w:rsidR="00A12A36" w:rsidRDefault="00A12A36" w:rsidP="006C3242">
      <w:pPr>
        <w:spacing w:before="0" w:line="240" w:lineRule="auto"/>
      </w:pPr>
      <w:r>
        <w:separator/>
      </w:r>
    </w:p>
  </w:endnote>
  <w:endnote w:type="continuationSeparator" w:id="0">
    <w:p w14:paraId="6DA4C314" w14:textId="77777777" w:rsidR="00A12A36" w:rsidRDefault="00A12A36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C6F12" w14:textId="77777777" w:rsidR="00A12A36" w:rsidRDefault="00A12A36" w:rsidP="006C3242">
      <w:pPr>
        <w:spacing w:before="0" w:line="240" w:lineRule="auto"/>
      </w:pPr>
      <w:r>
        <w:separator/>
      </w:r>
    </w:p>
  </w:footnote>
  <w:footnote w:type="continuationSeparator" w:id="0">
    <w:p w14:paraId="019D5171" w14:textId="77777777" w:rsidR="00A12A36" w:rsidRDefault="00A12A36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CCF69" w14:textId="6A09E55C" w:rsidR="00447F32" w:rsidRPr="00447F32" w:rsidRDefault="00716F73" w:rsidP="0026373E">
    <w:pPr>
      <w:pStyle w:val="Header"/>
      <w:bidi w:val="0"/>
      <w:spacing w:before="120" w:after="240" w:line="192" w:lineRule="auto"/>
      <w:jc w:val="center"/>
      <w:rPr>
        <w:rFonts w:cs="Calibri"/>
        <w:sz w:val="20"/>
        <w:szCs w:val="20"/>
      </w:rPr>
    </w:pPr>
    <w:r>
      <w:t>-</w:t>
    </w:r>
    <w:r w:rsidR="00FA4564">
      <w:t xml:space="preserve"> </w:t>
    </w: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 w:rsidR="00DC5FB0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  <w:r w:rsidR="00FA4564">
          <w:rPr>
            <w:rFonts w:cs="Calibri"/>
            <w:noProof/>
            <w:sz w:val="20"/>
            <w:szCs w:val="20"/>
          </w:rPr>
          <w:t xml:space="preserve"> </w:t>
        </w:r>
        <w:r>
          <w:rPr>
            <w:rFonts w:cs="Calibri"/>
            <w:noProof/>
            <w:sz w:val="20"/>
            <w:szCs w:val="20"/>
          </w:rPr>
          <w:t>-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38345589">
    <w:abstractNumId w:val="9"/>
  </w:num>
  <w:num w:numId="2" w16cid:durableId="1774472849">
    <w:abstractNumId w:val="7"/>
  </w:num>
  <w:num w:numId="3" w16cid:durableId="923494626">
    <w:abstractNumId w:val="6"/>
  </w:num>
  <w:num w:numId="4" w16cid:durableId="442574474">
    <w:abstractNumId w:val="5"/>
  </w:num>
  <w:num w:numId="5" w16cid:durableId="1628318554">
    <w:abstractNumId w:val="4"/>
  </w:num>
  <w:num w:numId="6" w16cid:durableId="2075542342">
    <w:abstractNumId w:val="8"/>
  </w:num>
  <w:num w:numId="7" w16cid:durableId="1174762821">
    <w:abstractNumId w:val="3"/>
  </w:num>
  <w:num w:numId="8" w16cid:durableId="201795547">
    <w:abstractNumId w:val="2"/>
  </w:num>
  <w:num w:numId="9" w16cid:durableId="355010693">
    <w:abstractNumId w:val="1"/>
  </w:num>
  <w:num w:numId="10" w16cid:durableId="844200481">
    <w:abstractNumId w:val="0"/>
  </w:num>
  <w:num w:numId="11" w16cid:durableId="11048383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5E0"/>
    <w:rsid w:val="0006468A"/>
    <w:rsid w:val="00090574"/>
    <w:rsid w:val="000C1C0E"/>
    <w:rsid w:val="000C548A"/>
    <w:rsid w:val="00156F48"/>
    <w:rsid w:val="001B5269"/>
    <w:rsid w:val="001C0169"/>
    <w:rsid w:val="001D1D50"/>
    <w:rsid w:val="001D6745"/>
    <w:rsid w:val="001E02A3"/>
    <w:rsid w:val="001E446E"/>
    <w:rsid w:val="002154EE"/>
    <w:rsid w:val="002276D2"/>
    <w:rsid w:val="0023283D"/>
    <w:rsid w:val="00241F62"/>
    <w:rsid w:val="0026373E"/>
    <w:rsid w:val="00271C43"/>
    <w:rsid w:val="00290728"/>
    <w:rsid w:val="002978F4"/>
    <w:rsid w:val="002B028D"/>
    <w:rsid w:val="002E6541"/>
    <w:rsid w:val="00334924"/>
    <w:rsid w:val="003409BC"/>
    <w:rsid w:val="00357185"/>
    <w:rsid w:val="00383829"/>
    <w:rsid w:val="003F4B29"/>
    <w:rsid w:val="0042686F"/>
    <w:rsid w:val="004317D8"/>
    <w:rsid w:val="00434183"/>
    <w:rsid w:val="00443869"/>
    <w:rsid w:val="00447F32"/>
    <w:rsid w:val="004E11DC"/>
    <w:rsid w:val="00525DDD"/>
    <w:rsid w:val="005409AC"/>
    <w:rsid w:val="0055516A"/>
    <w:rsid w:val="0058491B"/>
    <w:rsid w:val="00592EA5"/>
    <w:rsid w:val="00596822"/>
    <w:rsid w:val="005A3170"/>
    <w:rsid w:val="0066792E"/>
    <w:rsid w:val="00677396"/>
    <w:rsid w:val="0069200F"/>
    <w:rsid w:val="006A65CB"/>
    <w:rsid w:val="006C3242"/>
    <w:rsid w:val="006C7CC0"/>
    <w:rsid w:val="006F63F7"/>
    <w:rsid w:val="007025C7"/>
    <w:rsid w:val="00706D7A"/>
    <w:rsid w:val="00716F73"/>
    <w:rsid w:val="00722F0D"/>
    <w:rsid w:val="0074420E"/>
    <w:rsid w:val="00772253"/>
    <w:rsid w:val="00783E26"/>
    <w:rsid w:val="007C26C9"/>
    <w:rsid w:val="007C3BC7"/>
    <w:rsid w:val="007C3BCD"/>
    <w:rsid w:val="007D4ACF"/>
    <w:rsid w:val="007F0787"/>
    <w:rsid w:val="00806DD9"/>
    <w:rsid w:val="00810B7B"/>
    <w:rsid w:val="0082358A"/>
    <w:rsid w:val="008235CD"/>
    <w:rsid w:val="008247DE"/>
    <w:rsid w:val="008339C0"/>
    <w:rsid w:val="00840B10"/>
    <w:rsid w:val="008513CB"/>
    <w:rsid w:val="008A7F84"/>
    <w:rsid w:val="0091702E"/>
    <w:rsid w:val="00923B0C"/>
    <w:rsid w:val="0094021C"/>
    <w:rsid w:val="00952F86"/>
    <w:rsid w:val="00982B28"/>
    <w:rsid w:val="00991F70"/>
    <w:rsid w:val="009D313F"/>
    <w:rsid w:val="00A12A36"/>
    <w:rsid w:val="00A47A5A"/>
    <w:rsid w:val="00A6683B"/>
    <w:rsid w:val="00A703C0"/>
    <w:rsid w:val="00A97F94"/>
    <w:rsid w:val="00AA7EA2"/>
    <w:rsid w:val="00AB5579"/>
    <w:rsid w:val="00AF0607"/>
    <w:rsid w:val="00B03099"/>
    <w:rsid w:val="00B05BC8"/>
    <w:rsid w:val="00B64B47"/>
    <w:rsid w:val="00C002DE"/>
    <w:rsid w:val="00C53BF8"/>
    <w:rsid w:val="00C66157"/>
    <w:rsid w:val="00C674FE"/>
    <w:rsid w:val="00C67501"/>
    <w:rsid w:val="00C75633"/>
    <w:rsid w:val="00C913BB"/>
    <w:rsid w:val="00CE2EE1"/>
    <w:rsid w:val="00CE3349"/>
    <w:rsid w:val="00CE36E5"/>
    <w:rsid w:val="00CF27F5"/>
    <w:rsid w:val="00CF3FFD"/>
    <w:rsid w:val="00D10CCF"/>
    <w:rsid w:val="00D77D0F"/>
    <w:rsid w:val="00D84A3F"/>
    <w:rsid w:val="00DA1CF0"/>
    <w:rsid w:val="00DC1E02"/>
    <w:rsid w:val="00DC24B4"/>
    <w:rsid w:val="00DC5FB0"/>
    <w:rsid w:val="00DD76F0"/>
    <w:rsid w:val="00DF16DC"/>
    <w:rsid w:val="00E45211"/>
    <w:rsid w:val="00E473C5"/>
    <w:rsid w:val="00E61BE8"/>
    <w:rsid w:val="00E92863"/>
    <w:rsid w:val="00EB796D"/>
    <w:rsid w:val="00F058DC"/>
    <w:rsid w:val="00F24FC4"/>
    <w:rsid w:val="00F2676C"/>
    <w:rsid w:val="00F84366"/>
    <w:rsid w:val="00F85089"/>
    <w:rsid w:val="00F925E0"/>
    <w:rsid w:val="00F974C5"/>
    <w:rsid w:val="00FA4564"/>
    <w:rsid w:val="00FA6F46"/>
    <w:rsid w:val="00FC4592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9DA317"/>
  <w15:chartTrackingRefBased/>
  <w15:docId w15:val="{BAAE3736-94F5-4C77-A4E7-314F323F2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AF0607"/>
    <w:rPr>
      <w:sz w:val="28"/>
      <w:szCs w:val="28"/>
    </w:rPr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link w:val="CallChar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rmal"/>
    <w:link w:val="FootnoteTextChar"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unhideWhenUsed/>
    <w:qFormat/>
    <w:rsid w:val="00F925E0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806DD9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18"/>
      <w:szCs w:val="18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8339C0"/>
    <w:pPr>
      <w:keepNext/>
      <w:spacing w:before="240"/>
      <w:ind w:left="1134" w:hanging="1134"/>
    </w:pPr>
    <w:rPr>
      <w:b/>
      <w:bCs/>
      <w:sz w:val="24"/>
      <w:szCs w:val="24"/>
    </w:rPr>
  </w:style>
  <w:style w:type="table" w:styleId="GridTable5Dark-Accent1">
    <w:name w:val="Grid Table 5 Dark Accent 1"/>
    <w:basedOn w:val="TableNormal"/>
    <w:uiPriority w:val="50"/>
    <w:rsid w:val="00E61B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customStyle="1" w:styleId="QuestionNo">
    <w:name w:val="Question_No"/>
    <w:basedOn w:val="AnnexNo"/>
    <w:qFormat/>
    <w:rsid w:val="00AF0607"/>
    <w:rPr>
      <w:lang w:bidi="ar-EG"/>
    </w:rPr>
  </w:style>
  <w:style w:type="paragraph" w:customStyle="1" w:styleId="Questiontitle">
    <w:name w:val="Question_title"/>
    <w:basedOn w:val="Annextitle"/>
    <w:link w:val="QuestiontitleChar"/>
    <w:qFormat/>
    <w:rsid w:val="00F925E0"/>
  </w:style>
  <w:style w:type="paragraph" w:customStyle="1" w:styleId="Questiondate">
    <w:name w:val="Question_date"/>
    <w:basedOn w:val="Normal"/>
    <w:qFormat/>
    <w:rsid w:val="00772253"/>
    <w:pPr>
      <w:jc w:val="right"/>
    </w:pPr>
  </w:style>
  <w:style w:type="paragraph" w:customStyle="1" w:styleId="Normalaftertitle0">
    <w:name w:val="Normal_after_title"/>
    <w:basedOn w:val="Normal"/>
    <w:next w:val="Normal"/>
    <w:rsid w:val="00F925E0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textAlignment w:val="baseline"/>
    </w:pPr>
    <w:rPr>
      <w:rFonts w:ascii="Times New Roman" w:eastAsia="Times New Roman" w:hAnsi="Times New Roman" w:cs="Traditional Arabic"/>
      <w:szCs w:val="30"/>
      <w:lang w:val="en-GB" w:eastAsia="en-US"/>
    </w:rPr>
  </w:style>
  <w:style w:type="character" w:customStyle="1" w:styleId="CallChar">
    <w:name w:val="Call Char"/>
    <w:basedOn w:val="DefaultParagraphFont"/>
    <w:link w:val="Call"/>
    <w:rsid w:val="00F925E0"/>
    <w:rPr>
      <w:rFonts w:ascii="Dubai" w:hAnsi="Dubai" w:cs="Dubai"/>
      <w:i/>
      <w:iCs/>
    </w:rPr>
  </w:style>
  <w:style w:type="character" w:customStyle="1" w:styleId="QuestiontitleChar">
    <w:name w:val="Question_title Char"/>
    <w:basedOn w:val="DefaultParagraphFont"/>
    <w:link w:val="Questiontitle"/>
    <w:uiPriority w:val="99"/>
    <w:rsid w:val="00F925E0"/>
    <w:rPr>
      <w:rFonts w:ascii="Dubai" w:hAnsi="Dubai" w:cs="Dubai"/>
      <w:b/>
      <w:bCs/>
      <w:sz w:val="28"/>
      <w:szCs w:val="28"/>
      <w:lang w:bidi="ar-S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Pool\Templates\Arabic%20Templates%202023\PA_Clean%20Template%20(Dubai%20fon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28108-4966-4581-8805-B68FC035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PA_Clean Template (Dubai font).dotx</Template>
  <TotalTime>2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Arabic_GE</dc:creator>
  <cp:keywords/>
  <dc:description/>
  <cp:lastModifiedBy>Fernandez Jimenez, Virginia</cp:lastModifiedBy>
  <cp:revision>3</cp:revision>
  <dcterms:created xsi:type="dcterms:W3CDTF">2024-02-07T10:56:00Z</dcterms:created>
  <dcterms:modified xsi:type="dcterms:W3CDTF">2024-02-07T10:58:00Z</dcterms:modified>
</cp:coreProperties>
</file>