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C7529" w14:textId="77777777" w:rsidR="00B84DCE" w:rsidRPr="00374C51" w:rsidRDefault="00B84DCE" w:rsidP="00CD2670">
      <w:pPr>
        <w:pStyle w:val="QuestionNoBR"/>
        <w:rPr>
          <w:rFonts w:asciiTheme="majorBidi" w:hAnsiTheme="majorBidi" w:cstheme="majorBidi"/>
          <w:vertAlign w:val="superscript"/>
          <w:lang w:val="fr-FR"/>
        </w:rPr>
      </w:pPr>
      <w:r w:rsidRPr="00374C51">
        <w:rPr>
          <w:rFonts w:asciiTheme="majorBidi" w:hAnsiTheme="majorBidi" w:cstheme="majorBidi"/>
          <w:lang w:val="fr-FR"/>
        </w:rPr>
        <w:t>question UIT-r 226-2/7</w:t>
      </w:r>
    </w:p>
    <w:p w14:paraId="201768BC" w14:textId="77777777" w:rsidR="00B84DCE" w:rsidRPr="00374C51" w:rsidRDefault="00B84DCE" w:rsidP="00CD2670">
      <w:pPr>
        <w:keepNext/>
        <w:keepLines/>
        <w:tabs>
          <w:tab w:val="clear" w:pos="794"/>
          <w:tab w:val="clear" w:pos="1191"/>
          <w:tab w:val="clear" w:pos="1588"/>
          <w:tab w:val="clear" w:pos="1985"/>
          <w:tab w:val="left" w:pos="1134"/>
          <w:tab w:val="left" w:pos="1871"/>
          <w:tab w:val="left" w:pos="2268"/>
        </w:tabs>
        <w:spacing w:before="240" w:line="240" w:lineRule="auto"/>
        <w:jc w:val="center"/>
        <w:rPr>
          <w:rFonts w:asciiTheme="majorBidi" w:hAnsiTheme="majorBidi" w:cstheme="majorBidi"/>
          <w:b/>
          <w:sz w:val="28"/>
          <w:szCs w:val="20"/>
          <w:lang w:val="fr-FR"/>
        </w:rPr>
      </w:pPr>
      <w:bookmarkStart w:id="0" w:name="dtitle2" w:colFirst="0" w:colLast="0"/>
      <w:r w:rsidRPr="00374C51">
        <w:rPr>
          <w:rFonts w:asciiTheme="majorBidi" w:hAnsiTheme="majorBidi" w:cstheme="majorBidi"/>
          <w:b/>
          <w:sz w:val="28"/>
          <w:szCs w:val="20"/>
          <w:lang w:val="fr-FR"/>
        </w:rPr>
        <w:t xml:space="preserve">Partage des fréquences entre le service de radioastronomie </w:t>
      </w:r>
      <w:r w:rsidRPr="00374C51">
        <w:rPr>
          <w:rFonts w:asciiTheme="majorBidi" w:hAnsiTheme="majorBidi" w:cstheme="majorBidi"/>
          <w:b/>
          <w:sz w:val="28"/>
          <w:szCs w:val="20"/>
          <w:lang w:val="fr-FR"/>
        </w:rPr>
        <w:br/>
        <w:t>et d'autres services dans les bandes comprises entre 67 et 275 GHz</w:t>
      </w:r>
    </w:p>
    <w:p w14:paraId="3D19A8AC" w14:textId="77777777" w:rsidR="00B84DCE" w:rsidRPr="00374C51" w:rsidRDefault="00B84DCE" w:rsidP="00CD2670">
      <w:pPr>
        <w:keepNext/>
        <w:keepLines/>
        <w:tabs>
          <w:tab w:val="clear" w:pos="794"/>
          <w:tab w:val="clear" w:pos="1191"/>
          <w:tab w:val="clear" w:pos="1588"/>
          <w:tab w:val="clear" w:pos="1985"/>
          <w:tab w:val="left" w:pos="1134"/>
          <w:tab w:val="left" w:pos="1871"/>
          <w:tab w:val="left" w:pos="2268"/>
        </w:tabs>
        <w:spacing w:before="120" w:line="240" w:lineRule="auto"/>
        <w:jc w:val="right"/>
        <w:rPr>
          <w:rFonts w:asciiTheme="majorBidi" w:hAnsiTheme="majorBidi" w:cstheme="majorBidi"/>
          <w:sz w:val="22"/>
          <w:szCs w:val="20"/>
          <w:lang w:val="fr-FR"/>
        </w:rPr>
      </w:pPr>
      <w:r w:rsidRPr="00374C51">
        <w:rPr>
          <w:rFonts w:asciiTheme="majorBidi" w:hAnsiTheme="majorBidi" w:cstheme="majorBidi"/>
          <w:sz w:val="22"/>
          <w:szCs w:val="20"/>
          <w:lang w:val="fr-FR"/>
        </w:rPr>
        <w:t>(1997-2012-2017)</w:t>
      </w:r>
    </w:p>
    <w:p w14:paraId="1C68A70D" w14:textId="77777777" w:rsidR="00B84DCE" w:rsidRPr="00374C51" w:rsidRDefault="00B84DCE" w:rsidP="00CD2670">
      <w:pPr>
        <w:pStyle w:val="Normalaftertitle"/>
      </w:pPr>
      <w:r w:rsidRPr="00374C51">
        <w:t>L'Assemblée des radiocommunications de l'UIT,</w:t>
      </w:r>
    </w:p>
    <w:p w14:paraId="75DD6C05" w14:textId="77777777" w:rsidR="00B84DCE" w:rsidRPr="00374C51" w:rsidRDefault="00B84DCE" w:rsidP="00CD2670">
      <w:pPr>
        <w:pStyle w:val="Call"/>
        <w:jc w:val="both"/>
        <w:rPr>
          <w:rFonts w:asciiTheme="majorBidi" w:hAnsiTheme="majorBidi" w:cstheme="majorBidi"/>
        </w:rPr>
      </w:pPr>
      <w:r w:rsidRPr="00374C51">
        <w:rPr>
          <w:rFonts w:asciiTheme="majorBidi" w:hAnsiTheme="majorBidi" w:cstheme="majorBidi"/>
        </w:rPr>
        <w:t>considérant</w:t>
      </w:r>
    </w:p>
    <w:p w14:paraId="4A85F4E6" w14:textId="77777777" w:rsidR="00B84DCE" w:rsidRPr="00374C51" w:rsidRDefault="00B84DCE" w:rsidP="00CD2670">
      <w:pPr>
        <w:spacing w:line="240" w:lineRule="auto"/>
        <w:rPr>
          <w:rFonts w:asciiTheme="majorBidi" w:hAnsiTheme="majorBidi" w:cstheme="majorBidi"/>
          <w:lang w:val="fr-FR"/>
        </w:rPr>
      </w:pPr>
      <w:r w:rsidRPr="00374C51">
        <w:rPr>
          <w:rFonts w:asciiTheme="majorBidi" w:hAnsiTheme="majorBidi" w:cstheme="majorBidi"/>
          <w:i/>
          <w:iCs/>
          <w:lang w:val="fr-FR"/>
        </w:rPr>
        <w:t>a</w:t>
      </w:r>
      <w:r w:rsidRPr="00374C51">
        <w:rPr>
          <w:rFonts w:asciiTheme="majorBidi" w:hAnsiTheme="majorBidi" w:cstheme="majorBidi"/>
          <w:lang w:val="fr-FR"/>
        </w:rPr>
        <w:t>)</w:t>
      </w:r>
      <w:r w:rsidRPr="00374C51">
        <w:rPr>
          <w:rFonts w:asciiTheme="majorBidi" w:hAnsiTheme="majorBidi" w:cstheme="majorBidi"/>
          <w:lang w:val="fr-FR"/>
        </w:rPr>
        <w:tab/>
        <w:t>qu'un grand nombre de raies spectrales atomiques et moléculaires sont observées à des fréquences de la bande des ondes millimétriques comprises entre 67 GHz et 275 GHz, 67 GHz étant la fréquence la plus basse pour laquelle l'opacité tellurique permet d'effectuer des observations de radioastronomie au sol au-dessus de 60 GHz, et 275 GHz étant la fréquence la plus élevée pour laquelle il existe actuellement des attributions de fréquences;</w:t>
      </w:r>
    </w:p>
    <w:p w14:paraId="101109C7" w14:textId="77777777" w:rsidR="00B84DCE" w:rsidRPr="00374C51" w:rsidRDefault="00B84DCE" w:rsidP="00CD2670">
      <w:pPr>
        <w:spacing w:line="240" w:lineRule="auto"/>
        <w:rPr>
          <w:rFonts w:asciiTheme="majorBidi" w:hAnsiTheme="majorBidi" w:cstheme="majorBidi"/>
          <w:lang w:val="fr-FR"/>
        </w:rPr>
      </w:pPr>
      <w:r w:rsidRPr="00374C51">
        <w:rPr>
          <w:rFonts w:asciiTheme="majorBidi" w:hAnsiTheme="majorBidi" w:cstheme="majorBidi"/>
          <w:i/>
          <w:iCs/>
          <w:lang w:val="fr-FR"/>
        </w:rPr>
        <w:t>b)</w:t>
      </w:r>
      <w:r w:rsidRPr="00374C51">
        <w:rPr>
          <w:rFonts w:asciiTheme="majorBidi" w:hAnsiTheme="majorBidi" w:cstheme="majorBidi"/>
          <w:lang w:val="fr-FR"/>
        </w:rPr>
        <w:tab/>
        <w:t>que ces raies spectrales, ainsi que les observations du continuum, permettent d'obtenir des renseignements sur la formation des étoiles, notamment la formation des planètes dans d'autres systèmes solaires, l'existence de molécules prébiologiques et de vie extraterrestre, la physique et la chimie du milieu interstellaire, l'histoire de l'univers et d'autres phénomènes astrophysiques très intéressants;</w:t>
      </w:r>
    </w:p>
    <w:p w14:paraId="78B0D22F" w14:textId="77777777" w:rsidR="00B84DCE" w:rsidRPr="00374C51" w:rsidRDefault="00B84DCE" w:rsidP="00CD2670">
      <w:pPr>
        <w:spacing w:line="240" w:lineRule="auto"/>
        <w:rPr>
          <w:rFonts w:asciiTheme="majorBidi" w:hAnsiTheme="majorBidi" w:cstheme="majorBidi"/>
          <w:lang w:val="fr-FR"/>
        </w:rPr>
      </w:pPr>
      <w:r w:rsidRPr="00374C51">
        <w:rPr>
          <w:rFonts w:asciiTheme="majorBidi" w:hAnsiTheme="majorBidi" w:cstheme="majorBidi"/>
          <w:i/>
          <w:iCs/>
          <w:lang w:val="fr-FR"/>
        </w:rPr>
        <w:t>c)</w:t>
      </w:r>
      <w:r w:rsidRPr="00374C51">
        <w:rPr>
          <w:rFonts w:asciiTheme="majorBidi" w:hAnsiTheme="majorBidi" w:cstheme="majorBidi"/>
          <w:lang w:val="fr-FR"/>
        </w:rPr>
        <w:tab/>
        <w:t>qu'il est possible que certaines raies spectrales très importantes pour la radioastronomie ne soient pas comprises dans les bandes attribuées au service de radioastronomie;</w:t>
      </w:r>
    </w:p>
    <w:p w14:paraId="327C4C70" w14:textId="77777777" w:rsidR="00B84DCE" w:rsidRPr="00374C51" w:rsidRDefault="00B84DCE" w:rsidP="00CD2670">
      <w:pPr>
        <w:spacing w:line="240" w:lineRule="auto"/>
        <w:rPr>
          <w:rFonts w:asciiTheme="majorBidi" w:hAnsiTheme="majorBidi" w:cstheme="majorBidi"/>
          <w:lang w:val="fr-FR"/>
        </w:rPr>
      </w:pPr>
      <w:r w:rsidRPr="00374C51">
        <w:rPr>
          <w:rFonts w:asciiTheme="majorBidi" w:hAnsiTheme="majorBidi" w:cstheme="majorBidi"/>
          <w:i/>
          <w:iCs/>
          <w:lang w:val="fr-FR"/>
        </w:rPr>
        <w:t>d)</w:t>
      </w:r>
      <w:r w:rsidRPr="00374C51">
        <w:rPr>
          <w:rFonts w:asciiTheme="majorBidi" w:hAnsiTheme="majorBidi" w:cstheme="majorBidi"/>
          <w:lang w:val="fr-FR"/>
        </w:rPr>
        <w:tab/>
        <w:t>que le partage entre les observatoires de radioastronomie et les émetteurs au sol est facilité dans la bande des ondes millimétriques par la topographie et par l'affaiblissement dû aux gaz atmosphériques;</w:t>
      </w:r>
    </w:p>
    <w:p w14:paraId="658D25CC" w14:textId="77777777" w:rsidR="00B84DCE" w:rsidRPr="00374C51" w:rsidRDefault="00B84DCE" w:rsidP="00CD2670">
      <w:pPr>
        <w:spacing w:line="240" w:lineRule="auto"/>
        <w:rPr>
          <w:rFonts w:asciiTheme="majorBidi" w:hAnsiTheme="majorBidi" w:cstheme="majorBidi"/>
          <w:lang w:val="fr-FR"/>
        </w:rPr>
      </w:pPr>
      <w:r w:rsidRPr="00374C51">
        <w:rPr>
          <w:rFonts w:asciiTheme="majorBidi" w:hAnsiTheme="majorBidi" w:cstheme="majorBidi"/>
          <w:i/>
          <w:iCs/>
          <w:lang w:val="fr-FR"/>
        </w:rPr>
        <w:t>e)</w:t>
      </w:r>
      <w:r w:rsidRPr="00374C51">
        <w:rPr>
          <w:rFonts w:asciiTheme="majorBidi" w:hAnsiTheme="majorBidi" w:cstheme="majorBidi"/>
          <w:lang w:val="fr-FR"/>
        </w:rPr>
        <w:tab/>
        <w:t>que les grands télescopes en ondes millimétriques représentent d'importants investissements de collaboration scientifique;</w:t>
      </w:r>
    </w:p>
    <w:p w14:paraId="72EFFD64" w14:textId="77777777" w:rsidR="00B84DCE" w:rsidRPr="00374C51" w:rsidRDefault="00B84DCE" w:rsidP="00CD2670">
      <w:pPr>
        <w:spacing w:line="240" w:lineRule="auto"/>
        <w:rPr>
          <w:rFonts w:asciiTheme="majorBidi" w:hAnsiTheme="majorBidi" w:cstheme="majorBidi"/>
          <w:lang w:val="fr-FR"/>
        </w:rPr>
      </w:pPr>
      <w:r w:rsidRPr="00374C51">
        <w:rPr>
          <w:rFonts w:asciiTheme="majorBidi" w:hAnsiTheme="majorBidi" w:cstheme="majorBidi"/>
          <w:i/>
          <w:iCs/>
          <w:lang w:val="fr-FR"/>
        </w:rPr>
        <w:t>f)</w:t>
      </w:r>
      <w:r w:rsidRPr="00374C51">
        <w:rPr>
          <w:rFonts w:asciiTheme="majorBidi" w:hAnsiTheme="majorBidi" w:cstheme="majorBidi"/>
          <w:lang w:val="fr-FR"/>
        </w:rPr>
        <w:tab/>
        <w:t>que les observatoires en ondes millimétriques sont, lorsque cela est possible, installés sur des sites isolés et à haute altitude, afin de tirer parti au maximum de conditions atmosphériques extrêmement sèches et d'un environnement où le niveau de brouillage est faible;</w:t>
      </w:r>
    </w:p>
    <w:p w14:paraId="7BD8CFF3" w14:textId="77777777" w:rsidR="00B84DCE" w:rsidRPr="00374C51" w:rsidRDefault="00B84DCE" w:rsidP="00CD2670">
      <w:pPr>
        <w:spacing w:after="120" w:line="240" w:lineRule="auto"/>
        <w:rPr>
          <w:rFonts w:asciiTheme="majorBidi" w:hAnsiTheme="majorBidi" w:cstheme="majorBidi"/>
          <w:lang w:val="fr-FR"/>
        </w:rPr>
      </w:pPr>
      <w:r w:rsidRPr="00374C51">
        <w:rPr>
          <w:rFonts w:asciiTheme="majorBidi" w:hAnsiTheme="majorBidi" w:cstheme="majorBidi"/>
          <w:i/>
          <w:iCs/>
          <w:lang w:val="fr-FR"/>
        </w:rPr>
        <w:t>g)</w:t>
      </w:r>
      <w:r w:rsidRPr="00374C51">
        <w:rPr>
          <w:rFonts w:asciiTheme="majorBidi" w:hAnsiTheme="majorBidi" w:cstheme="majorBidi"/>
          <w:lang w:val="fr-FR"/>
        </w:rPr>
        <w:tab/>
        <w:t>que le partage géographique entre le service de radioastronomie et d'autres services peut être envisageable moyennant la création de zones de protection par les administrations nationales; et</w:t>
      </w:r>
    </w:p>
    <w:p w14:paraId="47AE8966" w14:textId="77777777" w:rsidR="00B84DCE" w:rsidRPr="00374C51" w:rsidRDefault="00B84DCE" w:rsidP="00CD2670">
      <w:pPr>
        <w:spacing w:line="240" w:lineRule="auto"/>
        <w:rPr>
          <w:rFonts w:asciiTheme="majorBidi" w:hAnsiTheme="majorBidi" w:cstheme="majorBidi"/>
          <w:szCs w:val="20"/>
          <w:lang w:val="fr-FR"/>
        </w:rPr>
      </w:pPr>
      <w:r w:rsidRPr="00374C51">
        <w:rPr>
          <w:rFonts w:asciiTheme="majorBidi" w:hAnsiTheme="majorBidi" w:cstheme="majorBidi"/>
          <w:i/>
          <w:iCs/>
          <w:szCs w:val="20"/>
          <w:lang w:val="fr-FR"/>
        </w:rPr>
        <w:t>h)</w:t>
      </w:r>
      <w:r w:rsidRPr="00374C51">
        <w:rPr>
          <w:rFonts w:asciiTheme="majorBidi" w:hAnsiTheme="majorBidi" w:cstheme="majorBidi"/>
          <w:szCs w:val="20"/>
          <w:lang w:val="fr-FR"/>
        </w:rPr>
        <w:tab/>
      </w:r>
      <w:r w:rsidRPr="00374C51">
        <w:rPr>
          <w:rFonts w:asciiTheme="majorBidi" w:hAnsiTheme="majorBidi" w:cstheme="majorBidi"/>
          <w:lang w:val="fr-FR"/>
        </w:rPr>
        <w:t>que la Question UIT-R 145/7 porte sur les conditions de partage des fréquences entre le service de radioastronomie et les autres services de radiocommunication</w:t>
      </w:r>
      <w:r w:rsidRPr="00374C51">
        <w:rPr>
          <w:rFonts w:asciiTheme="majorBidi" w:hAnsiTheme="majorBidi" w:cstheme="majorBidi"/>
          <w:szCs w:val="20"/>
          <w:lang w:val="fr-FR"/>
        </w:rPr>
        <w:t>,</w:t>
      </w:r>
    </w:p>
    <w:p w14:paraId="0DD9EC18" w14:textId="77777777" w:rsidR="00B84DCE" w:rsidRPr="00374C51" w:rsidRDefault="00B84DCE" w:rsidP="00CD2670">
      <w:pPr>
        <w:pStyle w:val="Call"/>
        <w:jc w:val="both"/>
        <w:rPr>
          <w:rFonts w:asciiTheme="majorBidi" w:hAnsiTheme="majorBidi" w:cstheme="majorBidi"/>
        </w:rPr>
      </w:pPr>
      <w:r w:rsidRPr="00374C51">
        <w:rPr>
          <w:rFonts w:asciiTheme="majorBidi" w:hAnsiTheme="majorBidi" w:cstheme="majorBidi"/>
        </w:rPr>
        <w:t>considérant en outre</w:t>
      </w:r>
    </w:p>
    <w:p w14:paraId="7C43069E" w14:textId="77777777" w:rsidR="00B84DCE" w:rsidRPr="00374C51" w:rsidRDefault="00B84DCE" w:rsidP="00CD2670">
      <w:pPr>
        <w:spacing w:line="240" w:lineRule="auto"/>
        <w:rPr>
          <w:rFonts w:asciiTheme="majorBidi" w:hAnsiTheme="majorBidi" w:cstheme="majorBidi"/>
          <w:lang w:val="fr-FR"/>
        </w:rPr>
      </w:pPr>
      <w:r w:rsidRPr="00374C51">
        <w:rPr>
          <w:rFonts w:asciiTheme="majorBidi" w:hAnsiTheme="majorBidi" w:cstheme="majorBidi"/>
          <w:lang w:val="fr-FR"/>
        </w:rPr>
        <w:t>que des systèmes de services actifs dans la gamme de fréquences 67-275 GHz sont en cours de mise au point,</w:t>
      </w:r>
    </w:p>
    <w:p w14:paraId="3261DA8E" w14:textId="77777777" w:rsidR="00B84DCE" w:rsidRPr="00374C51" w:rsidRDefault="00B84DCE" w:rsidP="00CD2670">
      <w:pPr>
        <w:pStyle w:val="Call"/>
        <w:jc w:val="both"/>
        <w:rPr>
          <w:rFonts w:asciiTheme="majorBidi" w:hAnsiTheme="majorBidi" w:cstheme="majorBidi"/>
        </w:rPr>
      </w:pPr>
      <w:r w:rsidRPr="00374C51">
        <w:rPr>
          <w:rFonts w:asciiTheme="majorBidi" w:hAnsiTheme="majorBidi" w:cstheme="majorBidi"/>
        </w:rPr>
        <w:t xml:space="preserve">décide </w:t>
      </w:r>
      <w:r w:rsidRPr="00F562D3">
        <w:rPr>
          <w:rFonts w:asciiTheme="majorBidi" w:hAnsiTheme="majorBidi" w:cstheme="majorBidi"/>
          <w:i w:val="0"/>
          <w:iCs/>
        </w:rPr>
        <w:t>de mettre à l'étude les Questions suivantes</w:t>
      </w:r>
    </w:p>
    <w:p w14:paraId="6F0A3680" w14:textId="77777777" w:rsidR="00B84DCE" w:rsidRPr="00374C51" w:rsidRDefault="00B84DCE" w:rsidP="00CD2670">
      <w:pPr>
        <w:spacing w:line="240" w:lineRule="auto"/>
        <w:rPr>
          <w:rFonts w:asciiTheme="majorBidi" w:hAnsiTheme="majorBidi" w:cstheme="majorBidi"/>
          <w:szCs w:val="20"/>
          <w:lang w:val="fr-FR"/>
        </w:rPr>
      </w:pPr>
      <w:r w:rsidRPr="00374C51">
        <w:rPr>
          <w:rFonts w:asciiTheme="majorBidi" w:hAnsiTheme="majorBidi" w:cstheme="majorBidi"/>
          <w:szCs w:val="20"/>
          <w:lang w:val="fr-FR"/>
        </w:rPr>
        <w:t>1</w:t>
      </w:r>
      <w:r w:rsidRPr="00374C51">
        <w:rPr>
          <w:rFonts w:asciiTheme="majorBidi" w:hAnsiTheme="majorBidi" w:cstheme="majorBidi"/>
          <w:szCs w:val="20"/>
          <w:lang w:val="fr-FR"/>
        </w:rPr>
        <w:tab/>
        <w:t>Quelles sont les caractéristiques techniques et opérationnelles des systèmes du service de radioastronomie fonctionnant aux fréquences comprises entre 67 et 275 GHz?</w:t>
      </w:r>
    </w:p>
    <w:p w14:paraId="75D9C030" w14:textId="77777777" w:rsidR="00B84DCE" w:rsidRPr="00374C51" w:rsidRDefault="00B84DCE" w:rsidP="00CD2670">
      <w:pPr>
        <w:spacing w:line="240" w:lineRule="auto"/>
        <w:rPr>
          <w:rFonts w:asciiTheme="majorBidi" w:hAnsiTheme="majorBidi" w:cstheme="majorBidi"/>
          <w:szCs w:val="20"/>
          <w:lang w:val="fr-FR"/>
        </w:rPr>
      </w:pPr>
      <w:r w:rsidRPr="00374C51">
        <w:rPr>
          <w:rFonts w:asciiTheme="majorBidi" w:hAnsiTheme="majorBidi" w:cstheme="majorBidi"/>
          <w:szCs w:val="20"/>
          <w:lang w:val="fr-FR"/>
        </w:rPr>
        <w:t>2</w:t>
      </w:r>
      <w:r w:rsidRPr="00374C51">
        <w:rPr>
          <w:rFonts w:asciiTheme="majorBidi" w:hAnsiTheme="majorBidi" w:cstheme="majorBidi"/>
          <w:szCs w:val="20"/>
          <w:lang w:val="fr-FR"/>
        </w:rPr>
        <w:tab/>
        <w:t>Quels sont les services de radiocommunication avec lesquels le service de radioastronomie peut partager des bandes de fréquences entre 67 et 275 GHz?</w:t>
      </w:r>
    </w:p>
    <w:p w14:paraId="3DAEDCA9" w14:textId="77777777" w:rsidR="00B84DCE" w:rsidRPr="00374C51" w:rsidRDefault="00B84DCE" w:rsidP="00CD2670">
      <w:pPr>
        <w:pStyle w:val="Call"/>
        <w:jc w:val="both"/>
        <w:rPr>
          <w:rFonts w:asciiTheme="majorBidi" w:hAnsiTheme="majorBidi" w:cstheme="majorBidi"/>
        </w:rPr>
      </w:pPr>
      <w:r w:rsidRPr="00374C51">
        <w:rPr>
          <w:rFonts w:asciiTheme="majorBidi" w:hAnsiTheme="majorBidi" w:cstheme="majorBidi"/>
        </w:rPr>
        <w:t>décide en outre</w:t>
      </w:r>
    </w:p>
    <w:p w14:paraId="78541688" w14:textId="77777777" w:rsidR="00B84DCE" w:rsidRPr="00374C51" w:rsidRDefault="00B84DCE" w:rsidP="00CD2670">
      <w:pPr>
        <w:spacing w:after="120" w:line="240" w:lineRule="auto"/>
        <w:rPr>
          <w:rFonts w:asciiTheme="majorBidi" w:hAnsiTheme="majorBidi" w:cstheme="majorBidi"/>
          <w:szCs w:val="20"/>
          <w:lang w:val="fr-FR"/>
        </w:rPr>
      </w:pPr>
      <w:r w:rsidRPr="00374C51">
        <w:rPr>
          <w:rFonts w:asciiTheme="majorBidi" w:hAnsiTheme="majorBidi" w:cstheme="majorBidi"/>
          <w:szCs w:val="20"/>
          <w:lang w:val="fr-FR"/>
        </w:rPr>
        <w:t>1</w:t>
      </w:r>
      <w:r w:rsidRPr="00374C51">
        <w:rPr>
          <w:rFonts w:asciiTheme="majorBidi" w:hAnsiTheme="majorBidi" w:cstheme="majorBidi"/>
          <w:szCs w:val="20"/>
          <w:lang w:val="fr-FR"/>
        </w:rPr>
        <w:tab/>
        <w:t>que les résultats de ces études devront être inclus dans une ou plusieurs Recommandations et/ou dans un ou plusieurs rapports, selon qu'il conviendra;</w:t>
      </w:r>
    </w:p>
    <w:p w14:paraId="4CF16920" w14:textId="77777777" w:rsidR="00B84DCE" w:rsidRPr="00374C51" w:rsidRDefault="00B84DCE" w:rsidP="00CD2670">
      <w:pPr>
        <w:spacing w:line="240" w:lineRule="auto"/>
        <w:rPr>
          <w:rFonts w:asciiTheme="majorBidi" w:hAnsiTheme="majorBidi" w:cstheme="majorBidi"/>
          <w:szCs w:val="20"/>
          <w:lang w:val="fr-FR"/>
        </w:rPr>
      </w:pPr>
      <w:r w:rsidRPr="00374C51">
        <w:rPr>
          <w:rFonts w:asciiTheme="majorBidi" w:hAnsiTheme="majorBidi" w:cstheme="majorBidi"/>
          <w:szCs w:val="20"/>
          <w:lang w:val="fr-FR"/>
        </w:rPr>
        <w:t>2</w:t>
      </w:r>
      <w:r w:rsidRPr="00374C51">
        <w:rPr>
          <w:rFonts w:asciiTheme="majorBidi" w:hAnsiTheme="majorBidi" w:cstheme="majorBidi"/>
          <w:szCs w:val="20"/>
          <w:lang w:val="fr-FR"/>
        </w:rPr>
        <w:tab/>
        <w:t>que les résultats des études devront être portés à l'attention des autres commissions d'études;</w:t>
      </w:r>
    </w:p>
    <w:p w14:paraId="645AC511" w14:textId="2B7D3912" w:rsidR="00B84DCE" w:rsidRPr="00374C51" w:rsidRDefault="00B84DCE" w:rsidP="00CD2670">
      <w:pPr>
        <w:spacing w:line="240" w:lineRule="auto"/>
        <w:rPr>
          <w:rFonts w:asciiTheme="majorBidi" w:hAnsiTheme="majorBidi" w:cstheme="majorBidi"/>
          <w:szCs w:val="20"/>
          <w:lang w:val="fr-FR"/>
        </w:rPr>
      </w:pPr>
      <w:r w:rsidRPr="00374C51">
        <w:rPr>
          <w:rFonts w:asciiTheme="majorBidi" w:hAnsiTheme="majorBidi" w:cstheme="majorBidi"/>
          <w:szCs w:val="20"/>
          <w:lang w:val="fr-FR"/>
        </w:rPr>
        <w:t>3</w:t>
      </w:r>
      <w:r w:rsidRPr="00374C51">
        <w:rPr>
          <w:rFonts w:asciiTheme="majorBidi" w:hAnsiTheme="majorBidi" w:cstheme="majorBidi"/>
          <w:szCs w:val="20"/>
          <w:lang w:val="fr-FR"/>
        </w:rPr>
        <w:tab/>
        <w:t>que ces études devront être achevées avant 202</w:t>
      </w:r>
      <w:r w:rsidR="00CD2670">
        <w:rPr>
          <w:rFonts w:asciiTheme="majorBidi" w:hAnsiTheme="majorBidi" w:cstheme="majorBidi"/>
          <w:szCs w:val="20"/>
          <w:lang w:val="fr-FR"/>
        </w:rPr>
        <w:t>7</w:t>
      </w:r>
      <w:r w:rsidRPr="00374C51">
        <w:rPr>
          <w:rFonts w:asciiTheme="majorBidi" w:hAnsiTheme="majorBidi" w:cstheme="majorBidi"/>
          <w:szCs w:val="20"/>
          <w:lang w:val="fr-FR"/>
        </w:rPr>
        <w:t>.</w:t>
      </w:r>
    </w:p>
    <w:p w14:paraId="0692972F" w14:textId="77777777" w:rsidR="00B84DCE" w:rsidRPr="00374C51" w:rsidRDefault="00B84DCE" w:rsidP="00CD2670">
      <w:pPr>
        <w:tabs>
          <w:tab w:val="clear" w:pos="794"/>
          <w:tab w:val="clear" w:pos="1191"/>
          <w:tab w:val="clear" w:pos="1588"/>
          <w:tab w:val="clear" w:pos="1985"/>
          <w:tab w:val="left" w:pos="1134"/>
          <w:tab w:val="left" w:pos="1871"/>
          <w:tab w:val="left" w:pos="2268"/>
        </w:tabs>
        <w:spacing w:before="360" w:line="240" w:lineRule="auto"/>
        <w:rPr>
          <w:rFonts w:asciiTheme="majorBidi" w:hAnsiTheme="majorBidi" w:cstheme="majorBidi"/>
          <w:szCs w:val="20"/>
          <w:lang w:val="fr-FR"/>
        </w:rPr>
      </w:pPr>
      <w:r w:rsidRPr="00374C51">
        <w:rPr>
          <w:rFonts w:asciiTheme="majorBidi" w:hAnsiTheme="majorBidi" w:cstheme="majorBidi"/>
          <w:szCs w:val="20"/>
          <w:lang w:val="fr-FR"/>
        </w:rPr>
        <w:t>Catégorie: S2</w:t>
      </w:r>
    </w:p>
    <w:bookmarkEnd w:id="0"/>
    <w:sectPr w:rsidR="00B84DCE" w:rsidRPr="00374C51" w:rsidSect="00CD2670">
      <w:headerReference w:type="even" r:id="rId6"/>
      <w:headerReference w:type="default" r:id="rId7"/>
      <w:footerReference w:type="even" r:id="rId8"/>
      <w:pgSz w:w="11907" w:h="16834"/>
      <w:pgMar w:top="1418" w:right="1134" w:bottom="1276"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3A737" w14:textId="77777777" w:rsidR="00DE1C7E" w:rsidRDefault="00DE1C7E">
      <w:r>
        <w:separator/>
      </w:r>
    </w:p>
  </w:endnote>
  <w:endnote w:type="continuationSeparator" w:id="0">
    <w:p w14:paraId="6BB5BCE7" w14:textId="77777777" w:rsidR="00DE1C7E" w:rsidRDefault="00DE1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58A3" w14:textId="2E618FB1" w:rsidR="00A354FD" w:rsidRDefault="0051231B">
    <w:pPr>
      <w:pStyle w:val="Footer"/>
      <w:rPr>
        <w:lang w:val="en-US"/>
      </w:rPr>
    </w:pPr>
    <w:fldSimple w:instr=" FILENAME \p \* MERGEFORMAT ">
      <w:r w:rsidR="00DE1C7E" w:rsidRPr="00DE1C7E">
        <w:rPr>
          <w:lang w:val="en-US"/>
        </w:rPr>
        <w:t>Document4</w:t>
      </w:r>
    </w:fldSimple>
    <w:r w:rsidR="00A354FD">
      <w:rPr>
        <w:lang w:val="en-US"/>
      </w:rPr>
      <w:tab/>
    </w:r>
    <w:r w:rsidR="00A354FD">
      <w:fldChar w:fldCharType="begin"/>
    </w:r>
    <w:r w:rsidR="00A354FD">
      <w:instrText xml:space="preserve"> savedate \@ dd.MM.yy </w:instrText>
    </w:r>
    <w:r w:rsidR="00A354FD">
      <w:fldChar w:fldCharType="separate"/>
    </w:r>
    <w:r w:rsidR="00B84DCE">
      <w:t>19.01.24</w:t>
    </w:r>
    <w:r w:rsidR="00A354FD">
      <w:fldChar w:fldCharType="end"/>
    </w:r>
    <w:r w:rsidR="00A354FD">
      <w:rPr>
        <w:lang w:val="en-US"/>
      </w:rPr>
      <w:tab/>
    </w:r>
    <w:r w:rsidR="00A354FD">
      <w:fldChar w:fldCharType="begin"/>
    </w:r>
    <w:r w:rsidR="00A354FD">
      <w:instrText xml:space="preserve"> printdate \@ dd.MM.yy </w:instrText>
    </w:r>
    <w:r w:rsidR="00A354FD">
      <w:fldChar w:fldCharType="separate"/>
    </w:r>
    <w:r w:rsidR="00DE1C7E">
      <w:t>21.02.08</w:t>
    </w:r>
    <w:r w:rsidR="00A354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1F853" w14:textId="77777777" w:rsidR="00DE1C7E" w:rsidRDefault="00DE1C7E">
      <w:r>
        <w:t>____________________</w:t>
      </w:r>
    </w:p>
  </w:footnote>
  <w:footnote w:type="continuationSeparator" w:id="0">
    <w:p w14:paraId="3EAA39BC" w14:textId="77777777" w:rsidR="00DE1C7E" w:rsidRDefault="00DE1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FD31E" w14:textId="77777777" w:rsidR="00A354FD" w:rsidRDefault="00A354FD"/>
  <w:p w14:paraId="55E2DF4B" w14:textId="77777777" w:rsidR="00A354FD" w:rsidRDefault="00A354F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7C69C" w14:textId="09BD25CC" w:rsidR="00A354FD" w:rsidRDefault="00A354FD" w:rsidP="00922388">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9161D1">
      <w:rPr>
        <w:rStyle w:val="PageNumber"/>
        <w:noProof/>
      </w:rPr>
      <w:t>2</w:t>
    </w:r>
    <w:r>
      <w:rPr>
        <w:rStyle w:val="PageNumber"/>
      </w:rPr>
      <w:fldChar w:fldCharType="end"/>
    </w:r>
    <w:r>
      <w:rPr>
        <w:rStyle w:val="PageNumber"/>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embedSystemFonts/>
  <w:formsDesig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C7E"/>
    <w:rsid w:val="00042696"/>
    <w:rsid w:val="00045457"/>
    <w:rsid w:val="00100827"/>
    <w:rsid w:val="00175C6B"/>
    <w:rsid w:val="00372EB9"/>
    <w:rsid w:val="003B1A35"/>
    <w:rsid w:val="003C6FD3"/>
    <w:rsid w:val="00432613"/>
    <w:rsid w:val="00463BC6"/>
    <w:rsid w:val="00464D74"/>
    <w:rsid w:val="004C5F1B"/>
    <w:rsid w:val="004C74C1"/>
    <w:rsid w:val="004F106B"/>
    <w:rsid w:val="0051231B"/>
    <w:rsid w:val="005D02D2"/>
    <w:rsid w:val="005E3317"/>
    <w:rsid w:val="00606BDF"/>
    <w:rsid w:val="006F6938"/>
    <w:rsid w:val="007E5617"/>
    <w:rsid w:val="00870124"/>
    <w:rsid w:val="009161D1"/>
    <w:rsid w:val="00922388"/>
    <w:rsid w:val="00934D2C"/>
    <w:rsid w:val="00A354FD"/>
    <w:rsid w:val="00A67122"/>
    <w:rsid w:val="00B84DCE"/>
    <w:rsid w:val="00BD2E2E"/>
    <w:rsid w:val="00C26367"/>
    <w:rsid w:val="00C811C0"/>
    <w:rsid w:val="00CD2670"/>
    <w:rsid w:val="00D94CD6"/>
    <w:rsid w:val="00DA23D2"/>
    <w:rsid w:val="00DC09F4"/>
    <w:rsid w:val="00DE1C7E"/>
    <w:rsid w:val="00E0770B"/>
    <w:rsid w:val="00F276EA"/>
    <w:rsid w:val="00F75D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469A73"/>
  <w15:docId w15:val="{736CEF39-4296-4050-911C-EBB85B53B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4DCE"/>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Calibri" w:hAnsi="Calibri" w:cs="Calibri"/>
      <w:sz w:val="24"/>
      <w:szCs w:val="22"/>
      <w:lang w:eastAsia="en-US"/>
    </w:rPr>
  </w:style>
  <w:style w:type="paragraph" w:styleId="Heading1">
    <w:name w:val="heading 1"/>
    <w:basedOn w:val="Normal"/>
    <w:next w:val="Normal"/>
    <w:qFormat/>
    <w:rsid w:val="006F6938"/>
    <w:pPr>
      <w:keepNext/>
      <w:keepLines/>
      <w:tabs>
        <w:tab w:val="clear" w:pos="794"/>
        <w:tab w:val="clear" w:pos="1191"/>
        <w:tab w:val="clear" w:pos="1588"/>
        <w:tab w:val="clear" w:pos="1985"/>
        <w:tab w:val="left" w:pos="1134"/>
        <w:tab w:val="left" w:pos="1871"/>
        <w:tab w:val="left" w:pos="2268"/>
      </w:tabs>
      <w:spacing w:before="280" w:line="240" w:lineRule="auto"/>
      <w:ind w:left="1134" w:hanging="1134"/>
      <w:jc w:val="left"/>
      <w:outlineLvl w:val="0"/>
    </w:pPr>
    <w:rPr>
      <w:rFonts w:ascii="Times New Roman" w:hAnsi="Times New Roman" w:cs="Times New Roman"/>
      <w:b/>
      <w:sz w:val="28"/>
      <w:szCs w:val="20"/>
      <w:lang w:val="fr-FR"/>
    </w:rPr>
  </w:style>
  <w:style w:type="paragraph" w:styleId="Heading2">
    <w:name w:val="heading 2"/>
    <w:basedOn w:val="Heading1"/>
    <w:next w:val="Normal"/>
    <w:qFormat/>
    <w:rsid w:val="006F6938"/>
    <w:pPr>
      <w:spacing w:before="200"/>
      <w:outlineLvl w:val="1"/>
    </w:pPr>
    <w:rPr>
      <w:sz w:val="24"/>
    </w:rPr>
  </w:style>
  <w:style w:type="paragraph" w:styleId="Heading3">
    <w:name w:val="heading 3"/>
    <w:basedOn w:val="Heading1"/>
    <w:next w:val="Normal"/>
    <w:qFormat/>
    <w:rsid w:val="006F6938"/>
    <w:pPr>
      <w:tabs>
        <w:tab w:val="clear" w:pos="1134"/>
      </w:tabs>
      <w:spacing w:before="200"/>
      <w:outlineLvl w:val="2"/>
    </w:pPr>
    <w:rPr>
      <w:sz w:val="24"/>
    </w:rPr>
  </w:style>
  <w:style w:type="paragraph" w:styleId="Heading4">
    <w:name w:val="heading 4"/>
    <w:basedOn w:val="Heading3"/>
    <w:next w:val="Normal"/>
    <w:qFormat/>
    <w:rsid w:val="006F6938"/>
    <w:pPr>
      <w:outlineLvl w:val="3"/>
    </w:pPr>
  </w:style>
  <w:style w:type="paragraph" w:styleId="Heading5">
    <w:name w:val="heading 5"/>
    <w:basedOn w:val="Heading4"/>
    <w:next w:val="Normal"/>
    <w:qFormat/>
    <w:rsid w:val="006F6938"/>
    <w:pPr>
      <w:outlineLvl w:val="4"/>
    </w:pPr>
  </w:style>
  <w:style w:type="paragraph" w:styleId="Heading6">
    <w:name w:val="heading 6"/>
    <w:basedOn w:val="Heading4"/>
    <w:next w:val="Normal"/>
    <w:qFormat/>
    <w:rsid w:val="006F6938"/>
    <w:pPr>
      <w:outlineLvl w:val="5"/>
    </w:pPr>
  </w:style>
  <w:style w:type="paragraph" w:styleId="Heading7">
    <w:name w:val="heading 7"/>
    <w:basedOn w:val="Heading6"/>
    <w:next w:val="Normal"/>
    <w:qFormat/>
    <w:rsid w:val="006F6938"/>
    <w:pPr>
      <w:outlineLvl w:val="6"/>
    </w:pPr>
  </w:style>
  <w:style w:type="paragraph" w:styleId="Heading8">
    <w:name w:val="heading 8"/>
    <w:basedOn w:val="Heading6"/>
    <w:next w:val="Normal"/>
    <w:qFormat/>
    <w:rsid w:val="006F6938"/>
    <w:pPr>
      <w:outlineLvl w:val="7"/>
    </w:pPr>
  </w:style>
  <w:style w:type="paragraph" w:styleId="Heading9">
    <w:name w:val="heading 9"/>
    <w:basedOn w:val="Heading6"/>
    <w:next w:val="Normal"/>
    <w:qFormat/>
    <w:rsid w:val="006F693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itle">
    <w:name w:val="Table_title"/>
    <w:basedOn w:val="Normal"/>
    <w:next w:val="Tabletext"/>
    <w:rsid w:val="006F6938"/>
    <w:pPr>
      <w:keepNext/>
      <w:keepLines/>
      <w:tabs>
        <w:tab w:val="clear" w:pos="794"/>
        <w:tab w:val="clear" w:pos="1191"/>
        <w:tab w:val="clear" w:pos="1588"/>
        <w:tab w:val="clear" w:pos="1985"/>
        <w:tab w:val="left" w:pos="1134"/>
        <w:tab w:val="left" w:pos="1871"/>
        <w:tab w:val="left" w:pos="2268"/>
      </w:tabs>
      <w:spacing w:before="0" w:after="120" w:line="240" w:lineRule="auto"/>
      <w:jc w:val="center"/>
    </w:pPr>
    <w:rPr>
      <w:rFonts w:ascii="Times New Roman Bold" w:hAnsi="Times New Roman Bold" w:cs="Times New Roman"/>
      <w:b/>
      <w:sz w:val="20"/>
      <w:szCs w:val="20"/>
      <w:lang w:val="fr-FR"/>
    </w:rPr>
  </w:style>
  <w:style w:type="paragraph" w:customStyle="1" w:styleId="Tablehead">
    <w:name w:val="Table_head"/>
    <w:basedOn w:val="Tabletext"/>
    <w:next w:val="Tabletext"/>
    <w:rsid w:val="006F6938"/>
    <w:pPr>
      <w:keepNext/>
      <w:spacing w:before="80" w:after="80"/>
      <w:jc w:val="center"/>
    </w:pPr>
    <w:rPr>
      <w:b/>
    </w:rPr>
  </w:style>
  <w:style w:type="paragraph" w:customStyle="1" w:styleId="Tabletext">
    <w:name w:val="Table_text"/>
    <w:basedOn w:val="Normal"/>
    <w:rsid w:val="006F6938"/>
    <w:pPr>
      <w:tabs>
        <w:tab w:val="clear" w:pos="794"/>
        <w:tab w:val="clear" w:pos="1191"/>
        <w:tab w:val="clear" w:pos="1588"/>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line="240" w:lineRule="auto"/>
      <w:jc w:val="left"/>
    </w:pPr>
    <w:rPr>
      <w:rFonts w:ascii="Times New Roman" w:hAnsi="Times New Roman" w:cs="Times New Roman"/>
      <w:sz w:val="20"/>
      <w:szCs w:val="20"/>
      <w:lang w:val="fr-FR"/>
    </w:rPr>
  </w:style>
  <w:style w:type="paragraph" w:customStyle="1" w:styleId="Artheading">
    <w:name w:val="Art_heading"/>
    <w:basedOn w:val="Normal"/>
    <w:next w:val="Normal"/>
    <w:rsid w:val="006F6938"/>
    <w:pPr>
      <w:tabs>
        <w:tab w:val="clear" w:pos="794"/>
        <w:tab w:val="clear" w:pos="1191"/>
        <w:tab w:val="clear" w:pos="1588"/>
        <w:tab w:val="clear" w:pos="1985"/>
        <w:tab w:val="left" w:pos="1134"/>
        <w:tab w:val="left" w:pos="1871"/>
        <w:tab w:val="left" w:pos="2268"/>
      </w:tabs>
      <w:spacing w:before="480" w:line="240" w:lineRule="auto"/>
      <w:jc w:val="center"/>
    </w:pPr>
    <w:rPr>
      <w:rFonts w:ascii="Times New Roman Bold" w:hAnsi="Times New Roman Bold" w:cs="Times New Roman"/>
      <w:b/>
      <w:sz w:val="28"/>
      <w:szCs w:val="20"/>
      <w:lang w:val="fr-FR"/>
    </w:rPr>
  </w:style>
  <w:style w:type="paragraph" w:customStyle="1" w:styleId="Normalaftertitle">
    <w:name w:val="Normal_after_title"/>
    <w:basedOn w:val="Normal"/>
    <w:next w:val="Normal"/>
    <w:rsid w:val="006F6938"/>
    <w:pPr>
      <w:tabs>
        <w:tab w:val="clear" w:pos="794"/>
        <w:tab w:val="clear" w:pos="1191"/>
        <w:tab w:val="clear" w:pos="1588"/>
        <w:tab w:val="clear" w:pos="1985"/>
        <w:tab w:val="left" w:pos="1134"/>
        <w:tab w:val="left" w:pos="1871"/>
        <w:tab w:val="left" w:pos="2268"/>
      </w:tabs>
      <w:spacing w:before="360" w:line="240" w:lineRule="auto"/>
      <w:jc w:val="left"/>
    </w:pPr>
    <w:rPr>
      <w:rFonts w:ascii="Times New Roman" w:hAnsi="Times New Roman" w:cs="Times New Roman"/>
      <w:szCs w:val="20"/>
      <w:lang w:val="fr-FR"/>
    </w:rPr>
  </w:style>
  <w:style w:type="paragraph" w:customStyle="1" w:styleId="ArtNo">
    <w:name w:val="Art_No"/>
    <w:basedOn w:val="Normal"/>
    <w:next w:val="Arttitle"/>
    <w:rsid w:val="006F6938"/>
    <w:pPr>
      <w:keepNext/>
      <w:keepLines/>
      <w:tabs>
        <w:tab w:val="clear" w:pos="794"/>
        <w:tab w:val="clear" w:pos="1191"/>
        <w:tab w:val="clear" w:pos="1588"/>
        <w:tab w:val="clear" w:pos="1985"/>
        <w:tab w:val="left" w:pos="1134"/>
        <w:tab w:val="left" w:pos="1871"/>
        <w:tab w:val="left" w:pos="2268"/>
      </w:tabs>
      <w:spacing w:before="480" w:line="240" w:lineRule="auto"/>
      <w:jc w:val="center"/>
    </w:pPr>
    <w:rPr>
      <w:rFonts w:ascii="Times New Roman" w:hAnsi="Times New Roman" w:cs="Times New Roman"/>
      <w:caps/>
      <w:sz w:val="28"/>
      <w:szCs w:val="20"/>
      <w:lang w:val="fr-FR"/>
    </w:rPr>
  </w:style>
  <w:style w:type="paragraph" w:customStyle="1" w:styleId="Arttitle">
    <w:name w:val="Art_title"/>
    <w:basedOn w:val="Normal"/>
    <w:next w:val="Normal"/>
    <w:rsid w:val="006F6938"/>
    <w:pPr>
      <w:keepNext/>
      <w:keepLines/>
      <w:tabs>
        <w:tab w:val="clear" w:pos="794"/>
        <w:tab w:val="clear" w:pos="1191"/>
        <w:tab w:val="clear" w:pos="1588"/>
        <w:tab w:val="clear" w:pos="1985"/>
        <w:tab w:val="left" w:pos="1134"/>
        <w:tab w:val="left" w:pos="1871"/>
        <w:tab w:val="left" w:pos="2268"/>
      </w:tabs>
      <w:spacing w:before="240" w:line="240" w:lineRule="auto"/>
      <w:jc w:val="center"/>
    </w:pPr>
    <w:rPr>
      <w:rFonts w:ascii="Times New Roman" w:hAnsi="Times New Roman" w:cs="Times New Roman"/>
      <w:b/>
      <w:sz w:val="28"/>
      <w:szCs w:val="20"/>
      <w:lang w:val="fr-FR"/>
    </w:rPr>
  </w:style>
  <w:style w:type="paragraph" w:customStyle="1" w:styleId="ASN1">
    <w:name w:val="ASN.1"/>
    <w:basedOn w:val="Normal"/>
    <w:rsid w:val="006F6938"/>
    <w:pPr>
      <w:tabs>
        <w:tab w:val="clear" w:pos="794"/>
        <w:tab w:val="clear" w:pos="1191"/>
        <w:tab w:val="clear" w:pos="1588"/>
        <w:tab w:val="clear" w:pos="1985"/>
        <w:tab w:val="left" w:pos="567"/>
        <w:tab w:val="left" w:pos="1134"/>
        <w:tab w:val="left" w:pos="1701"/>
        <w:tab w:val="left" w:pos="1871"/>
        <w:tab w:val="left" w:pos="2268"/>
        <w:tab w:val="left" w:pos="2835"/>
        <w:tab w:val="left" w:pos="3402"/>
        <w:tab w:val="left" w:pos="3969"/>
        <w:tab w:val="left" w:pos="4536"/>
        <w:tab w:val="left" w:pos="5103"/>
        <w:tab w:val="left" w:pos="5670"/>
      </w:tabs>
      <w:spacing w:before="0" w:line="240" w:lineRule="auto"/>
      <w:jc w:val="left"/>
    </w:pPr>
    <w:rPr>
      <w:rFonts w:ascii="Times New Roman Bold" w:hAnsi="Times New Roman Bold" w:cs="Times New Roman"/>
      <w:b/>
      <w:noProof/>
      <w:sz w:val="20"/>
      <w:szCs w:val="20"/>
      <w:lang w:val="fr-FR"/>
    </w:rPr>
  </w:style>
  <w:style w:type="paragraph" w:customStyle="1" w:styleId="Call">
    <w:name w:val="Call"/>
    <w:basedOn w:val="Normal"/>
    <w:next w:val="Normal"/>
    <w:link w:val="CallChar"/>
    <w:rsid w:val="006F6938"/>
    <w:pPr>
      <w:keepNext/>
      <w:keepLines/>
      <w:tabs>
        <w:tab w:val="clear" w:pos="794"/>
        <w:tab w:val="clear" w:pos="1191"/>
        <w:tab w:val="clear" w:pos="1588"/>
        <w:tab w:val="clear" w:pos="1985"/>
        <w:tab w:val="left" w:pos="1134"/>
        <w:tab w:val="left" w:pos="1871"/>
        <w:tab w:val="left" w:pos="2268"/>
      </w:tabs>
      <w:spacing w:line="240" w:lineRule="auto"/>
      <w:ind w:left="1134"/>
      <w:jc w:val="left"/>
    </w:pPr>
    <w:rPr>
      <w:rFonts w:ascii="Times New Roman" w:hAnsi="Times New Roman" w:cs="Times New Roman"/>
      <w:i/>
      <w:szCs w:val="20"/>
      <w:lang w:val="fr-FR"/>
    </w:rPr>
  </w:style>
  <w:style w:type="paragraph" w:customStyle="1" w:styleId="ChapNo">
    <w:name w:val="Chap_No"/>
    <w:basedOn w:val="ArtNo"/>
    <w:next w:val="Chaptitle"/>
    <w:rsid w:val="006F6938"/>
    <w:rPr>
      <w:rFonts w:ascii="Times New Roman Bold" w:hAnsi="Times New Roman Bold"/>
      <w:b/>
    </w:rPr>
  </w:style>
  <w:style w:type="paragraph" w:customStyle="1" w:styleId="Chaptitle">
    <w:name w:val="Chap_title"/>
    <w:basedOn w:val="Arttitle"/>
    <w:next w:val="Normal"/>
    <w:rsid w:val="006F6938"/>
  </w:style>
  <w:style w:type="character" w:styleId="EndnoteReference">
    <w:name w:val="endnote reference"/>
    <w:rsid w:val="006F6938"/>
    <w:rPr>
      <w:vertAlign w:val="superscript"/>
    </w:rPr>
  </w:style>
  <w:style w:type="paragraph" w:customStyle="1" w:styleId="enumlev1">
    <w:name w:val="enumlev1"/>
    <w:basedOn w:val="Normal"/>
    <w:rsid w:val="006F6938"/>
    <w:pPr>
      <w:tabs>
        <w:tab w:val="clear" w:pos="794"/>
        <w:tab w:val="clear" w:pos="1191"/>
        <w:tab w:val="clear" w:pos="1588"/>
        <w:tab w:val="clear" w:pos="1985"/>
        <w:tab w:val="left" w:pos="1134"/>
        <w:tab w:val="left" w:pos="1871"/>
        <w:tab w:val="left" w:pos="2608"/>
        <w:tab w:val="left" w:pos="3345"/>
      </w:tabs>
      <w:spacing w:before="80" w:line="240" w:lineRule="auto"/>
      <w:ind w:left="1134" w:hanging="1134"/>
      <w:jc w:val="left"/>
    </w:pPr>
    <w:rPr>
      <w:rFonts w:ascii="Times New Roman" w:hAnsi="Times New Roman" w:cs="Times New Roman"/>
      <w:szCs w:val="20"/>
      <w:lang w:val="fr-FR"/>
    </w:rPr>
  </w:style>
  <w:style w:type="paragraph" w:customStyle="1" w:styleId="enumlev2">
    <w:name w:val="enumlev2"/>
    <w:basedOn w:val="enumlev1"/>
    <w:rsid w:val="006F6938"/>
    <w:pPr>
      <w:ind w:left="1871" w:hanging="737"/>
    </w:pPr>
  </w:style>
  <w:style w:type="paragraph" w:customStyle="1" w:styleId="enumlev3">
    <w:name w:val="enumlev3"/>
    <w:basedOn w:val="enumlev2"/>
    <w:rsid w:val="006F6938"/>
    <w:pPr>
      <w:ind w:left="2268" w:hanging="397"/>
    </w:pPr>
  </w:style>
  <w:style w:type="paragraph" w:customStyle="1" w:styleId="Equation">
    <w:name w:val="Equation"/>
    <w:basedOn w:val="Normal"/>
    <w:rsid w:val="006F6938"/>
    <w:pPr>
      <w:tabs>
        <w:tab w:val="clear" w:pos="794"/>
        <w:tab w:val="clear" w:pos="1191"/>
        <w:tab w:val="clear" w:pos="1588"/>
        <w:tab w:val="clear" w:pos="1985"/>
        <w:tab w:val="left" w:pos="1134"/>
        <w:tab w:val="center" w:pos="4820"/>
        <w:tab w:val="right" w:pos="9639"/>
      </w:tabs>
      <w:spacing w:before="120" w:line="240" w:lineRule="auto"/>
      <w:jc w:val="left"/>
    </w:pPr>
    <w:rPr>
      <w:rFonts w:ascii="Times New Roman" w:hAnsi="Times New Roman" w:cs="Times New Roman"/>
      <w:szCs w:val="20"/>
      <w:lang w:val="fr-FR"/>
    </w:rPr>
  </w:style>
  <w:style w:type="paragraph" w:customStyle="1" w:styleId="Equationlegend">
    <w:name w:val="Equation_legend"/>
    <w:basedOn w:val="NormalIndent"/>
    <w:rsid w:val="006F6938"/>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6F6938"/>
    <w:pPr>
      <w:keepNext/>
      <w:keepLines/>
      <w:tabs>
        <w:tab w:val="clear" w:pos="794"/>
        <w:tab w:val="clear" w:pos="1191"/>
        <w:tab w:val="clear" w:pos="1588"/>
        <w:tab w:val="clear" w:pos="1985"/>
        <w:tab w:val="left" w:pos="1134"/>
        <w:tab w:val="left" w:pos="1871"/>
        <w:tab w:val="left" w:pos="2268"/>
      </w:tabs>
      <w:spacing w:before="20" w:after="20" w:line="240" w:lineRule="auto"/>
      <w:jc w:val="left"/>
    </w:pPr>
    <w:rPr>
      <w:rFonts w:ascii="Times New Roman" w:hAnsi="Times New Roman" w:cs="Times New Roman"/>
      <w:sz w:val="18"/>
      <w:szCs w:val="20"/>
      <w:lang w:val="fr-FR"/>
    </w:rPr>
  </w:style>
  <w:style w:type="paragraph" w:customStyle="1" w:styleId="Figurewithouttitle">
    <w:name w:val="Figure_without_title"/>
    <w:basedOn w:val="FigureNo"/>
    <w:next w:val="Normal"/>
    <w:rsid w:val="006F6938"/>
    <w:pPr>
      <w:keepNext w:val="0"/>
    </w:pPr>
  </w:style>
  <w:style w:type="paragraph" w:styleId="Footer">
    <w:name w:val="footer"/>
    <w:basedOn w:val="Normal"/>
    <w:rsid w:val="006F6938"/>
    <w:pPr>
      <w:tabs>
        <w:tab w:val="clear" w:pos="794"/>
        <w:tab w:val="clear" w:pos="1191"/>
        <w:tab w:val="clear" w:pos="1588"/>
        <w:tab w:val="clear" w:pos="1985"/>
        <w:tab w:val="left" w:pos="5954"/>
        <w:tab w:val="right" w:pos="9639"/>
      </w:tabs>
      <w:spacing w:before="0" w:line="240" w:lineRule="auto"/>
      <w:jc w:val="left"/>
    </w:pPr>
    <w:rPr>
      <w:rFonts w:ascii="Times New Roman" w:hAnsi="Times New Roman" w:cs="Times New Roman"/>
      <w:caps/>
      <w:noProof/>
      <w:sz w:val="16"/>
      <w:szCs w:val="20"/>
      <w:lang w:val="fr-FR"/>
    </w:rPr>
  </w:style>
  <w:style w:type="paragraph" w:customStyle="1" w:styleId="FirstFooter">
    <w:name w:val="FirstFooter"/>
    <w:basedOn w:val="Footer"/>
    <w:rsid w:val="006F6938"/>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6F6938"/>
    <w:rPr>
      <w:position w:val="6"/>
      <w:sz w:val="18"/>
    </w:rPr>
  </w:style>
  <w:style w:type="paragraph" w:styleId="FootnoteText">
    <w:name w:val="footnote text"/>
    <w:basedOn w:val="Normal"/>
    <w:rsid w:val="006F6938"/>
    <w:pPr>
      <w:keepLines/>
      <w:tabs>
        <w:tab w:val="clear" w:pos="794"/>
        <w:tab w:val="clear" w:pos="1191"/>
        <w:tab w:val="clear" w:pos="1588"/>
        <w:tab w:val="clear" w:pos="1985"/>
        <w:tab w:val="left" w:pos="255"/>
        <w:tab w:val="left" w:pos="1134"/>
        <w:tab w:val="left" w:pos="1871"/>
        <w:tab w:val="left" w:pos="2268"/>
      </w:tabs>
      <w:spacing w:before="120" w:line="240" w:lineRule="auto"/>
      <w:jc w:val="left"/>
    </w:pPr>
    <w:rPr>
      <w:rFonts w:ascii="Times New Roman" w:hAnsi="Times New Roman" w:cs="Times New Roman"/>
      <w:szCs w:val="20"/>
      <w:lang w:val="fr-FR"/>
    </w:rPr>
  </w:style>
  <w:style w:type="paragraph" w:customStyle="1" w:styleId="Note">
    <w:name w:val="Note"/>
    <w:basedOn w:val="Normal"/>
    <w:rsid w:val="006F6938"/>
    <w:pPr>
      <w:tabs>
        <w:tab w:val="clear" w:pos="794"/>
        <w:tab w:val="clear" w:pos="1191"/>
        <w:tab w:val="clear" w:pos="1588"/>
        <w:tab w:val="clear" w:pos="1985"/>
        <w:tab w:val="left" w:pos="284"/>
        <w:tab w:val="left" w:pos="1134"/>
        <w:tab w:val="left" w:pos="1871"/>
        <w:tab w:val="left" w:pos="2268"/>
      </w:tabs>
      <w:spacing w:before="80" w:line="240" w:lineRule="auto"/>
      <w:jc w:val="left"/>
    </w:pPr>
    <w:rPr>
      <w:rFonts w:ascii="Times New Roman" w:hAnsi="Times New Roman" w:cs="Times New Roman"/>
      <w:szCs w:val="20"/>
      <w:lang w:val="fr-FR"/>
    </w:rPr>
  </w:style>
  <w:style w:type="paragraph" w:styleId="Header">
    <w:name w:val="header"/>
    <w:basedOn w:val="Normal"/>
    <w:link w:val="HeaderChar"/>
    <w:rsid w:val="006F6938"/>
    <w:pPr>
      <w:tabs>
        <w:tab w:val="clear" w:pos="794"/>
        <w:tab w:val="clear" w:pos="1191"/>
        <w:tab w:val="clear" w:pos="1588"/>
        <w:tab w:val="clear" w:pos="1985"/>
        <w:tab w:val="left" w:pos="1134"/>
        <w:tab w:val="left" w:pos="1871"/>
        <w:tab w:val="left" w:pos="2268"/>
      </w:tabs>
      <w:spacing w:before="0" w:line="240" w:lineRule="auto"/>
      <w:jc w:val="center"/>
    </w:pPr>
    <w:rPr>
      <w:rFonts w:ascii="Times New Roman" w:hAnsi="Times New Roman" w:cs="Times New Roman"/>
      <w:sz w:val="18"/>
      <w:szCs w:val="20"/>
      <w:lang w:val="fr-FR"/>
    </w:rPr>
  </w:style>
  <w:style w:type="paragraph" w:customStyle="1" w:styleId="Headingb">
    <w:name w:val="Heading_b"/>
    <w:basedOn w:val="Normal"/>
    <w:next w:val="Normal"/>
    <w:rsid w:val="006F6938"/>
    <w:pPr>
      <w:keepNext/>
      <w:tabs>
        <w:tab w:val="clear" w:pos="794"/>
        <w:tab w:val="clear" w:pos="1191"/>
        <w:tab w:val="clear" w:pos="1588"/>
        <w:tab w:val="clear" w:pos="1985"/>
        <w:tab w:val="left" w:pos="1134"/>
        <w:tab w:val="left" w:pos="1871"/>
        <w:tab w:val="left" w:pos="2268"/>
      </w:tabs>
      <w:spacing w:line="240" w:lineRule="auto"/>
      <w:jc w:val="left"/>
    </w:pPr>
    <w:rPr>
      <w:rFonts w:ascii="Times New Roman" w:hAnsi="Times New Roman" w:cs="Times New Roman"/>
      <w:b/>
      <w:szCs w:val="20"/>
      <w:lang w:val="fr-FR"/>
    </w:rPr>
  </w:style>
  <w:style w:type="paragraph" w:customStyle="1" w:styleId="Headingi">
    <w:name w:val="Heading_i"/>
    <w:basedOn w:val="Normal"/>
    <w:next w:val="Normal"/>
    <w:rsid w:val="006F6938"/>
    <w:pPr>
      <w:keepNext/>
      <w:tabs>
        <w:tab w:val="clear" w:pos="794"/>
        <w:tab w:val="clear" w:pos="1191"/>
        <w:tab w:val="clear" w:pos="1588"/>
        <w:tab w:val="clear" w:pos="1985"/>
        <w:tab w:val="left" w:pos="1134"/>
        <w:tab w:val="left" w:pos="1871"/>
        <w:tab w:val="left" w:pos="2268"/>
      </w:tabs>
      <w:spacing w:line="240" w:lineRule="auto"/>
      <w:jc w:val="left"/>
    </w:pPr>
    <w:rPr>
      <w:rFonts w:ascii="Times" w:hAnsi="Times" w:cs="Times New Roman"/>
      <w:i/>
      <w:szCs w:val="20"/>
      <w:lang w:val="fr-FR"/>
    </w:rPr>
  </w:style>
  <w:style w:type="paragraph" w:styleId="Index1">
    <w:name w:val="index 1"/>
    <w:basedOn w:val="Normal"/>
    <w:next w:val="Normal"/>
    <w:rsid w:val="006F6938"/>
    <w:pPr>
      <w:tabs>
        <w:tab w:val="clear" w:pos="794"/>
        <w:tab w:val="clear" w:pos="1191"/>
        <w:tab w:val="clear" w:pos="1588"/>
        <w:tab w:val="clear" w:pos="1985"/>
        <w:tab w:val="left" w:pos="1134"/>
        <w:tab w:val="left" w:pos="1871"/>
        <w:tab w:val="left" w:pos="2268"/>
      </w:tabs>
      <w:spacing w:before="120" w:line="240" w:lineRule="auto"/>
      <w:jc w:val="left"/>
    </w:pPr>
    <w:rPr>
      <w:rFonts w:ascii="Times New Roman" w:hAnsi="Times New Roman" w:cs="Times New Roman"/>
      <w:szCs w:val="20"/>
      <w:lang w:val="fr-FR"/>
    </w:rPr>
  </w:style>
  <w:style w:type="paragraph" w:styleId="Index2">
    <w:name w:val="index 2"/>
    <w:basedOn w:val="Normal"/>
    <w:next w:val="Normal"/>
    <w:rsid w:val="006F6938"/>
    <w:pPr>
      <w:tabs>
        <w:tab w:val="clear" w:pos="794"/>
        <w:tab w:val="clear" w:pos="1191"/>
        <w:tab w:val="clear" w:pos="1588"/>
        <w:tab w:val="clear" w:pos="1985"/>
        <w:tab w:val="left" w:pos="1134"/>
        <w:tab w:val="left" w:pos="1871"/>
        <w:tab w:val="left" w:pos="2268"/>
      </w:tabs>
      <w:spacing w:before="120" w:line="240" w:lineRule="auto"/>
      <w:ind w:left="283"/>
      <w:jc w:val="left"/>
    </w:pPr>
    <w:rPr>
      <w:rFonts w:ascii="Times New Roman" w:hAnsi="Times New Roman" w:cs="Times New Roman"/>
      <w:szCs w:val="20"/>
      <w:lang w:val="fr-FR"/>
    </w:rPr>
  </w:style>
  <w:style w:type="paragraph" w:styleId="Index3">
    <w:name w:val="index 3"/>
    <w:basedOn w:val="Normal"/>
    <w:next w:val="Normal"/>
    <w:rsid w:val="006F6938"/>
    <w:pPr>
      <w:tabs>
        <w:tab w:val="clear" w:pos="794"/>
        <w:tab w:val="clear" w:pos="1191"/>
        <w:tab w:val="clear" w:pos="1588"/>
        <w:tab w:val="clear" w:pos="1985"/>
        <w:tab w:val="left" w:pos="1134"/>
        <w:tab w:val="left" w:pos="1871"/>
        <w:tab w:val="left" w:pos="2268"/>
      </w:tabs>
      <w:spacing w:before="120" w:line="240" w:lineRule="auto"/>
      <w:ind w:left="566"/>
      <w:jc w:val="left"/>
    </w:pPr>
    <w:rPr>
      <w:rFonts w:ascii="Times New Roman" w:hAnsi="Times New Roman" w:cs="Times New Roman"/>
      <w:szCs w:val="20"/>
      <w:lang w:val="fr-FR"/>
    </w:rPr>
  </w:style>
  <w:style w:type="paragraph" w:customStyle="1" w:styleId="PartNo">
    <w:name w:val="Part_No"/>
    <w:basedOn w:val="AnnexNo"/>
    <w:next w:val="Normal"/>
    <w:rsid w:val="006F6938"/>
  </w:style>
  <w:style w:type="paragraph" w:customStyle="1" w:styleId="Partref">
    <w:name w:val="Part_ref"/>
    <w:basedOn w:val="Annexref"/>
    <w:next w:val="Parttitle"/>
    <w:rsid w:val="006F6938"/>
  </w:style>
  <w:style w:type="paragraph" w:customStyle="1" w:styleId="Parttitle">
    <w:name w:val="Part_title"/>
    <w:basedOn w:val="Annextitle"/>
    <w:next w:val="Normalaftertitle0"/>
    <w:rsid w:val="006F6938"/>
  </w:style>
  <w:style w:type="paragraph" w:customStyle="1" w:styleId="RecNo">
    <w:name w:val="Rec_No"/>
    <w:basedOn w:val="Normal"/>
    <w:next w:val="Normal"/>
    <w:rsid w:val="006F6938"/>
    <w:pPr>
      <w:keepNext/>
      <w:keepLines/>
      <w:tabs>
        <w:tab w:val="clear" w:pos="794"/>
        <w:tab w:val="clear" w:pos="1191"/>
        <w:tab w:val="clear" w:pos="1588"/>
        <w:tab w:val="clear" w:pos="1985"/>
        <w:tab w:val="left" w:pos="1134"/>
        <w:tab w:val="left" w:pos="1871"/>
        <w:tab w:val="left" w:pos="2268"/>
      </w:tabs>
      <w:spacing w:before="480" w:line="240" w:lineRule="auto"/>
      <w:jc w:val="center"/>
    </w:pPr>
    <w:rPr>
      <w:rFonts w:ascii="Times New Roman" w:hAnsi="Times New Roman" w:cs="Times New Roman"/>
      <w:caps/>
      <w:sz w:val="28"/>
      <w:szCs w:val="20"/>
      <w:lang w:val="fr-FR"/>
    </w:rPr>
  </w:style>
  <w:style w:type="paragraph" w:customStyle="1" w:styleId="Rectitle">
    <w:name w:val="Rec_title"/>
    <w:basedOn w:val="RecNo"/>
    <w:next w:val="Normal"/>
    <w:rsid w:val="006F6938"/>
    <w:pPr>
      <w:spacing w:before="240"/>
    </w:pPr>
    <w:rPr>
      <w:rFonts w:ascii="Times New Roman Bold" w:hAnsi="Times New Roman Bold"/>
      <w:b/>
      <w:caps w:val="0"/>
    </w:rPr>
  </w:style>
  <w:style w:type="paragraph" w:customStyle="1" w:styleId="Recref">
    <w:name w:val="Rec_ref"/>
    <w:basedOn w:val="Rectitle"/>
    <w:next w:val="Recdate"/>
    <w:rsid w:val="006F6938"/>
    <w:pPr>
      <w:spacing w:before="120"/>
    </w:pPr>
    <w:rPr>
      <w:rFonts w:ascii="Times New Roman" w:hAnsi="Times New Roman"/>
      <w:b w:val="0"/>
      <w:sz w:val="24"/>
    </w:rPr>
  </w:style>
  <w:style w:type="paragraph" w:customStyle="1" w:styleId="Recdate">
    <w:name w:val="Rec_date"/>
    <w:basedOn w:val="Normal"/>
    <w:next w:val="Normalaftertitle0"/>
    <w:rsid w:val="006F6938"/>
    <w:pPr>
      <w:keepNext/>
      <w:keepLines/>
      <w:tabs>
        <w:tab w:val="clear" w:pos="794"/>
        <w:tab w:val="clear" w:pos="1191"/>
        <w:tab w:val="clear" w:pos="1588"/>
        <w:tab w:val="clear" w:pos="1985"/>
        <w:tab w:val="left" w:pos="1134"/>
        <w:tab w:val="left" w:pos="1871"/>
        <w:tab w:val="left" w:pos="2268"/>
      </w:tabs>
      <w:spacing w:before="120" w:line="240" w:lineRule="auto"/>
      <w:jc w:val="right"/>
    </w:pPr>
    <w:rPr>
      <w:rFonts w:ascii="Times New Roman" w:hAnsi="Times New Roman" w:cs="Times New Roman"/>
      <w:sz w:val="22"/>
      <w:szCs w:val="20"/>
      <w:lang w:val="fr-FR"/>
    </w:rPr>
  </w:style>
  <w:style w:type="paragraph" w:customStyle="1" w:styleId="Questiondate">
    <w:name w:val="Question_date"/>
    <w:basedOn w:val="Recdate"/>
    <w:next w:val="Normalaftertitle0"/>
    <w:rsid w:val="006F6938"/>
  </w:style>
  <w:style w:type="paragraph" w:customStyle="1" w:styleId="QuestionNo">
    <w:name w:val="Question_No"/>
    <w:basedOn w:val="RecNo"/>
    <w:next w:val="Normal"/>
    <w:rsid w:val="006F6938"/>
  </w:style>
  <w:style w:type="paragraph" w:customStyle="1" w:styleId="Questiontitle">
    <w:name w:val="Question_title"/>
    <w:basedOn w:val="Rectitle"/>
    <w:next w:val="Normal"/>
    <w:rsid w:val="006F6938"/>
  </w:style>
  <w:style w:type="paragraph" w:customStyle="1" w:styleId="Questionref">
    <w:name w:val="Question_ref"/>
    <w:basedOn w:val="Recref"/>
    <w:next w:val="Questiondate"/>
    <w:rsid w:val="006F6938"/>
  </w:style>
  <w:style w:type="paragraph" w:customStyle="1" w:styleId="Reftext">
    <w:name w:val="Ref_text"/>
    <w:basedOn w:val="Normal"/>
    <w:rsid w:val="006F6938"/>
    <w:pPr>
      <w:tabs>
        <w:tab w:val="clear" w:pos="794"/>
        <w:tab w:val="clear" w:pos="1191"/>
        <w:tab w:val="clear" w:pos="1588"/>
        <w:tab w:val="clear" w:pos="1985"/>
        <w:tab w:val="left" w:pos="1134"/>
        <w:tab w:val="left" w:pos="1871"/>
        <w:tab w:val="left" w:pos="2268"/>
      </w:tabs>
      <w:spacing w:before="120" w:line="240" w:lineRule="auto"/>
      <w:ind w:left="1134" w:hanging="1134"/>
      <w:jc w:val="left"/>
    </w:pPr>
    <w:rPr>
      <w:rFonts w:ascii="Times New Roman" w:hAnsi="Times New Roman" w:cs="Times New Roman"/>
      <w:szCs w:val="20"/>
      <w:lang w:val="fr-FR"/>
    </w:rPr>
  </w:style>
  <w:style w:type="paragraph" w:customStyle="1" w:styleId="Reftitle">
    <w:name w:val="Ref_title"/>
    <w:basedOn w:val="Normal"/>
    <w:next w:val="Reftext"/>
    <w:rsid w:val="006F6938"/>
    <w:pPr>
      <w:tabs>
        <w:tab w:val="clear" w:pos="794"/>
        <w:tab w:val="clear" w:pos="1191"/>
        <w:tab w:val="clear" w:pos="1588"/>
        <w:tab w:val="clear" w:pos="1985"/>
        <w:tab w:val="left" w:pos="1134"/>
        <w:tab w:val="left" w:pos="1871"/>
        <w:tab w:val="left" w:pos="2268"/>
      </w:tabs>
      <w:spacing w:before="480" w:line="240" w:lineRule="auto"/>
      <w:jc w:val="center"/>
    </w:pPr>
    <w:rPr>
      <w:rFonts w:ascii="Times New Roman" w:hAnsi="Times New Roman" w:cs="Times New Roman"/>
      <w:caps/>
      <w:szCs w:val="20"/>
      <w:lang w:val="fr-FR"/>
    </w:rPr>
  </w:style>
  <w:style w:type="paragraph" w:customStyle="1" w:styleId="Repdate">
    <w:name w:val="Rep_date"/>
    <w:basedOn w:val="Recdate"/>
    <w:next w:val="Normalaftertitle0"/>
    <w:rsid w:val="006F6938"/>
  </w:style>
  <w:style w:type="paragraph" w:customStyle="1" w:styleId="RepNo">
    <w:name w:val="Rep_No"/>
    <w:basedOn w:val="RecNo"/>
    <w:next w:val="Normal"/>
    <w:rsid w:val="006F6938"/>
  </w:style>
  <w:style w:type="paragraph" w:customStyle="1" w:styleId="Reptitle">
    <w:name w:val="Rep_title"/>
    <w:basedOn w:val="Rectitle"/>
    <w:next w:val="Repref"/>
    <w:rsid w:val="006F6938"/>
  </w:style>
  <w:style w:type="paragraph" w:customStyle="1" w:styleId="Repref">
    <w:name w:val="Rep_ref"/>
    <w:basedOn w:val="Normal"/>
    <w:next w:val="Repdate"/>
    <w:rsid w:val="006F6938"/>
    <w:pPr>
      <w:keepNext/>
      <w:keepLines/>
      <w:tabs>
        <w:tab w:val="clear" w:pos="794"/>
        <w:tab w:val="clear" w:pos="1191"/>
        <w:tab w:val="clear" w:pos="1588"/>
        <w:tab w:val="clear" w:pos="1985"/>
        <w:tab w:val="left" w:pos="1134"/>
        <w:tab w:val="left" w:pos="1871"/>
        <w:tab w:val="left" w:pos="2268"/>
      </w:tabs>
      <w:spacing w:before="120" w:line="240" w:lineRule="auto"/>
      <w:jc w:val="center"/>
    </w:pPr>
    <w:rPr>
      <w:rFonts w:ascii="Times New Roman" w:hAnsi="Times New Roman" w:cs="Times New Roman"/>
      <w:szCs w:val="20"/>
      <w:lang w:val="fr-FR"/>
    </w:rPr>
  </w:style>
  <w:style w:type="paragraph" w:customStyle="1" w:styleId="Resdate">
    <w:name w:val="Res_date"/>
    <w:basedOn w:val="Recdate"/>
    <w:next w:val="Normalaftertitle0"/>
    <w:rsid w:val="006F6938"/>
  </w:style>
  <w:style w:type="paragraph" w:customStyle="1" w:styleId="ResNo">
    <w:name w:val="Res_No"/>
    <w:basedOn w:val="RecNo"/>
    <w:next w:val="Normal"/>
    <w:rsid w:val="006F6938"/>
  </w:style>
  <w:style w:type="paragraph" w:customStyle="1" w:styleId="Restitle">
    <w:name w:val="Res_title"/>
    <w:basedOn w:val="Rectitle"/>
    <w:next w:val="Normal"/>
    <w:rsid w:val="006F6938"/>
  </w:style>
  <w:style w:type="paragraph" w:customStyle="1" w:styleId="Resref">
    <w:name w:val="Res_ref"/>
    <w:basedOn w:val="Recref"/>
    <w:next w:val="Resdate"/>
    <w:rsid w:val="006F6938"/>
  </w:style>
  <w:style w:type="paragraph" w:customStyle="1" w:styleId="SectionNo">
    <w:name w:val="Section_No"/>
    <w:basedOn w:val="AnnexNo"/>
    <w:next w:val="Normal"/>
    <w:rsid w:val="006F6938"/>
  </w:style>
  <w:style w:type="paragraph" w:customStyle="1" w:styleId="Sectiontitle">
    <w:name w:val="Section_title"/>
    <w:basedOn w:val="Annextitle"/>
    <w:next w:val="Normalaftertitle0"/>
    <w:rsid w:val="006F6938"/>
  </w:style>
  <w:style w:type="paragraph" w:customStyle="1" w:styleId="Source">
    <w:name w:val="Source"/>
    <w:basedOn w:val="Normal"/>
    <w:next w:val="Normal"/>
    <w:rsid w:val="006F6938"/>
    <w:pPr>
      <w:tabs>
        <w:tab w:val="clear" w:pos="794"/>
        <w:tab w:val="clear" w:pos="1191"/>
        <w:tab w:val="clear" w:pos="1588"/>
        <w:tab w:val="clear" w:pos="1985"/>
        <w:tab w:val="left" w:pos="1134"/>
        <w:tab w:val="left" w:pos="1871"/>
        <w:tab w:val="left" w:pos="2268"/>
      </w:tabs>
      <w:spacing w:before="840" w:line="240" w:lineRule="auto"/>
      <w:jc w:val="center"/>
    </w:pPr>
    <w:rPr>
      <w:rFonts w:ascii="Times New Roman" w:hAnsi="Times New Roman" w:cs="Times New Roman"/>
      <w:b/>
      <w:sz w:val="28"/>
      <w:szCs w:val="20"/>
      <w:lang w:val="fr-FR"/>
    </w:rPr>
  </w:style>
  <w:style w:type="paragraph" w:customStyle="1" w:styleId="SpecialFooter">
    <w:name w:val="Special Footer"/>
    <w:basedOn w:val="Footer"/>
    <w:rsid w:val="006F6938"/>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Tabletext"/>
    <w:rsid w:val="006F6938"/>
    <w:pPr>
      <w:tabs>
        <w:tab w:val="clear" w:pos="284"/>
      </w:tabs>
      <w:spacing w:before="120"/>
    </w:pPr>
  </w:style>
  <w:style w:type="paragraph" w:customStyle="1" w:styleId="TableNo">
    <w:name w:val="Table_No"/>
    <w:basedOn w:val="Normal"/>
    <w:next w:val="Normal"/>
    <w:rsid w:val="006F6938"/>
    <w:pPr>
      <w:keepNext/>
      <w:tabs>
        <w:tab w:val="clear" w:pos="794"/>
        <w:tab w:val="clear" w:pos="1191"/>
        <w:tab w:val="clear" w:pos="1588"/>
        <w:tab w:val="clear" w:pos="1985"/>
        <w:tab w:val="left" w:pos="1134"/>
        <w:tab w:val="left" w:pos="1871"/>
        <w:tab w:val="left" w:pos="2268"/>
      </w:tabs>
      <w:spacing w:before="560" w:after="120" w:line="240" w:lineRule="auto"/>
      <w:jc w:val="center"/>
    </w:pPr>
    <w:rPr>
      <w:rFonts w:ascii="Times New Roman" w:hAnsi="Times New Roman" w:cs="Times New Roman"/>
      <w:caps/>
      <w:sz w:val="20"/>
      <w:szCs w:val="20"/>
      <w:lang w:val="fr-FR"/>
    </w:rPr>
  </w:style>
  <w:style w:type="paragraph" w:customStyle="1" w:styleId="Tableref">
    <w:name w:val="Table_ref"/>
    <w:basedOn w:val="Normal"/>
    <w:next w:val="Tabletitle"/>
    <w:rsid w:val="006F6938"/>
    <w:pPr>
      <w:keepNext/>
      <w:tabs>
        <w:tab w:val="clear" w:pos="794"/>
        <w:tab w:val="clear" w:pos="1191"/>
        <w:tab w:val="clear" w:pos="1588"/>
        <w:tab w:val="clear" w:pos="1985"/>
        <w:tab w:val="left" w:pos="1134"/>
        <w:tab w:val="left" w:pos="1871"/>
        <w:tab w:val="left" w:pos="2268"/>
      </w:tabs>
      <w:spacing w:before="560" w:line="240" w:lineRule="auto"/>
      <w:jc w:val="center"/>
    </w:pPr>
    <w:rPr>
      <w:rFonts w:ascii="Times New Roman" w:hAnsi="Times New Roman" w:cs="Times New Roman"/>
      <w:sz w:val="20"/>
      <w:szCs w:val="20"/>
      <w:lang w:val="fr-FR"/>
    </w:rPr>
  </w:style>
  <w:style w:type="paragraph" w:customStyle="1" w:styleId="Title1">
    <w:name w:val="Title 1"/>
    <w:basedOn w:val="Normal"/>
    <w:next w:val="Normal"/>
    <w:rsid w:val="006F6938"/>
    <w:pPr>
      <w:tabs>
        <w:tab w:val="clear" w:pos="794"/>
        <w:tab w:val="clear" w:pos="1191"/>
        <w:tab w:val="clear" w:pos="1588"/>
        <w:tab w:val="clear" w:pos="1985"/>
        <w:tab w:val="left" w:pos="567"/>
        <w:tab w:val="left" w:pos="1134"/>
        <w:tab w:val="left" w:pos="1701"/>
        <w:tab w:val="left" w:pos="1871"/>
        <w:tab w:val="left" w:pos="2268"/>
        <w:tab w:val="left" w:pos="2835"/>
      </w:tabs>
      <w:spacing w:before="240" w:line="240" w:lineRule="auto"/>
      <w:jc w:val="center"/>
    </w:pPr>
    <w:rPr>
      <w:rFonts w:ascii="Times New Roman" w:hAnsi="Times New Roman" w:cs="Times New Roman"/>
      <w:caps/>
      <w:sz w:val="28"/>
      <w:szCs w:val="20"/>
      <w:lang w:val="fr-FR"/>
    </w:rPr>
  </w:style>
  <w:style w:type="paragraph" w:customStyle="1" w:styleId="Title2">
    <w:name w:val="Title 2"/>
    <w:basedOn w:val="Normal"/>
    <w:next w:val="Normal"/>
    <w:rsid w:val="006F6938"/>
    <w:pPr>
      <w:tabs>
        <w:tab w:val="clear" w:pos="794"/>
        <w:tab w:val="clear" w:pos="1191"/>
        <w:tab w:val="clear" w:pos="1588"/>
        <w:tab w:val="clear" w:pos="1985"/>
        <w:tab w:val="left" w:pos="1134"/>
        <w:tab w:val="left" w:pos="1871"/>
        <w:tab w:val="left" w:pos="2268"/>
      </w:tabs>
      <w:overflowPunct/>
      <w:autoSpaceDE/>
      <w:autoSpaceDN/>
      <w:adjustRightInd/>
      <w:spacing w:before="480" w:line="240" w:lineRule="auto"/>
      <w:jc w:val="center"/>
      <w:textAlignment w:val="auto"/>
    </w:pPr>
    <w:rPr>
      <w:rFonts w:ascii="Times New Roman" w:hAnsi="Times New Roman" w:cs="Times New Roman"/>
      <w:caps/>
      <w:sz w:val="28"/>
      <w:szCs w:val="20"/>
      <w:lang w:val="fr-FR"/>
    </w:rPr>
  </w:style>
  <w:style w:type="paragraph" w:customStyle="1" w:styleId="Title3">
    <w:name w:val="Title 3"/>
    <w:basedOn w:val="Title2"/>
    <w:next w:val="Normal"/>
    <w:rsid w:val="006F6938"/>
    <w:pPr>
      <w:spacing w:before="240"/>
    </w:pPr>
    <w:rPr>
      <w:caps w:val="0"/>
    </w:rPr>
  </w:style>
  <w:style w:type="paragraph" w:customStyle="1" w:styleId="Title4">
    <w:name w:val="Title 4"/>
    <w:basedOn w:val="Title3"/>
    <w:next w:val="Heading1"/>
    <w:rsid w:val="006F6938"/>
    <w:rPr>
      <w:b/>
    </w:rPr>
  </w:style>
  <w:style w:type="paragraph" w:customStyle="1" w:styleId="toc0">
    <w:name w:val="toc 0"/>
    <w:basedOn w:val="Normal"/>
    <w:next w:val="TOC1"/>
    <w:rsid w:val="006F6938"/>
    <w:pPr>
      <w:tabs>
        <w:tab w:val="clear" w:pos="794"/>
        <w:tab w:val="clear" w:pos="1191"/>
        <w:tab w:val="clear" w:pos="1588"/>
        <w:tab w:val="clear" w:pos="1985"/>
        <w:tab w:val="right" w:pos="9781"/>
      </w:tabs>
      <w:spacing w:before="120" w:line="240" w:lineRule="auto"/>
      <w:jc w:val="left"/>
    </w:pPr>
    <w:rPr>
      <w:rFonts w:ascii="Times New Roman" w:hAnsi="Times New Roman" w:cs="Times New Roman"/>
      <w:b/>
      <w:szCs w:val="20"/>
      <w:lang w:val="fr-FR"/>
    </w:rPr>
  </w:style>
  <w:style w:type="paragraph" w:styleId="TOC1">
    <w:name w:val="toc 1"/>
    <w:basedOn w:val="Normal"/>
    <w:rsid w:val="006F6938"/>
    <w:pPr>
      <w:keepLines/>
      <w:tabs>
        <w:tab w:val="clear" w:pos="794"/>
        <w:tab w:val="clear" w:pos="1191"/>
        <w:tab w:val="clear" w:pos="1588"/>
        <w:tab w:val="clear" w:pos="1985"/>
        <w:tab w:val="left" w:pos="567"/>
        <w:tab w:val="left" w:leader="dot" w:pos="7938"/>
        <w:tab w:val="center" w:pos="9526"/>
      </w:tabs>
      <w:spacing w:before="240" w:line="240" w:lineRule="auto"/>
      <w:ind w:left="567" w:hanging="567"/>
      <w:jc w:val="left"/>
    </w:pPr>
    <w:rPr>
      <w:rFonts w:ascii="Times New Roman" w:hAnsi="Times New Roman" w:cs="Times New Roman"/>
      <w:szCs w:val="20"/>
      <w:lang w:val="fr-FR"/>
    </w:rPr>
  </w:style>
  <w:style w:type="paragraph" w:styleId="TOC2">
    <w:name w:val="toc 2"/>
    <w:basedOn w:val="TOC1"/>
    <w:rsid w:val="006F6938"/>
    <w:pPr>
      <w:spacing w:before="120"/>
    </w:pPr>
  </w:style>
  <w:style w:type="paragraph" w:styleId="TOC3">
    <w:name w:val="toc 3"/>
    <w:basedOn w:val="TOC2"/>
    <w:rsid w:val="006F6938"/>
  </w:style>
  <w:style w:type="paragraph" w:styleId="TOC4">
    <w:name w:val="toc 4"/>
    <w:basedOn w:val="TOC3"/>
    <w:rsid w:val="006F6938"/>
  </w:style>
  <w:style w:type="paragraph" w:styleId="TOC5">
    <w:name w:val="toc 5"/>
    <w:basedOn w:val="TOC4"/>
    <w:rsid w:val="006F6938"/>
  </w:style>
  <w:style w:type="paragraph" w:styleId="TOC6">
    <w:name w:val="toc 6"/>
    <w:basedOn w:val="TOC4"/>
    <w:rsid w:val="006F6938"/>
  </w:style>
  <w:style w:type="paragraph" w:styleId="TOC7">
    <w:name w:val="toc 7"/>
    <w:basedOn w:val="TOC4"/>
    <w:rsid w:val="006F6938"/>
  </w:style>
  <w:style w:type="paragraph" w:styleId="TOC8">
    <w:name w:val="toc 8"/>
    <w:basedOn w:val="TOC4"/>
    <w:rsid w:val="006F6938"/>
  </w:style>
  <w:style w:type="character" w:customStyle="1" w:styleId="Appdef">
    <w:name w:val="App_def"/>
    <w:rsid w:val="006F6938"/>
    <w:rPr>
      <w:rFonts w:ascii="Times New Roman" w:hAnsi="Times New Roman"/>
      <w:b/>
    </w:rPr>
  </w:style>
  <w:style w:type="character" w:customStyle="1" w:styleId="Appref">
    <w:name w:val="App_ref"/>
    <w:basedOn w:val="DefaultParagraphFont"/>
    <w:rsid w:val="006F6938"/>
  </w:style>
  <w:style w:type="character" w:customStyle="1" w:styleId="Artdef">
    <w:name w:val="Art_def"/>
    <w:rsid w:val="006F6938"/>
    <w:rPr>
      <w:rFonts w:ascii="Times New Roman" w:hAnsi="Times New Roman"/>
      <w:b/>
    </w:rPr>
  </w:style>
  <w:style w:type="character" w:customStyle="1" w:styleId="Artref">
    <w:name w:val="Art_ref"/>
    <w:basedOn w:val="DefaultParagraphFont"/>
    <w:rsid w:val="006F6938"/>
  </w:style>
  <w:style w:type="character" w:customStyle="1" w:styleId="Recdef">
    <w:name w:val="Rec_def"/>
    <w:rsid w:val="006F6938"/>
    <w:rPr>
      <w:b/>
    </w:rPr>
  </w:style>
  <w:style w:type="character" w:customStyle="1" w:styleId="Resdef">
    <w:name w:val="Res_def"/>
    <w:rsid w:val="006F6938"/>
    <w:rPr>
      <w:rFonts w:ascii="Times New Roman" w:hAnsi="Times New Roman"/>
      <w:b/>
    </w:rPr>
  </w:style>
  <w:style w:type="character" w:customStyle="1" w:styleId="Tablefreq">
    <w:name w:val="Table_freq"/>
    <w:rsid w:val="006F6938"/>
    <w:rPr>
      <w:b/>
      <w:color w:val="auto"/>
      <w:sz w:val="20"/>
    </w:rPr>
  </w:style>
  <w:style w:type="paragraph" w:customStyle="1" w:styleId="Formal">
    <w:name w:val="Formal"/>
    <w:basedOn w:val="ASN1"/>
    <w:rsid w:val="006F6938"/>
    <w:rPr>
      <w:b w:val="0"/>
    </w:rPr>
  </w:style>
  <w:style w:type="paragraph" w:customStyle="1" w:styleId="Section1">
    <w:name w:val="Section_1"/>
    <w:basedOn w:val="Normal"/>
    <w:rsid w:val="006F6938"/>
    <w:pPr>
      <w:tabs>
        <w:tab w:val="clear" w:pos="794"/>
        <w:tab w:val="clear" w:pos="1191"/>
        <w:tab w:val="clear" w:pos="1588"/>
        <w:tab w:val="clear" w:pos="1985"/>
        <w:tab w:val="center" w:pos="4820"/>
      </w:tabs>
      <w:spacing w:before="360" w:line="240" w:lineRule="auto"/>
      <w:jc w:val="center"/>
    </w:pPr>
    <w:rPr>
      <w:rFonts w:ascii="Times New Roman" w:hAnsi="Times New Roman" w:cs="Times New Roman"/>
      <w:b/>
      <w:szCs w:val="20"/>
      <w:lang w:val="fr-FR"/>
    </w:rPr>
  </w:style>
  <w:style w:type="paragraph" w:customStyle="1" w:styleId="Section2">
    <w:name w:val="Section_2"/>
    <w:basedOn w:val="Section1"/>
    <w:rsid w:val="006F6938"/>
    <w:rPr>
      <w:b w:val="0"/>
      <w:i/>
    </w:rPr>
  </w:style>
  <w:style w:type="paragraph" w:customStyle="1" w:styleId="Figure">
    <w:name w:val="Figure"/>
    <w:basedOn w:val="Normal"/>
    <w:next w:val="Figuretitle"/>
    <w:rsid w:val="006F6938"/>
    <w:pPr>
      <w:keepNext/>
      <w:keepLines/>
      <w:tabs>
        <w:tab w:val="clear" w:pos="794"/>
        <w:tab w:val="clear" w:pos="1191"/>
        <w:tab w:val="clear" w:pos="1588"/>
        <w:tab w:val="clear" w:pos="1985"/>
        <w:tab w:val="left" w:pos="1134"/>
        <w:tab w:val="left" w:pos="1871"/>
        <w:tab w:val="left" w:pos="2268"/>
      </w:tabs>
      <w:spacing w:before="120" w:line="240" w:lineRule="auto"/>
      <w:jc w:val="center"/>
    </w:pPr>
    <w:rPr>
      <w:rFonts w:ascii="Times New Roman" w:hAnsi="Times New Roman" w:cs="Times New Roman"/>
      <w:szCs w:val="20"/>
      <w:lang w:val="fr-FR"/>
    </w:rPr>
  </w:style>
  <w:style w:type="character" w:styleId="PageNumber">
    <w:name w:val="page number"/>
    <w:basedOn w:val="DefaultParagraphFont"/>
    <w:rsid w:val="006F6938"/>
  </w:style>
  <w:style w:type="paragraph" w:customStyle="1" w:styleId="Figuretitle">
    <w:name w:val="Figure_title"/>
    <w:basedOn w:val="Normal"/>
    <w:next w:val="Normal"/>
    <w:rsid w:val="006F6938"/>
    <w:pPr>
      <w:keepNext/>
      <w:keepLines/>
      <w:tabs>
        <w:tab w:val="clear" w:pos="794"/>
        <w:tab w:val="clear" w:pos="1191"/>
        <w:tab w:val="clear" w:pos="1588"/>
        <w:tab w:val="clear" w:pos="1985"/>
        <w:tab w:val="left" w:pos="1134"/>
        <w:tab w:val="left" w:pos="1871"/>
        <w:tab w:val="left" w:pos="2268"/>
      </w:tabs>
      <w:spacing w:before="0" w:after="480" w:line="240" w:lineRule="auto"/>
      <w:jc w:val="center"/>
    </w:pPr>
    <w:rPr>
      <w:rFonts w:ascii="Times New Roman Bold" w:hAnsi="Times New Roman Bold" w:cs="Times New Roman Bold"/>
      <w:b/>
      <w:sz w:val="20"/>
      <w:szCs w:val="20"/>
      <w:lang w:val="fr-FR"/>
    </w:rPr>
  </w:style>
  <w:style w:type="paragraph" w:customStyle="1" w:styleId="FigureNo">
    <w:name w:val="Figure_No"/>
    <w:basedOn w:val="Normal"/>
    <w:next w:val="Figuretitle"/>
    <w:rsid w:val="006F6938"/>
    <w:pPr>
      <w:keepNext/>
      <w:keepLines/>
      <w:tabs>
        <w:tab w:val="clear" w:pos="794"/>
        <w:tab w:val="clear" w:pos="1191"/>
        <w:tab w:val="clear" w:pos="1588"/>
        <w:tab w:val="clear" w:pos="1985"/>
        <w:tab w:val="left" w:pos="1134"/>
        <w:tab w:val="left" w:pos="1871"/>
        <w:tab w:val="left" w:pos="2268"/>
      </w:tabs>
      <w:spacing w:before="480" w:after="120" w:line="240" w:lineRule="auto"/>
      <w:jc w:val="center"/>
    </w:pPr>
    <w:rPr>
      <w:rFonts w:ascii="Times New Roman" w:hAnsi="Times New Roman" w:cs="Times New Roman"/>
      <w:caps/>
      <w:sz w:val="20"/>
      <w:szCs w:val="20"/>
      <w:lang w:val="fr-FR"/>
    </w:rPr>
  </w:style>
  <w:style w:type="paragraph" w:customStyle="1" w:styleId="Agendaitem">
    <w:name w:val="Agenda_item"/>
    <w:basedOn w:val="Normal"/>
    <w:next w:val="Normal"/>
    <w:qFormat/>
    <w:rsid w:val="006F6938"/>
    <w:pPr>
      <w:tabs>
        <w:tab w:val="clear" w:pos="794"/>
        <w:tab w:val="clear" w:pos="1191"/>
        <w:tab w:val="clear" w:pos="1588"/>
        <w:tab w:val="clear" w:pos="1985"/>
        <w:tab w:val="left" w:pos="1134"/>
        <w:tab w:val="left" w:pos="1871"/>
        <w:tab w:val="left" w:pos="2268"/>
      </w:tabs>
      <w:overflowPunct/>
      <w:autoSpaceDE/>
      <w:autoSpaceDN/>
      <w:adjustRightInd/>
      <w:spacing w:before="240" w:line="240" w:lineRule="auto"/>
      <w:jc w:val="center"/>
      <w:textAlignment w:val="auto"/>
    </w:pPr>
    <w:rPr>
      <w:rFonts w:ascii="Times New Roman" w:hAnsi="Times New Roman" w:cs="Times New Roman"/>
      <w:sz w:val="28"/>
      <w:szCs w:val="20"/>
      <w:lang w:val="fr-CH"/>
    </w:rPr>
  </w:style>
  <w:style w:type="paragraph" w:customStyle="1" w:styleId="AnnexNo">
    <w:name w:val="Annex_No"/>
    <w:basedOn w:val="Normal"/>
    <w:next w:val="Normal"/>
    <w:rsid w:val="006F6938"/>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hAnsi="Times New Roman" w:cs="Times New Roman"/>
      <w:caps/>
      <w:sz w:val="28"/>
      <w:szCs w:val="20"/>
      <w:lang w:val="fr-FR"/>
    </w:rPr>
  </w:style>
  <w:style w:type="paragraph" w:customStyle="1" w:styleId="Annexref">
    <w:name w:val="Annex_ref"/>
    <w:basedOn w:val="Normal"/>
    <w:next w:val="Normal"/>
    <w:rsid w:val="006F6938"/>
    <w:pPr>
      <w:keepNext/>
      <w:keepLines/>
      <w:tabs>
        <w:tab w:val="clear" w:pos="794"/>
        <w:tab w:val="clear" w:pos="1191"/>
        <w:tab w:val="clear" w:pos="1588"/>
        <w:tab w:val="clear" w:pos="1985"/>
        <w:tab w:val="left" w:pos="1134"/>
        <w:tab w:val="left" w:pos="1871"/>
        <w:tab w:val="left" w:pos="2268"/>
      </w:tabs>
      <w:spacing w:before="120" w:after="280" w:line="240" w:lineRule="auto"/>
      <w:jc w:val="center"/>
    </w:pPr>
    <w:rPr>
      <w:rFonts w:ascii="Times New Roman" w:hAnsi="Times New Roman" w:cs="Times New Roman"/>
      <w:szCs w:val="20"/>
      <w:lang w:val="fr-FR"/>
    </w:rPr>
  </w:style>
  <w:style w:type="paragraph" w:customStyle="1" w:styleId="Annextitle">
    <w:name w:val="Annex_title"/>
    <w:basedOn w:val="Normal"/>
    <w:next w:val="Normal"/>
    <w:rsid w:val="006F6938"/>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cs="Times New Roman"/>
      <w:b/>
      <w:sz w:val="28"/>
      <w:szCs w:val="20"/>
      <w:lang w:val="fr-FR"/>
    </w:rPr>
  </w:style>
  <w:style w:type="paragraph" w:customStyle="1" w:styleId="AppArtNo">
    <w:name w:val="App_Art_No"/>
    <w:basedOn w:val="ArtNo"/>
    <w:next w:val="Normal"/>
    <w:qFormat/>
    <w:rsid w:val="006F6938"/>
  </w:style>
  <w:style w:type="paragraph" w:customStyle="1" w:styleId="AppArttitle">
    <w:name w:val="App_Art_title"/>
    <w:basedOn w:val="Arttitle"/>
    <w:next w:val="Normal"/>
    <w:qFormat/>
    <w:rsid w:val="006F6938"/>
    <w:rPr>
      <w:lang w:val="fr-CH"/>
    </w:rPr>
  </w:style>
  <w:style w:type="paragraph" w:customStyle="1" w:styleId="AppendixNo">
    <w:name w:val="Appendix_No"/>
    <w:basedOn w:val="AnnexNo"/>
    <w:next w:val="Annexref"/>
    <w:rsid w:val="006F6938"/>
  </w:style>
  <w:style w:type="paragraph" w:customStyle="1" w:styleId="ApptoAnnex">
    <w:name w:val="App_to_Annex"/>
    <w:basedOn w:val="AppendixNo"/>
    <w:qFormat/>
    <w:rsid w:val="006F6938"/>
  </w:style>
  <w:style w:type="paragraph" w:customStyle="1" w:styleId="Appendixref">
    <w:name w:val="Appendix_ref"/>
    <w:basedOn w:val="Annexref"/>
    <w:next w:val="Annextitle"/>
    <w:rsid w:val="006F6938"/>
  </w:style>
  <w:style w:type="paragraph" w:customStyle="1" w:styleId="Appendixtitle">
    <w:name w:val="Appendix_title"/>
    <w:basedOn w:val="Annextitle"/>
    <w:next w:val="Normal"/>
    <w:rsid w:val="006F6938"/>
  </w:style>
  <w:style w:type="paragraph" w:styleId="BalloonText">
    <w:name w:val="Balloon Text"/>
    <w:basedOn w:val="Normal"/>
    <w:link w:val="BalloonTextChar"/>
    <w:rsid w:val="006F6938"/>
    <w:pPr>
      <w:tabs>
        <w:tab w:val="clear" w:pos="794"/>
        <w:tab w:val="clear" w:pos="1191"/>
        <w:tab w:val="clear" w:pos="1588"/>
        <w:tab w:val="clear" w:pos="1985"/>
        <w:tab w:val="left" w:pos="1134"/>
        <w:tab w:val="left" w:pos="1871"/>
        <w:tab w:val="left" w:pos="2268"/>
      </w:tabs>
      <w:spacing w:before="0" w:line="240" w:lineRule="auto"/>
      <w:jc w:val="left"/>
    </w:pPr>
    <w:rPr>
      <w:rFonts w:ascii="Tahoma" w:hAnsi="Tahoma" w:cs="Tahoma"/>
      <w:sz w:val="16"/>
      <w:szCs w:val="16"/>
      <w:lang w:val="fr-FR"/>
    </w:rPr>
  </w:style>
  <w:style w:type="character" w:customStyle="1" w:styleId="BalloonTextChar">
    <w:name w:val="Balloon Text Char"/>
    <w:basedOn w:val="DefaultParagraphFont"/>
    <w:link w:val="BalloonText"/>
    <w:rsid w:val="006F6938"/>
    <w:rPr>
      <w:rFonts w:ascii="Tahoma" w:hAnsi="Tahoma" w:cs="Tahoma"/>
      <w:sz w:val="16"/>
      <w:szCs w:val="16"/>
      <w:lang w:val="fr-FR" w:eastAsia="en-US"/>
    </w:rPr>
  </w:style>
  <w:style w:type="paragraph" w:styleId="BodyText">
    <w:name w:val="Body Text"/>
    <w:basedOn w:val="Normal"/>
    <w:link w:val="BodyTextChar"/>
    <w:rsid w:val="006F6938"/>
    <w:pPr>
      <w:framePr w:hSpace="1701" w:wrap="notBeside" w:vAnchor="page" w:hAnchor="text" w:y="852"/>
      <w:tabs>
        <w:tab w:val="clear" w:pos="794"/>
        <w:tab w:val="clear" w:pos="1191"/>
        <w:tab w:val="clear" w:pos="1588"/>
        <w:tab w:val="clear" w:pos="1985"/>
        <w:tab w:val="left" w:pos="1134"/>
        <w:tab w:val="left" w:pos="1871"/>
        <w:tab w:val="left" w:pos="2268"/>
      </w:tabs>
      <w:spacing w:before="120" w:line="240" w:lineRule="auto"/>
      <w:jc w:val="center"/>
    </w:pPr>
    <w:rPr>
      <w:rFonts w:ascii="Times New Roman" w:hAnsi="Times New Roman" w:cs="Times New Roman"/>
      <w:b/>
      <w:smallCaps/>
      <w:szCs w:val="20"/>
      <w:lang w:val="fr-FR"/>
    </w:rPr>
  </w:style>
  <w:style w:type="character" w:customStyle="1" w:styleId="BodyTextChar">
    <w:name w:val="Body Text Char"/>
    <w:basedOn w:val="DefaultParagraphFont"/>
    <w:link w:val="BodyText"/>
    <w:rsid w:val="006F6938"/>
    <w:rPr>
      <w:rFonts w:ascii="Times New Roman" w:hAnsi="Times New Roman"/>
      <w:b/>
      <w:smallCaps/>
      <w:sz w:val="24"/>
      <w:lang w:val="fr-FR" w:eastAsia="en-US"/>
    </w:rPr>
  </w:style>
  <w:style w:type="paragraph" w:customStyle="1" w:styleId="Border">
    <w:name w:val="Border"/>
    <w:basedOn w:val="Normal"/>
    <w:rsid w:val="006F6938"/>
    <w:pPr>
      <w:pBdr>
        <w:bottom w:val="single" w:sz="6" w:space="0" w:color="auto"/>
      </w:pBdr>
      <w:tabs>
        <w:tab w:val="clear" w:pos="794"/>
        <w:tab w:val="clear" w:pos="1191"/>
        <w:tab w:val="clear" w:pos="1588"/>
        <w:tab w:val="clear" w:pos="1985"/>
        <w:tab w:val="left" w:pos="170"/>
        <w:tab w:val="left" w:pos="737"/>
        <w:tab w:val="left" w:pos="1871"/>
        <w:tab w:val="left" w:pos="2977"/>
        <w:tab w:val="left" w:pos="3266"/>
      </w:tabs>
      <w:spacing w:before="0" w:line="10" w:lineRule="exact"/>
      <w:ind w:left="28" w:right="28"/>
      <w:jc w:val="center"/>
    </w:pPr>
    <w:rPr>
      <w:rFonts w:ascii="Times New Roman" w:hAnsi="Times New Roman" w:cs="Times New Roman"/>
      <w:b/>
      <w:noProof/>
      <w:szCs w:val="20"/>
      <w:lang w:val="fr-FR"/>
    </w:rPr>
  </w:style>
  <w:style w:type="paragraph" w:customStyle="1" w:styleId="Committee">
    <w:name w:val="Committee"/>
    <w:basedOn w:val="Normal"/>
    <w:qFormat/>
    <w:rsid w:val="006F6938"/>
    <w:pPr>
      <w:framePr w:hSpace="180" w:wrap="around" w:hAnchor="margin" w:y="-675"/>
      <w:tabs>
        <w:tab w:val="clear" w:pos="794"/>
        <w:tab w:val="clear" w:pos="1191"/>
        <w:tab w:val="clear" w:pos="1588"/>
        <w:tab w:val="clear" w:pos="1985"/>
        <w:tab w:val="left" w:pos="851"/>
        <w:tab w:val="left" w:pos="1134"/>
        <w:tab w:val="left" w:pos="1871"/>
        <w:tab w:val="left" w:pos="2268"/>
      </w:tabs>
      <w:spacing w:before="0" w:line="240" w:lineRule="atLeast"/>
      <w:jc w:val="left"/>
    </w:pPr>
    <w:rPr>
      <w:rFonts w:asciiTheme="minorHAnsi" w:hAnsiTheme="minorHAnsi" w:cstheme="minorHAnsi"/>
      <w:b/>
      <w:szCs w:val="24"/>
      <w:lang w:val="en-GB"/>
    </w:rPr>
  </w:style>
  <w:style w:type="paragraph" w:customStyle="1" w:styleId="ddate">
    <w:name w:val="ddate"/>
    <w:basedOn w:val="Normal"/>
    <w:rsid w:val="006F693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line="240" w:lineRule="auto"/>
      <w:jc w:val="left"/>
    </w:pPr>
    <w:rPr>
      <w:rFonts w:ascii="Times New Roman" w:hAnsi="Times New Roman" w:cs="Times New Roman"/>
      <w:b/>
      <w:bCs/>
      <w:szCs w:val="20"/>
      <w:lang w:val="fr-FR"/>
    </w:rPr>
  </w:style>
  <w:style w:type="paragraph" w:customStyle="1" w:styleId="dnum">
    <w:name w:val="dnum"/>
    <w:basedOn w:val="Normal"/>
    <w:rsid w:val="006F693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120" w:line="240" w:lineRule="auto"/>
      <w:jc w:val="left"/>
    </w:pPr>
    <w:rPr>
      <w:rFonts w:ascii="Times New Roman" w:hAnsi="Times New Roman" w:cs="Times New Roman"/>
      <w:b/>
      <w:bCs/>
      <w:szCs w:val="20"/>
      <w:lang w:val="fr-FR"/>
    </w:rPr>
  </w:style>
  <w:style w:type="paragraph" w:customStyle="1" w:styleId="dorlang">
    <w:name w:val="dorlang"/>
    <w:basedOn w:val="Normal"/>
    <w:rsid w:val="006F693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line="240" w:lineRule="auto"/>
      <w:jc w:val="left"/>
    </w:pPr>
    <w:rPr>
      <w:rFonts w:ascii="Times New Roman" w:hAnsi="Times New Roman" w:cs="Times New Roman"/>
      <w:b/>
      <w:bCs/>
      <w:szCs w:val="20"/>
      <w:lang w:val="fr-FR"/>
    </w:rPr>
  </w:style>
  <w:style w:type="paragraph" w:styleId="NormalIndent">
    <w:name w:val="Normal Indent"/>
    <w:basedOn w:val="Normal"/>
    <w:rsid w:val="006F6938"/>
    <w:pPr>
      <w:tabs>
        <w:tab w:val="clear" w:pos="794"/>
        <w:tab w:val="clear" w:pos="1191"/>
        <w:tab w:val="clear" w:pos="1588"/>
        <w:tab w:val="clear" w:pos="1985"/>
        <w:tab w:val="left" w:pos="1134"/>
        <w:tab w:val="left" w:pos="1871"/>
        <w:tab w:val="left" w:pos="2268"/>
      </w:tabs>
      <w:spacing w:before="120" w:line="240" w:lineRule="auto"/>
      <w:ind w:left="1134"/>
      <w:jc w:val="left"/>
    </w:pPr>
    <w:rPr>
      <w:rFonts w:ascii="Times New Roman" w:hAnsi="Times New Roman" w:cs="Times New Roman"/>
      <w:szCs w:val="20"/>
      <w:lang w:val="fr-FR"/>
    </w:rPr>
  </w:style>
  <w:style w:type="paragraph" w:customStyle="1" w:styleId="FooterQP">
    <w:name w:val="Footer_QP"/>
    <w:basedOn w:val="Normal"/>
    <w:rsid w:val="006F6938"/>
    <w:pPr>
      <w:tabs>
        <w:tab w:val="clear" w:pos="794"/>
        <w:tab w:val="clear" w:pos="1191"/>
        <w:tab w:val="clear" w:pos="1588"/>
        <w:tab w:val="clear" w:pos="1985"/>
        <w:tab w:val="left" w:pos="907"/>
        <w:tab w:val="left" w:pos="1134"/>
        <w:tab w:val="left" w:pos="1871"/>
        <w:tab w:val="left" w:pos="2268"/>
        <w:tab w:val="right" w:pos="8789"/>
        <w:tab w:val="right" w:pos="9639"/>
      </w:tabs>
      <w:spacing w:before="0" w:line="240" w:lineRule="auto"/>
      <w:jc w:val="left"/>
    </w:pPr>
    <w:rPr>
      <w:rFonts w:ascii="Times New Roman" w:hAnsi="Times New Roman" w:cs="Times New Roman"/>
      <w:b/>
      <w:sz w:val="22"/>
      <w:szCs w:val="20"/>
      <w:lang w:val="fr-FR"/>
    </w:rPr>
  </w:style>
  <w:style w:type="character" w:customStyle="1" w:styleId="HeaderChar">
    <w:name w:val="Header Char"/>
    <w:basedOn w:val="DefaultParagraphFont"/>
    <w:link w:val="Header"/>
    <w:rsid w:val="006F6938"/>
    <w:rPr>
      <w:rFonts w:ascii="Times New Roman" w:hAnsi="Times New Roman"/>
      <w:sz w:val="18"/>
      <w:lang w:val="fr-FR" w:eastAsia="en-US"/>
    </w:rPr>
  </w:style>
  <w:style w:type="paragraph" w:styleId="Index4">
    <w:name w:val="index 4"/>
    <w:basedOn w:val="Normal"/>
    <w:next w:val="Normal"/>
    <w:rsid w:val="006F6938"/>
    <w:pPr>
      <w:tabs>
        <w:tab w:val="clear" w:pos="794"/>
        <w:tab w:val="clear" w:pos="1191"/>
        <w:tab w:val="clear" w:pos="1588"/>
        <w:tab w:val="clear" w:pos="1985"/>
        <w:tab w:val="left" w:pos="1134"/>
        <w:tab w:val="left" w:pos="1871"/>
        <w:tab w:val="left" w:pos="2268"/>
      </w:tabs>
      <w:spacing w:before="120" w:line="240" w:lineRule="auto"/>
      <w:ind w:left="849"/>
      <w:jc w:val="left"/>
    </w:pPr>
    <w:rPr>
      <w:rFonts w:ascii="Times New Roman" w:hAnsi="Times New Roman" w:cs="Times New Roman"/>
      <w:szCs w:val="20"/>
      <w:lang w:val="fr-FR"/>
    </w:rPr>
  </w:style>
  <w:style w:type="paragraph" w:styleId="Index5">
    <w:name w:val="index 5"/>
    <w:basedOn w:val="Normal"/>
    <w:next w:val="Normal"/>
    <w:rsid w:val="006F6938"/>
    <w:pPr>
      <w:tabs>
        <w:tab w:val="clear" w:pos="794"/>
        <w:tab w:val="clear" w:pos="1191"/>
        <w:tab w:val="clear" w:pos="1588"/>
        <w:tab w:val="clear" w:pos="1985"/>
        <w:tab w:val="left" w:pos="1134"/>
        <w:tab w:val="left" w:pos="1871"/>
        <w:tab w:val="left" w:pos="2268"/>
      </w:tabs>
      <w:spacing w:before="120" w:line="240" w:lineRule="auto"/>
      <w:ind w:left="1132"/>
      <w:jc w:val="left"/>
    </w:pPr>
    <w:rPr>
      <w:rFonts w:ascii="Times New Roman" w:hAnsi="Times New Roman" w:cs="Times New Roman"/>
      <w:szCs w:val="20"/>
      <w:lang w:val="fr-FR"/>
    </w:rPr>
  </w:style>
  <w:style w:type="paragraph" w:styleId="Index6">
    <w:name w:val="index 6"/>
    <w:basedOn w:val="Normal"/>
    <w:next w:val="Normal"/>
    <w:rsid w:val="006F6938"/>
    <w:pPr>
      <w:tabs>
        <w:tab w:val="clear" w:pos="794"/>
        <w:tab w:val="clear" w:pos="1191"/>
        <w:tab w:val="clear" w:pos="1588"/>
        <w:tab w:val="clear" w:pos="1985"/>
        <w:tab w:val="left" w:pos="1134"/>
        <w:tab w:val="left" w:pos="1871"/>
        <w:tab w:val="left" w:pos="2268"/>
      </w:tabs>
      <w:spacing w:before="120" w:line="240" w:lineRule="auto"/>
      <w:ind w:left="1415"/>
      <w:jc w:val="left"/>
    </w:pPr>
    <w:rPr>
      <w:rFonts w:ascii="Times New Roman" w:hAnsi="Times New Roman" w:cs="Times New Roman"/>
      <w:szCs w:val="20"/>
      <w:lang w:val="fr-FR"/>
    </w:rPr>
  </w:style>
  <w:style w:type="paragraph" w:styleId="Index7">
    <w:name w:val="index 7"/>
    <w:basedOn w:val="Normal"/>
    <w:next w:val="Normal"/>
    <w:rsid w:val="006F6938"/>
    <w:pPr>
      <w:tabs>
        <w:tab w:val="clear" w:pos="794"/>
        <w:tab w:val="clear" w:pos="1191"/>
        <w:tab w:val="clear" w:pos="1588"/>
        <w:tab w:val="clear" w:pos="1985"/>
        <w:tab w:val="left" w:pos="1134"/>
        <w:tab w:val="left" w:pos="1871"/>
        <w:tab w:val="left" w:pos="2268"/>
      </w:tabs>
      <w:spacing w:before="120" w:line="240" w:lineRule="auto"/>
      <w:ind w:left="1698"/>
      <w:jc w:val="left"/>
    </w:pPr>
    <w:rPr>
      <w:rFonts w:ascii="Times New Roman" w:hAnsi="Times New Roman" w:cs="Times New Roman"/>
      <w:szCs w:val="20"/>
      <w:lang w:val="fr-FR"/>
    </w:rPr>
  </w:style>
  <w:style w:type="paragraph" w:styleId="IndexHeading">
    <w:name w:val="index heading"/>
    <w:basedOn w:val="Normal"/>
    <w:next w:val="Index1"/>
    <w:rsid w:val="006F6938"/>
    <w:pPr>
      <w:tabs>
        <w:tab w:val="clear" w:pos="794"/>
        <w:tab w:val="clear" w:pos="1191"/>
        <w:tab w:val="clear" w:pos="1588"/>
        <w:tab w:val="clear" w:pos="1985"/>
        <w:tab w:val="left" w:pos="1134"/>
        <w:tab w:val="left" w:pos="1871"/>
        <w:tab w:val="left" w:pos="2268"/>
      </w:tabs>
      <w:spacing w:before="120" w:line="240" w:lineRule="auto"/>
      <w:jc w:val="left"/>
    </w:pPr>
    <w:rPr>
      <w:rFonts w:ascii="Times New Roman" w:hAnsi="Times New Roman" w:cs="Times New Roman"/>
      <w:szCs w:val="20"/>
      <w:lang w:val="fr-FR"/>
    </w:rPr>
  </w:style>
  <w:style w:type="character" w:styleId="LineNumber">
    <w:name w:val="line number"/>
    <w:basedOn w:val="DefaultParagraphFont"/>
    <w:rsid w:val="006F6938"/>
  </w:style>
  <w:style w:type="paragraph" w:customStyle="1" w:styleId="Normalaftertitle0">
    <w:name w:val="Normal after title"/>
    <w:basedOn w:val="Normal"/>
    <w:next w:val="Normal"/>
    <w:rsid w:val="006F6938"/>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Cs w:val="20"/>
      <w:lang w:val="fr-FR"/>
    </w:rPr>
  </w:style>
  <w:style w:type="paragraph" w:customStyle="1" w:styleId="Normalend">
    <w:name w:val="Normal_end"/>
    <w:basedOn w:val="Normal"/>
    <w:qFormat/>
    <w:rsid w:val="006F6938"/>
    <w:pPr>
      <w:tabs>
        <w:tab w:val="clear" w:pos="794"/>
        <w:tab w:val="clear" w:pos="1191"/>
        <w:tab w:val="clear" w:pos="1588"/>
        <w:tab w:val="clear" w:pos="1985"/>
        <w:tab w:val="left" w:pos="1134"/>
        <w:tab w:val="left" w:pos="1871"/>
        <w:tab w:val="left" w:pos="2268"/>
      </w:tabs>
      <w:spacing w:before="120" w:line="240" w:lineRule="auto"/>
      <w:jc w:val="left"/>
    </w:pPr>
    <w:rPr>
      <w:rFonts w:ascii="Times New Roman" w:hAnsi="Times New Roman" w:cs="Times New Roman"/>
      <w:szCs w:val="20"/>
      <w:lang w:val="fr-FR"/>
    </w:rPr>
  </w:style>
  <w:style w:type="paragraph" w:customStyle="1" w:styleId="Part1">
    <w:name w:val="Part_1"/>
    <w:basedOn w:val="Normal"/>
    <w:next w:val="Normal"/>
    <w:qFormat/>
    <w:rsid w:val="006F6938"/>
    <w:pPr>
      <w:tabs>
        <w:tab w:val="clear" w:pos="794"/>
        <w:tab w:val="clear" w:pos="1191"/>
        <w:tab w:val="clear" w:pos="1588"/>
        <w:tab w:val="clear" w:pos="1985"/>
        <w:tab w:val="center" w:pos="4820"/>
      </w:tabs>
      <w:spacing w:before="360" w:line="240" w:lineRule="auto"/>
      <w:jc w:val="center"/>
    </w:pPr>
    <w:rPr>
      <w:rFonts w:ascii="Times New Roman" w:hAnsi="Times New Roman" w:cs="Times New Roman"/>
      <w:b/>
      <w:szCs w:val="20"/>
      <w:lang w:val="fr-FR"/>
    </w:rPr>
  </w:style>
  <w:style w:type="paragraph" w:customStyle="1" w:styleId="Proposal">
    <w:name w:val="Proposal"/>
    <w:basedOn w:val="Normal"/>
    <w:next w:val="Normal"/>
    <w:rsid w:val="006F6938"/>
    <w:pPr>
      <w:keepNext/>
      <w:tabs>
        <w:tab w:val="clear" w:pos="794"/>
        <w:tab w:val="clear" w:pos="1191"/>
        <w:tab w:val="clear" w:pos="1588"/>
        <w:tab w:val="clear" w:pos="1985"/>
        <w:tab w:val="left" w:pos="1134"/>
        <w:tab w:val="left" w:pos="1871"/>
        <w:tab w:val="left" w:pos="2268"/>
      </w:tabs>
      <w:spacing w:before="240" w:line="240" w:lineRule="auto"/>
      <w:jc w:val="left"/>
    </w:pPr>
    <w:rPr>
      <w:rFonts w:ascii="Times New Roman" w:hAnsi="Times New Roman Bold" w:cs="Times New Roman"/>
      <w:b/>
      <w:szCs w:val="20"/>
      <w:lang w:val="fr-FR"/>
    </w:rPr>
  </w:style>
  <w:style w:type="paragraph" w:customStyle="1" w:styleId="Reasons">
    <w:name w:val="Reasons"/>
    <w:basedOn w:val="Normal"/>
    <w:rsid w:val="006F6938"/>
    <w:pPr>
      <w:tabs>
        <w:tab w:val="clear" w:pos="794"/>
        <w:tab w:val="clear" w:pos="1191"/>
        <w:tab w:val="left" w:pos="1134"/>
      </w:tabs>
      <w:spacing w:before="120" w:line="240" w:lineRule="auto"/>
      <w:jc w:val="left"/>
    </w:pPr>
    <w:rPr>
      <w:rFonts w:ascii="Times New Roman" w:hAnsi="Times New Roman" w:cs="Times New Roman"/>
      <w:szCs w:val="20"/>
      <w:lang w:val="fr-FR"/>
    </w:rPr>
  </w:style>
  <w:style w:type="paragraph" w:customStyle="1" w:styleId="Section3">
    <w:name w:val="Section_3"/>
    <w:basedOn w:val="Section1"/>
    <w:rsid w:val="006F6938"/>
    <w:rPr>
      <w:b w:val="0"/>
    </w:rPr>
  </w:style>
  <w:style w:type="paragraph" w:customStyle="1" w:styleId="Subsection1">
    <w:name w:val="Subsection_1"/>
    <w:basedOn w:val="Section1"/>
    <w:next w:val="Normalaftertitle0"/>
    <w:qFormat/>
    <w:rsid w:val="006F6938"/>
  </w:style>
  <w:style w:type="table" w:styleId="TableGrid">
    <w:name w:val="Table Grid"/>
    <w:basedOn w:val="TableNormal"/>
    <w:rsid w:val="006F6938"/>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S5">
    <w:name w:val="Table_TextS5"/>
    <w:basedOn w:val="Normal"/>
    <w:rsid w:val="006F6938"/>
    <w:pPr>
      <w:tabs>
        <w:tab w:val="clear" w:pos="794"/>
        <w:tab w:val="clear" w:pos="1191"/>
        <w:tab w:val="clear" w:pos="1588"/>
        <w:tab w:val="clear" w:pos="1985"/>
        <w:tab w:val="left" w:pos="170"/>
        <w:tab w:val="left" w:pos="567"/>
        <w:tab w:val="left" w:pos="737"/>
        <w:tab w:val="left" w:pos="2977"/>
        <w:tab w:val="left" w:pos="3266"/>
      </w:tabs>
      <w:spacing w:before="40" w:after="40" w:line="240" w:lineRule="auto"/>
      <w:jc w:val="left"/>
    </w:pPr>
    <w:rPr>
      <w:rFonts w:ascii="Times New Roman" w:hAnsi="Times New Roman" w:cs="Times New Roman"/>
      <w:sz w:val="20"/>
      <w:szCs w:val="20"/>
      <w:lang w:val="fr-FR"/>
    </w:rPr>
  </w:style>
  <w:style w:type="paragraph" w:customStyle="1" w:styleId="Volumetitle">
    <w:name w:val="Volume_title"/>
    <w:basedOn w:val="ArtNo"/>
    <w:qFormat/>
    <w:rsid w:val="006F6938"/>
    <w:rPr>
      <w:lang w:val="fr-CH"/>
    </w:rPr>
  </w:style>
  <w:style w:type="paragraph" w:customStyle="1" w:styleId="Headingsplit">
    <w:name w:val="Heading_split"/>
    <w:basedOn w:val="Headingi"/>
    <w:qFormat/>
    <w:rsid w:val="00372EB9"/>
  </w:style>
  <w:style w:type="paragraph" w:customStyle="1" w:styleId="Normalsplit">
    <w:name w:val="Normal_split"/>
    <w:basedOn w:val="Normal"/>
    <w:next w:val="Normal"/>
    <w:qFormat/>
    <w:rsid w:val="00372EB9"/>
    <w:pPr>
      <w:tabs>
        <w:tab w:val="clear" w:pos="794"/>
        <w:tab w:val="clear" w:pos="1191"/>
        <w:tab w:val="clear" w:pos="1588"/>
        <w:tab w:val="clear" w:pos="1985"/>
        <w:tab w:val="left" w:pos="1134"/>
        <w:tab w:val="left" w:pos="1871"/>
        <w:tab w:val="left" w:pos="2268"/>
      </w:tabs>
      <w:spacing w:before="120" w:line="240" w:lineRule="auto"/>
      <w:jc w:val="left"/>
    </w:pPr>
    <w:rPr>
      <w:rFonts w:ascii="Times New Roman" w:hAnsi="Times New Roman" w:cs="Times New Roman"/>
      <w:szCs w:val="20"/>
      <w:lang w:val="fr-FR"/>
    </w:rPr>
  </w:style>
  <w:style w:type="character" w:customStyle="1" w:styleId="Provsplit">
    <w:name w:val="Prov_split"/>
    <w:basedOn w:val="DefaultParagraphFont"/>
    <w:uiPriority w:val="1"/>
    <w:qFormat/>
    <w:rsid w:val="00372EB9"/>
  </w:style>
  <w:style w:type="paragraph" w:customStyle="1" w:styleId="Tablesplit">
    <w:name w:val="Table_split"/>
    <w:basedOn w:val="Normal"/>
    <w:qFormat/>
    <w:rsid w:val="00372EB9"/>
    <w:pPr>
      <w:tabs>
        <w:tab w:val="clear" w:pos="794"/>
        <w:tab w:val="clear" w:pos="1191"/>
        <w:tab w:val="clear" w:pos="1588"/>
        <w:tab w:val="clear" w:pos="1985"/>
        <w:tab w:val="left" w:pos="7825"/>
      </w:tabs>
      <w:spacing w:before="40" w:after="40" w:line="240" w:lineRule="auto"/>
      <w:jc w:val="left"/>
    </w:pPr>
    <w:rPr>
      <w:rFonts w:ascii="Times New Roman" w:hAnsi="Times New Roman" w:cs="Times New Roman"/>
      <w:b/>
      <w:sz w:val="20"/>
      <w:szCs w:val="20"/>
      <w:lang w:val="en-GB"/>
    </w:rPr>
  </w:style>
  <w:style w:type="paragraph" w:customStyle="1" w:styleId="QuestionNoBR">
    <w:name w:val="Question_No_BR"/>
    <w:basedOn w:val="Normal"/>
    <w:next w:val="Normal"/>
    <w:rsid w:val="00B84DCE"/>
    <w:pPr>
      <w:keepNext/>
      <w:keepLines/>
      <w:spacing w:before="480" w:line="240" w:lineRule="auto"/>
      <w:jc w:val="center"/>
    </w:pPr>
    <w:rPr>
      <w:rFonts w:ascii="Times New Roman" w:hAnsi="Times New Roman" w:cs="Times New Roman"/>
      <w:caps/>
      <w:sz w:val="28"/>
      <w:szCs w:val="20"/>
      <w:lang w:val="en-GB"/>
    </w:rPr>
  </w:style>
  <w:style w:type="character" w:customStyle="1" w:styleId="CallChar">
    <w:name w:val="Call Char"/>
    <w:basedOn w:val="DefaultParagraphFont"/>
    <w:link w:val="Call"/>
    <w:rsid w:val="00B84DCE"/>
    <w:rPr>
      <w:rFonts w:ascii="Times New Roman" w:hAnsi="Times New Roman"/>
      <w:i/>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F%20-%20ITU\PF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PF_BR.dotm</Template>
  <TotalTime>1</TotalTime>
  <Pages>2</Pages>
  <Words>451</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Commissions d'études des radiocommunications</dc:subject>
  <dc:creator>Author</dc:creator>
  <dc:description>PF_BR.DOT  For: _x000d_Document date: _x000d_Saved by TRA44246 at 11:03:42 on 05.08.2008</dc:description>
  <cp:lastModifiedBy>Author</cp:lastModifiedBy>
  <cp:revision>3</cp:revision>
  <cp:lastPrinted>2008-02-21T14:03:00Z</cp:lastPrinted>
  <dcterms:created xsi:type="dcterms:W3CDTF">2024-02-07T10:07:00Z</dcterms:created>
  <dcterms:modified xsi:type="dcterms:W3CDTF">2024-02-07T10:08:00Z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PF_BR.DOT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