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6910" w14:textId="77777777" w:rsidR="00AE03A5" w:rsidRDefault="00AE03A5" w:rsidP="008C4464">
      <w:pPr>
        <w:pStyle w:val="QuestionNoBR"/>
        <w:rPr>
          <w:rtl/>
        </w:rPr>
      </w:pPr>
      <w:r>
        <w:rPr>
          <w:rFonts w:hint="cs"/>
          <w:rtl/>
        </w:rPr>
        <w:t xml:space="preserve">المسألة </w:t>
      </w:r>
      <w:r>
        <w:t>ITU-R 139</w:t>
      </w:r>
      <w:r>
        <w:noBreakHyphen/>
        <w:t>4/7</w:t>
      </w:r>
    </w:p>
    <w:p w14:paraId="798D750F" w14:textId="77777777" w:rsidR="00AE03A5" w:rsidRDefault="00AE03A5" w:rsidP="008C4464">
      <w:pPr>
        <w:pStyle w:val="Questiontitle"/>
        <w:spacing w:before="360"/>
        <w:rPr>
          <w:lang w:bidi="ar-EG"/>
        </w:rPr>
      </w:pPr>
      <w:r>
        <w:rPr>
          <w:rFonts w:hint="cs"/>
          <w:bCs w:val="0"/>
          <w:rtl/>
          <w:lang w:bidi="ar-EG"/>
        </w:rPr>
        <w:t xml:space="preserve">إرسال البيانات في أنظمة خدمة استكشاف الأرض </w:t>
      </w:r>
      <w:proofErr w:type="spellStart"/>
      <w:r>
        <w:rPr>
          <w:rFonts w:hint="cs"/>
          <w:bCs w:val="0"/>
          <w:rtl/>
          <w:lang w:bidi="ar-EG"/>
        </w:rPr>
        <w:t>الساتلية</w:t>
      </w:r>
      <w:proofErr w:type="spellEnd"/>
    </w:p>
    <w:p w14:paraId="42D0B005" w14:textId="77777777" w:rsidR="00AE03A5" w:rsidRDefault="00AE03A5" w:rsidP="007420AB">
      <w:pPr>
        <w:tabs>
          <w:tab w:val="left" w:pos="3819"/>
          <w:tab w:val="right" w:pos="9639"/>
        </w:tabs>
        <w:jc w:val="right"/>
        <w:rPr>
          <w:rtl/>
          <w:lang w:bidi="ar-EG"/>
        </w:rPr>
      </w:pPr>
      <w:r w:rsidRPr="00F935BE">
        <w:rPr>
          <w:lang w:bidi="ar-EG"/>
        </w:rPr>
        <w:t>(2011</w:t>
      </w:r>
      <w:r w:rsidRPr="00F935BE">
        <w:rPr>
          <w:lang w:bidi="ar-EG"/>
        </w:rPr>
        <w:noBreakHyphen/>
        <w:t>2000</w:t>
      </w:r>
      <w:r w:rsidRPr="00F935BE">
        <w:rPr>
          <w:lang w:bidi="ar-EG"/>
        </w:rPr>
        <w:noBreakHyphen/>
        <w:t>1995</w:t>
      </w:r>
      <w:r w:rsidRPr="00F935BE">
        <w:rPr>
          <w:lang w:bidi="ar-EG"/>
        </w:rPr>
        <w:noBreakHyphen/>
        <w:t>1993</w:t>
      </w:r>
      <w:r w:rsidRPr="00F935BE">
        <w:rPr>
          <w:lang w:bidi="ar-EG"/>
        </w:rPr>
        <w:noBreakHyphen/>
        <w:t>1990)</w:t>
      </w:r>
    </w:p>
    <w:p w14:paraId="5AFD7520" w14:textId="77777777" w:rsidR="00AE03A5" w:rsidRDefault="00AE03A5" w:rsidP="008C4464">
      <w:pPr>
        <w:spacing w:before="360"/>
        <w:rPr>
          <w:lang w:bidi="ar-EG"/>
        </w:rPr>
      </w:pPr>
      <w:r>
        <w:rPr>
          <w:rFonts w:hint="cs"/>
          <w:rtl/>
          <w:lang w:bidi="ar-EG"/>
        </w:rPr>
        <w:t>إن جمعية الاتصالات الراديوية ل</w:t>
      </w:r>
      <w:r>
        <w:rPr>
          <w:rFonts w:hint="cs"/>
          <w:rtl/>
          <w:lang w:val="fr-CH" w:bidi="ar-EG"/>
        </w:rPr>
        <w:t>لاتحاد الدولي للاتصالات</w:t>
      </w:r>
      <w:r>
        <w:rPr>
          <w:rFonts w:hint="cs"/>
          <w:rtl/>
          <w:lang w:bidi="ar-EG"/>
        </w:rPr>
        <w:t>،</w:t>
      </w:r>
    </w:p>
    <w:p w14:paraId="48832723" w14:textId="77777777" w:rsidR="00AE03A5" w:rsidRDefault="00AE03A5" w:rsidP="008C4464">
      <w:pPr>
        <w:pStyle w:val="Call"/>
        <w:rPr>
          <w:rtl/>
        </w:rPr>
      </w:pPr>
      <w:r>
        <w:rPr>
          <w:rFonts w:hint="cs"/>
          <w:rtl/>
        </w:rPr>
        <w:t>إذ تضع في اعتبارها</w:t>
      </w:r>
    </w:p>
    <w:p w14:paraId="6A8153BC" w14:textId="77777777" w:rsidR="00AE03A5" w:rsidRDefault="00AE03A5" w:rsidP="008C4464">
      <w:pPr>
        <w:rPr>
          <w:spacing w:val="-4"/>
          <w:rtl/>
          <w:lang w:bidi="ar-EG"/>
        </w:rPr>
      </w:pPr>
      <w:r w:rsidRPr="001F0CD9">
        <w:rPr>
          <w:rFonts w:hint="cs"/>
          <w:i/>
          <w:iCs/>
          <w:spacing w:val="-4"/>
          <w:rtl/>
          <w:lang w:bidi="ar-EG"/>
        </w:rPr>
        <w:t xml:space="preserve"> </w:t>
      </w:r>
      <w:proofErr w:type="gramStart"/>
      <w:r w:rsidRPr="001F0CD9">
        <w:rPr>
          <w:rFonts w:hint="cs"/>
          <w:i/>
          <w:iCs/>
          <w:spacing w:val="-4"/>
          <w:rtl/>
          <w:lang w:bidi="ar-EG"/>
        </w:rPr>
        <w:t>أ )</w:t>
      </w:r>
      <w:proofErr w:type="gramEnd"/>
      <w:r>
        <w:rPr>
          <w:rFonts w:hint="cs"/>
          <w:spacing w:val="-4"/>
          <w:rtl/>
          <w:lang w:bidi="ar-EG"/>
        </w:rPr>
        <w:tab/>
        <w:t xml:space="preserve">أن خصائص إرسال البيانات المتعلقة بأنظمة خدمة استكشاف الأرض </w:t>
      </w:r>
      <w:proofErr w:type="spellStart"/>
      <w:r>
        <w:rPr>
          <w:rFonts w:hint="cs"/>
          <w:spacing w:val="-4"/>
          <w:rtl/>
          <w:lang w:bidi="ar-EG"/>
        </w:rPr>
        <w:t>الساتلية</w:t>
      </w:r>
      <w:proofErr w:type="spellEnd"/>
      <w:r>
        <w:rPr>
          <w:rFonts w:hint="cs"/>
          <w:spacing w:val="-4"/>
          <w:rtl/>
          <w:lang w:bidi="ar-EG"/>
        </w:rPr>
        <w:t xml:space="preserve"> والترددات وعروض النطاقات، وكذلك معايير الأداء والتداخل وتقاسم الترددات محددة في التوصيات 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SA.514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SA.1024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SA.1025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SA.1026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SA.1027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SA.1159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SA.1160</w:t>
      </w:r>
      <w:proofErr w:type="spellEnd"/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ITU</w:t>
      </w:r>
      <w:r>
        <w:rPr>
          <w:spacing w:val="-4"/>
          <w:lang w:bidi="ar-EG"/>
        </w:rPr>
        <w:noBreakHyphen/>
        <w:t>R </w:t>
      </w:r>
      <w:proofErr w:type="spellStart"/>
      <w:r>
        <w:rPr>
          <w:spacing w:val="-4"/>
          <w:lang w:bidi="ar-EG"/>
        </w:rPr>
        <w:t>SA.1161</w:t>
      </w:r>
      <w:proofErr w:type="spellEnd"/>
      <w:r>
        <w:rPr>
          <w:rFonts w:hint="cs"/>
          <w:spacing w:val="-4"/>
          <w:rtl/>
          <w:lang w:bidi="ar-EG"/>
        </w:rPr>
        <w:t>؛</w:t>
      </w:r>
    </w:p>
    <w:p w14:paraId="7E765452" w14:textId="77777777" w:rsidR="00AE03A5" w:rsidRDefault="00AE03A5" w:rsidP="008C4464">
      <w:pPr>
        <w:rPr>
          <w:rtl/>
          <w:lang w:bidi="ar-EG"/>
        </w:rPr>
      </w:pPr>
      <w:r w:rsidRPr="001F0CD9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النطاق </w:t>
      </w:r>
      <w:r>
        <w:rPr>
          <w:lang w:bidi="ar-EG"/>
        </w:rPr>
        <w:t>MHz 2 110</w:t>
      </w:r>
      <w:r>
        <w:rPr>
          <w:lang w:bidi="ar-EG"/>
        </w:rPr>
        <w:noBreakHyphen/>
        <w:t>2 025</w:t>
      </w:r>
      <w:r>
        <w:rPr>
          <w:rFonts w:hint="cs"/>
          <w:rtl/>
          <w:lang w:bidi="ar-EG"/>
        </w:rPr>
        <w:t xml:space="preserve"> الذي تستعمله خدمة استكشاف الأرض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(أرض-فضاء) آخذ في الازدحام بشكل متزايد،</w:t>
      </w:r>
    </w:p>
    <w:p w14:paraId="1C8DC5C0" w14:textId="77777777" w:rsidR="00AE03A5" w:rsidRDefault="00AE03A5" w:rsidP="008C4464">
      <w:pPr>
        <w:pStyle w:val="Call"/>
        <w:tabs>
          <w:tab w:val="center" w:pos="4819"/>
        </w:tabs>
        <w:rPr>
          <w:rtl/>
          <w:lang w:val="en-GB"/>
        </w:rPr>
      </w:pPr>
      <w:r>
        <w:rPr>
          <w:rFonts w:hint="cs"/>
          <w:rtl/>
        </w:rPr>
        <w:t>تقرر أن المسألة التالية ينبغي دراستها</w:t>
      </w:r>
    </w:p>
    <w:p w14:paraId="05E82940" w14:textId="77777777" w:rsidR="00AE03A5" w:rsidRDefault="00AE03A5" w:rsidP="008C4464">
      <w:pPr>
        <w:rPr>
          <w:rtl/>
          <w:lang w:bidi="ar-EG"/>
        </w:rPr>
      </w:pPr>
      <w:r w:rsidRPr="001F0CD9">
        <w:rPr>
          <w:lang w:bidi="ar-EG"/>
        </w:rPr>
        <w:t>1</w:t>
      </w:r>
      <w:r>
        <w:rPr>
          <w:rFonts w:hint="cs"/>
          <w:rtl/>
          <w:lang w:bidi="ar-EG"/>
        </w:rPr>
        <w:tab/>
        <w:t>ما هي معايير الأداء والتداخل والتقاسم والتنسيق وخصائص التشغيل المتعلقة بمختلف أنظمة إرسال البيانات في خدمة استكشاف الأرض</w:t>
      </w:r>
      <w:r>
        <w:rPr>
          <w:lang w:bidi="ar-EG"/>
        </w:rPr>
        <w:t> 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>؟</w:t>
      </w:r>
    </w:p>
    <w:p w14:paraId="36832F34" w14:textId="77777777" w:rsidR="00AE03A5" w:rsidRDefault="00AE03A5" w:rsidP="00FE33B5">
      <w:pPr>
        <w:rPr>
          <w:spacing w:val="-6"/>
          <w:rtl/>
          <w:lang w:bidi="ar-EG"/>
        </w:rPr>
      </w:pPr>
      <w:r w:rsidRPr="001F0CD9">
        <w:rPr>
          <w:spacing w:val="-6"/>
          <w:lang w:bidi="ar-EG"/>
        </w:rPr>
        <w:t>2</w:t>
      </w:r>
      <w:r>
        <w:rPr>
          <w:rFonts w:hint="cs"/>
          <w:b/>
          <w:bCs/>
          <w:spacing w:val="-6"/>
          <w:rtl/>
          <w:lang w:bidi="ar-EG"/>
        </w:rPr>
        <w:tab/>
      </w:r>
      <w:r>
        <w:rPr>
          <w:rFonts w:hint="cs"/>
          <w:rtl/>
          <w:lang w:bidi="ar-EG"/>
        </w:rPr>
        <w:t xml:space="preserve">ما هي نطاقات الترددات الإضافية التي يمكن أن تكون ملائمة لوصلات خدمة استكشاف الأرض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tl/>
          <w:lang w:bidi="ar-EG"/>
        </w:rPr>
        <w:br/>
      </w:r>
      <w:r>
        <w:rPr>
          <w:rFonts w:hint="cs"/>
          <w:rtl/>
          <w:lang w:bidi="ar-EG"/>
        </w:rPr>
        <w:t>(أرض-فضاء)؟</w:t>
      </w:r>
    </w:p>
    <w:p w14:paraId="61B6A525" w14:textId="77777777" w:rsidR="00AE03A5" w:rsidRDefault="00AE03A5" w:rsidP="008C4464">
      <w:pPr>
        <w:pStyle w:val="Call"/>
        <w:tabs>
          <w:tab w:val="left" w:pos="3569"/>
        </w:tabs>
        <w:rPr>
          <w:rtl/>
          <w:lang w:val="en-GB"/>
        </w:rPr>
      </w:pPr>
      <w:r>
        <w:rPr>
          <w:rFonts w:hint="cs"/>
          <w:rtl/>
        </w:rPr>
        <w:t>تقـرر كذلك</w:t>
      </w:r>
    </w:p>
    <w:p w14:paraId="36EA72AE" w14:textId="77777777" w:rsidR="00AE03A5" w:rsidRDefault="00AE03A5" w:rsidP="008C4464">
      <w:pPr>
        <w:rPr>
          <w:rtl/>
          <w:lang w:bidi="ar-EG"/>
        </w:rPr>
      </w:pPr>
      <w:r w:rsidRPr="001F0CD9">
        <w:rPr>
          <w:lang w:bidi="ar-EG"/>
        </w:rPr>
        <w:t>1</w:t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أن تدرج نتائج الدراسات المشار إليها أعلاه في توصية (توصيات) و/أو تقرير (تقارير)؛</w:t>
      </w:r>
    </w:p>
    <w:p w14:paraId="5B3E48D0" w14:textId="77777777" w:rsidR="00AE03A5" w:rsidRDefault="00AE03A5" w:rsidP="008C4464">
      <w:pPr>
        <w:rPr>
          <w:rtl/>
          <w:lang w:bidi="ar-EG"/>
        </w:rPr>
      </w:pPr>
      <w:r w:rsidRPr="001F0CD9"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أن تستكمل الدراسات المشار إليها أعلاه بحلول عام </w:t>
      </w:r>
      <w:r>
        <w:rPr>
          <w:lang w:bidi="ar-EG"/>
        </w:rPr>
        <w:t>202</w:t>
      </w:r>
      <w:bookmarkStart w:id="0" w:name="_GoBack"/>
      <w:bookmarkEnd w:id="0"/>
      <w:r>
        <w:rPr>
          <w:lang w:bidi="ar-EG"/>
        </w:rPr>
        <w:t>7</w:t>
      </w:r>
      <w:r>
        <w:rPr>
          <w:rFonts w:hint="cs"/>
          <w:rtl/>
          <w:lang w:bidi="ar-EG"/>
        </w:rPr>
        <w:t>.</w:t>
      </w:r>
    </w:p>
    <w:p w14:paraId="7F7C37F6" w14:textId="77777777" w:rsidR="00AE03A5" w:rsidRDefault="00AE03A5" w:rsidP="008C4464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proofErr w:type="spellStart"/>
      <w:r>
        <w:rPr>
          <w:lang w:bidi="ar-EG"/>
        </w:rPr>
        <w:t>S2</w:t>
      </w:r>
      <w:proofErr w:type="spellEnd"/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26CF8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E03A5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NoBR">
    <w:name w:val="Question_No_BR"/>
    <w:basedOn w:val="Normal"/>
    <w:next w:val="Questiontitle"/>
    <w:link w:val="QuestionNoBRChar"/>
    <w:rsid w:val="00AE03A5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raditional Arabic"/>
      <w:cap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rsid w:val="00AE03A5"/>
    <w:rPr>
      <w:rFonts w:ascii="Times New Roman" w:eastAsia="Times New Roman" w:hAnsi="Times New Roman" w:cs="Traditional Arabic"/>
      <w:cap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2024-02-02T15:11:00Z</dcterms:created>
  <dcterms:modified xsi:type="dcterms:W3CDTF">2024-02-02T15:12:00Z</dcterms:modified>
</cp:coreProperties>
</file>