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C9" w:rsidRDefault="008A78C9" w:rsidP="008A78C9">
      <w:pPr>
        <w:pStyle w:val="QuestionNoBR"/>
        <w:rPr>
          <w:rFonts w:asciiTheme="majorBidi" w:hAnsiTheme="majorBidi" w:cstheme="majorBidi"/>
          <w:vertAlign w:val="superscript"/>
          <w:lang w:val="en-US"/>
        </w:rPr>
      </w:pPr>
      <w:r>
        <w:rPr>
          <w:rFonts w:asciiTheme="majorBidi" w:hAnsiTheme="majorBidi" w:cstheme="majorBidi"/>
          <w:lang w:val="en-US"/>
        </w:rPr>
        <w:t>QUESTION ITU-R 56-3/6</w:t>
      </w:r>
    </w:p>
    <w:p w:rsidR="008A78C9" w:rsidRDefault="008A78C9" w:rsidP="008A78C9">
      <w:pPr>
        <w:pStyle w:val="Questiontitle"/>
        <w:rPr>
          <w:rFonts w:asciiTheme="majorBidi" w:hAnsiTheme="majorBidi" w:cstheme="majorBidi"/>
          <w:lang w:eastAsia="ja-JP"/>
        </w:rPr>
      </w:pPr>
      <w:r>
        <w:rPr>
          <w:rFonts w:asciiTheme="majorBidi" w:hAnsiTheme="majorBidi" w:cstheme="majorBidi"/>
          <w:lang w:eastAsia="ja-JP"/>
        </w:rPr>
        <w:t xml:space="preserve">Characteristics of terrestrial digital sound broadcasting systems for </w:t>
      </w:r>
      <w:r>
        <w:rPr>
          <w:rFonts w:asciiTheme="majorBidi" w:hAnsiTheme="majorBidi" w:cstheme="majorBidi"/>
          <w:lang w:eastAsia="ja-JP"/>
        </w:rPr>
        <w:br/>
        <w:t>reception by vehicular, portable and fixed receivers</w:t>
      </w:r>
      <w:r>
        <w:rPr>
          <w:rFonts w:asciiTheme="majorBidi" w:hAnsiTheme="majorBidi" w:cstheme="majorBidi"/>
        </w:rPr>
        <w:t xml:space="preserve"> </w:t>
      </w:r>
    </w:p>
    <w:p w:rsidR="008A78C9" w:rsidRDefault="008A78C9" w:rsidP="008A78C9">
      <w:pPr>
        <w:pStyle w:val="Questiondate"/>
        <w:rPr>
          <w:rFonts w:asciiTheme="majorBidi" w:hAnsiTheme="majorBidi" w:cstheme="majorBidi"/>
          <w:i w:val="0"/>
        </w:rPr>
      </w:pPr>
      <w:r>
        <w:rPr>
          <w:rFonts w:asciiTheme="majorBidi" w:hAnsiTheme="majorBidi" w:cstheme="majorBidi"/>
          <w:i w:val="0"/>
        </w:rPr>
        <w:t>(1993-2006-2016-2017)</w:t>
      </w:r>
    </w:p>
    <w:p w:rsidR="008A78C9" w:rsidRDefault="008A78C9" w:rsidP="008A78C9">
      <w:pPr>
        <w:pStyle w:val="Normalaftertitle"/>
        <w:spacing w:before="36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ITU Radiocommunication Assembly,</w:t>
      </w:r>
    </w:p>
    <w:p w:rsidR="008A78C9" w:rsidRDefault="008A78C9" w:rsidP="008A78C9">
      <w:pPr>
        <w:pStyle w:val="Cal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considering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a)</w:t>
      </w:r>
      <w:r>
        <w:rPr>
          <w:rFonts w:asciiTheme="majorBidi" w:hAnsiTheme="majorBidi" w:cstheme="majorBidi"/>
        </w:rPr>
        <w:tab/>
        <w:t>that there is an increasing requirement by some countries for suitable means of broadcasting high quality stereo/multi-channel sound to vehicular, portable and fixed receivers;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b)</w:t>
      </w:r>
      <w:r>
        <w:rPr>
          <w:rFonts w:asciiTheme="majorBidi" w:hAnsiTheme="majorBidi" w:cstheme="majorBidi"/>
        </w:rPr>
        <w:tab/>
        <w:t>that significant progress has been made in technical studies on digital sound broadcasting systems and that some systems have been widely implemented with good success;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c)</w:t>
      </w:r>
      <w:r>
        <w:rPr>
          <w:rFonts w:asciiTheme="majorBidi" w:hAnsiTheme="majorBidi" w:cstheme="majorBidi"/>
        </w:rPr>
        <w:tab/>
        <w:t>that it has been demonstrated that advanced digital sound broadcasting systems can lead to improved spectrum and power efficiency and immunity to multipath compared with conventional analogue sound broadcasting systems;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d)</w:t>
      </w:r>
      <w:r>
        <w:rPr>
          <w:rFonts w:asciiTheme="majorBidi" w:hAnsiTheme="majorBidi" w:cstheme="majorBidi"/>
        </w:rPr>
        <w:tab/>
        <w:t>that digital sound broadcasting systems can be designed to allow common signal processing in receivers for various broadcasting bands;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e)</w:t>
      </w:r>
      <w:r>
        <w:rPr>
          <w:rFonts w:asciiTheme="majorBidi" w:hAnsiTheme="majorBidi" w:cstheme="majorBidi"/>
        </w:rPr>
        <w:tab/>
        <w:t>that digital sound broadcasting systems can be used for national, regional and local terrestrial services;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f)</w:t>
      </w:r>
      <w:r>
        <w:rPr>
          <w:rFonts w:asciiTheme="majorBidi" w:hAnsiTheme="majorBidi" w:cstheme="majorBidi"/>
        </w:rPr>
        <w:tab/>
        <w:t>that it would be advantageous for a digital sound broadcasting system if a common receiver, capable of receiving terrestrial and satellite services, could be designed;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g)</w:t>
      </w:r>
      <w:r>
        <w:rPr>
          <w:rFonts w:asciiTheme="majorBidi" w:hAnsiTheme="majorBidi" w:cstheme="majorBidi"/>
        </w:rPr>
        <w:tab/>
        <w:t>that digital sound broadcasting systems may be configured to broadcast programmes with lower or higher bit rates in order to trade sound quality against the number of sound channels;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h)</w:t>
      </w:r>
      <w:r>
        <w:rPr>
          <w:rFonts w:asciiTheme="majorBidi" w:hAnsiTheme="majorBidi" w:cstheme="majorBidi"/>
        </w:rPr>
        <w:tab/>
        <w:t>that digital sound broadcasting systems are able to provide additional facilities to deliver programme-related and non-programme-related data;</w:t>
      </w:r>
    </w:p>
    <w:p w:rsidR="008A78C9" w:rsidRDefault="008A78C9" w:rsidP="008A78C9">
      <w:pPr>
        <w:tabs>
          <w:tab w:val="left" w:pos="0"/>
        </w:tabs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i/>
          <w:iCs/>
          <w:lang w:eastAsia="zh-CN"/>
        </w:rPr>
        <w:t>i)</w:t>
      </w:r>
      <w:r>
        <w:rPr>
          <w:rFonts w:asciiTheme="majorBidi" w:hAnsiTheme="majorBidi" w:cstheme="majorBidi"/>
          <w:lang w:eastAsia="zh-CN"/>
        </w:rPr>
        <w:tab/>
        <w:t>that some radiofrequency bands are still used for emissions of analogue sound broadcasting services;</w:t>
      </w:r>
    </w:p>
    <w:p w:rsidR="008A78C9" w:rsidRDefault="008A78C9" w:rsidP="008A78C9">
      <w:pPr>
        <w:tabs>
          <w:tab w:val="left" w:pos="0"/>
        </w:tabs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i/>
          <w:iCs/>
          <w:lang w:eastAsia="zh-CN"/>
        </w:rPr>
        <w:t>j)</w:t>
      </w:r>
      <w:r>
        <w:rPr>
          <w:rFonts w:asciiTheme="majorBidi" w:hAnsiTheme="majorBidi" w:cstheme="majorBidi"/>
          <w:lang w:eastAsia="zh-CN"/>
        </w:rPr>
        <w:tab/>
        <w:t>that ITU-R has already studied various aspects of digital sound broadcasting, e.g.: in Recommendations ITU-R BS.774 and ITU-R BS.1114;</w:t>
      </w:r>
    </w:p>
    <w:p w:rsidR="008A78C9" w:rsidRDefault="008A78C9" w:rsidP="008A78C9">
      <w:pPr>
        <w:tabs>
          <w:tab w:val="left" w:pos="0"/>
        </w:tabs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i/>
          <w:iCs/>
          <w:lang w:eastAsia="zh-CN"/>
        </w:rPr>
        <w:t>k)</w:t>
      </w:r>
      <w:r>
        <w:rPr>
          <w:rFonts w:asciiTheme="majorBidi" w:hAnsiTheme="majorBidi" w:cstheme="majorBidi"/>
          <w:lang w:eastAsia="zh-CN"/>
        </w:rPr>
        <w:tab/>
        <w:t>that some Administrations are considering switching off their analogue sound broadcasting services,</w:t>
      </w:r>
    </w:p>
    <w:p w:rsidR="008A78C9" w:rsidRDefault="008A78C9" w:rsidP="008A78C9">
      <w:pPr>
        <w:tabs>
          <w:tab w:val="left" w:pos="708"/>
        </w:tabs>
        <w:overflowPunct/>
        <w:autoSpaceDE/>
        <w:adjustRightInd/>
        <w:spacing w:before="0" w:line="240" w:lineRule="auto"/>
        <w:jc w:val="left"/>
        <w:rPr>
          <w:rFonts w:asciiTheme="majorBidi" w:hAnsiTheme="majorBidi" w:cstheme="majorBidi"/>
          <w:i/>
          <w:lang w:eastAsia="zh-CN"/>
        </w:rPr>
      </w:pPr>
      <w:r>
        <w:rPr>
          <w:rFonts w:asciiTheme="majorBidi" w:hAnsiTheme="majorBidi" w:cstheme="majorBidi"/>
          <w:lang w:eastAsia="zh-CN"/>
        </w:rPr>
        <w:br w:type="page"/>
      </w:r>
    </w:p>
    <w:p w:rsidR="008A78C9" w:rsidRDefault="008A78C9" w:rsidP="008A78C9">
      <w:pPr>
        <w:pStyle w:val="Call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lastRenderedPageBreak/>
        <w:t>noting</w:t>
      </w:r>
    </w:p>
    <w:p w:rsidR="008A78C9" w:rsidRDefault="008A78C9" w:rsidP="008A78C9">
      <w:pPr>
        <w:jc w:val="left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that studies on the use of various radiofrequency bands for emission of digital sound broadcasting services are reported in the Final Acts of the CEPT Wiesbaden 1995 planning meeting,</w:t>
      </w:r>
    </w:p>
    <w:p w:rsidR="008A78C9" w:rsidRDefault="008A78C9" w:rsidP="008A78C9">
      <w:pPr>
        <w:pStyle w:val="Call"/>
        <w:jc w:val="both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 xml:space="preserve">recognizing 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a</w:t>
      </w:r>
      <w:r>
        <w:rPr>
          <w:rFonts w:asciiTheme="majorBidi" w:hAnsiTheme="majorBidi" w:cstheme="majorBidi"/>
          <w:i/>
          <w:iCs/>
        </w:rPr>
        <w:t>)</w:t>
      </w:r>
      <w:r>
        <w:rPr>
          <w:rFonts w:asciiTheme="majorBidi" w:hAnsiTheme="majorBidi" w:cstheme="majorBidi"/>
        </w:rPr>
        <w:tab/>
        <w:t>that the World Administrative Radio Conference (Malaga-Torremolinos, 1992) (WARC</w:t>
      </w:r>
      <w:r>
        <w:rPr>
          <w:rFonts w:asciiTheme="majorBidi" w:hAnsiTheme="majorBidi" w:cstheme="majorBidi"/>
        </w:rPr>
        <w:noBreakHyphen/>
        <w:t>92) asked the former CCIR to undertake as a matter of urgency the technical studies associated with terrestrial digital audio broadcasting;</w:t>
      </w:r>
    </w:p>
    <w:p w:rsidR="008A78C9" w:rsidRDefault="008A78C9" w:rsidP="008A78C9">
      <w:pPr>
        <w:tabs>
          <w:tab w:val="left" w:pos="0"/>
        </w:tabs>
        <w:rPr>
          <w:rFonts w:asciiTheme="majorBidi" w:hAnsiTheme="majorBidi" w:cstheme="majorBidi"/>
          <w:i/>
          <w:lang w:eastAsia="zh-CN"/>
        </w:rPr>
      </w:pPr>
      <w:r>
        <w:rPr>
          <w:rFonts w:asciiTheme="majorBidi" w:hAnsiTheme="majorBidi" w:cstheme="majorBidi"/>
          <w:i/>
          <w:lang w:eastAsia="zh-CN"/>
        </w:rPr>
        <w:t>b</w:t>
      </w:r>
      <w:r>
        <w:rPr>
          <w:rFonts w:asciiTheme="majorBidi" w:hAnsiTheme="majorBidi" w:cstheme="majorBidi"/>
          <w:i/>
          <w:iCs/>
          <w:lang w:eastAsia="zh-CN"/>
        </w:rPr>
        <w:t>)</w:t>
      </w:r>
      <w:r>
        <w:rPr>
          <w:rFonts w:asciiTheme="majorBidi" w:hAnsiTheme="majorBidi" w:cstheme="majorBidi"/>
          <w:lang w:eastAsia="zh-CN"/>
        </w:rPr>
        <w:tab/>
        <w:t>that the Regional Radiocommunication Conference (GE-06) has planned some parts of band III in Region 1 and Islamic Republic of Iran for digital sound broadcasting,</w:t>
      </w:r>
    </w:p>
    <w:p w:rsidR="008A78C9" w:rsidRDefault="008A78C9" w:rsidP="008A78C9">
      <w:pPr>
        <w:pStyle w:val="Call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decides</w:t>
      </w:r>
      <w:r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i w:val="0"/>
          <w:iCs/>
        </w:rPr>
        <w:t>that the following questions should be studied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1</w:t>
      </w:r>
      <w:r>
        <w:rPr>
          <w:rFonts w:asciiTheme="majorBidi" w:hAnsiTheme="majorBidi" w:cstheme="majorBidi"/>
        </w:rPr>
        <w:tab/>
        <w:t>What are the technical characteristics of digital sound broadcasting systems for reception by vehicular, portable and fixed receivers?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</w:rPr>
        <w:tab/>
        <w:t>What are the most suitable VHF/UHF bands, technically, economically and from a sharing and programme capacity point of view, for the implementation of a terrestrial digital sound broadcasting service?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3</w:t>
      </w:r>
      <w:r>
        <w:rPr>
          <w:rFonts w:asciiTheme="majorBidi" w:hAnsiTheme="majorBidi" w:cstheme="majorBidi"/>
        </w:rPr>
        <w:tab/>
        <w:t>What are the system and service requirements for a digital sound broadcasting service?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4</w:t>
      </w:r>
      <w:r>
        <w:rPr>
          <w:rFonts w:asciiTheme="majorBidi" w:hAnsiTheme="majorBidi" w:cstheme="majorBidi"/>
        </w:rPr>
        <w:tab/>
        <w:t>What are the most appropriate channel coding, multiplexing and modulation methods for a digital sound broadcasting service, taking into account the properties of the source coding applied?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5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</w:rPr>
        <w:t>Which approaches can meet the needs of local, regional and national broadcasting in terms of service area and multiplexing?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6</w:t>
      </w:r>
      <w:r>
        <w:rPr>
          <w:rFonts w:asciiTheme="majorBidi" w:hAnsiTheme="majorBidi" w:cstheme="majorBidi"/>
        </w:rPr>
        <w:tab/>
        <w:t>What are the benefits which can be achieved by using hierarchically modulated signals?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7</w:t>
      </w:r>
      <w:r>
        <w:rPr>
          <w:rFonts w:asciiTheme="majorBidi" w:hAnsiTheme="majorBidi" w:cstheme="majorBidi"/>
        </w:rPr>
        <w:tab/>
        <w:t>What are the effects of normal, abnormal and very abnormal propagation, including multipath on digital sound broadcasting systems?</w:t>
      </w:r>
    </w:p>
    <w:p w:rsidR="008A78C9" w:rsidRDefault="008A78C9" w:rsidP="008A78C9">
      <w:pPr>
        <w:tabs>
          <w:tab w:val="left" w:pos="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8</w:t>
      </w:r>
      <w:r>
        <w:rPr>
          <w:rFonts w:asciiTheme="majorBidi" w:hAnsiTheme="majorBidi" w:cstheme="majorBidi"/>
        </w:rPr>
        <w:tab/>
        <w:t>What protection ratios are required to prevent mutual interference between different digital sound broadcasting services and other services using the same or adjacent frequency bands?</w:t>
      </w:r>
    </w:p>
    <w:p w:rsidR="008A78C9" w:rsidRDefault="008A78C9" w:rsidP="008A78C9">
      <w:pPr>
        <w:tabs>
          <w:tab w:val="left" w:pos="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9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</w:rPr>
        <w:t xml:space="preserve">What steps need to be taken to mitigate any issues in the transition from analogue to digital sound broadcasting? 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10</w:t>
      </w:r>
      <w:r>
        <w:rPr>
          <w:rFonts w:asciiTheme="majorBidi" w:hAnsiTheme="majorBidi" w:cstheme="majorBidi"/>
        </w:rPr>
        <w:tab/>
        <w:t>What are the necessary planning criteria for national, regional and local area coverage for vehicular, portable and fixed reception?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11</w:t>
      </w:r>
      <w:r>
        <w:rPr>
          <w:rFonts w:asciiTheme="majorBidi" w:hAnsiTheme="majorBidi" w:cstheme="majorBidi"/>
        </w:rPr>
        <w:tab/>
        <w:t>What advantages can be obtained by the combined use of satellite and terrestrial services operating in the same frequency band?</w:t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12</w:t>
      </w:r>
      <w:r>
        <w:rPr>
          <w:rFonts w:asciiTheme="majorBidi" w:hAnsiTheme="majorBidi" w:cstheme="majorBidi"/>
        </w:rPr>
        <w:tab/>
        <w:t>What would be the advantages in the use of diversity reception?</w:t>
      </w:r>
    </w:p>
    <w:p w:rsidR="008A78C9" w:rsidRDefault="008A78C9" w:rsidP="008A78C9">
      <w:pPr>
        <w:tabs>
          <w:tab w:val="left" w:pos="708"/>
        </w:tabs>
        <w:overflowPunct/>
        <w:autoSpaceDE/>
        <w:adjustRightInd/>
        <w:spacing w:before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A78C9" w:rsidRDefault="008A78C9" w:rsidP="008A78C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ab/>
        <w:t xml:space="preserve">What, in the light of </w:t>
      </w:r>
      <w:r>
        <w:rPr>
          <w:rFonts w:asciiTheme="majorBidi" w:hAnsiTheme="majorBidi" w:cstheme="majorBidi"/>
          <w:i/>
          <w:iCs/>
        </w:rPr>
        <w:t>considering g)</w:t>
      </w:r>
      <w:r>
        <w:rPr>
          <w:rFonts w:asciiTheme="majorBidi" w:hAnsiTheme="majorBidi" w:cstheme="majorBidi"/>
        </w:rPr>
        <w:t>, would be the tradeoff in terms of the quality and capacity between the digital sound broadcasting systems and the analogue systems being replaced?</w:t>
      </w:r>
    </w:p>
    <w:p w:rsidR="008A78C9" w:rsidRDefault="008A78C9" w:rsidP="008A78C9">
      <w:pPr>
        <w:pStyle w:val="Cal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 decides</w:t>
      </w:r>
    </w:p>
    <w:p w:rsidR="008A78C9" w:rsidRDefault="008A78C9" w:rsidP="008A78C9">
      <w:p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1</w:t>
      </w:r>
      <w:r>
        <w:rPr>
          <w:rFonts w:asciiTheme="majorBidi" w:hAnsiTheme="majorBidi" w:cstheme="majorBidi"/>
        </w:rPr>
        <w:tab/>
        <w:t>that the results of the above studies should be included in (a) Report(s) and/or (a) Recommendation(s);</w:t>
      </w:r>
    </w:p>
    <w:p w:rsidR="008A78C9" w:rsidRDefault="008A78C9" w:rsidP="008A78C9">
      <w:p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</w:rPr>
        <w:tab/>
        <w:t>that the above stu</w:t>
      </w:r>
      <w:r w:rsidR="002A702A">
        <w:rPr>
          <w:rFonts w:asciiTheme="majorBidi" w:hAnsiTheme="majorBidi" w:cstheme="majorBidi"/>
        </w:rPr>
        <w:t>dies should be completed by 2023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8A78C9" w:rsidRDefault="008A78C9" w:rsidP="008A78C9">
      <w:pPr>
        <w:spacing w:before="48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Category:</w:t>
      </w:r>
      <w:r>
        <w:rPr>
          <w:rFonts w:asciiTheme="majorBidi" w:hAnsiTheme="majorBidi" w:cstheme="majorBidi"/>
        </w:rPr>
        <w:tab/>
        <w:t>S2</w:t>
      </w:r>
    </w:p>
    <w:p w:rsidR="00B61B21" w:rsidRDefault="002A702A"/>
    <w:sectPr w:rsidR="00B61B21" w:rsidSect="008A7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C9" w:rsidRDefault="008A78C9" w:rsidP="008A78C9">
      <w:pPr>
        <w:spacing w:before="0" w:line="240" w:lineRule="auto"/>
      </w:pPr>
      <w:r>
        <w:separator/>
      </w:r>
    </w:p>
  </w:endnote>
  <w:endnote w:type="continuationSeparator" w:id="0">
    <w:p w:rsidR="008A78C9" w:rsidRDefault="008A78C9" w:rsidP="008A78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C9" w:rsidRDefault="008A7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C9" w:rsidRDefault="008A78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C9" w:rsidRDefault="008A7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C9" w:rsidRDefault="008A78C9" w:rsidP="008A78C9">
      <w:pPr>
        <w:spacing w:before="0" w:line="240" w:lineRule="auto"/>
      </w:pPr>
      <w:r>
        <w:separator/>
      </w:r>
    </w:p>
  </w:footnote>
  <w:footnote w:type="continuationSeparator" w:id="0">
    <w:p w:rsidR="008A78C9" w:rsidRDefault="008A78C9" w:rsidP="008A78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C9" w:rsidRDefault="008A7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200078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78C9" w:rsidRPr="008A78C9" w:rsidRDefault="008A78C9">
        <w:pPr>
          <w:pStyle w:val="Header"/>
          <w:jc w:val="center"/>
          <w:rPr>
            <w:sz w:val="18"/>
            <w:szCs w:val="18"/>
          </w:rPr>
        </w:pPr>
        <w:r w:rsidRPr="008A78C9">
          <w:rPr>
            <w:sz w:val="18"/>
            <w:szCs w:val="18"/>
          </w:rPr>
          <w:t xml:space="preserve">- </w:t>
        </w:r>
        <w:r w:rsidRPr="008A78C9">
          <w:rPr>
            <w:sz w:val="18"/>
            <w:szCs w:val="18"/>
          </w:rPr>
          <w:fldChar w:fldCharType="begin"/>
        </w:r>
        <w:r w:rsidRPr="008A78C9">
          <w:rPr>
            <w:sz w:val="18"/>
            <w:szCs w:val="18"/>
          </w:rPr>
          <w:instrText xml:space="preserve"> PAGE   \* MERGEFORMAT </w:instrText>
        </w:r>
        <w:r w:rsidRPr="008A78C9">
          <w:rPr>
            <w:sz w:val="18"/>
            <w:szCs w:val="18"/>
          </w:rPr>
          <w:fldChar w:fldCharType="separate"/>
        </w:r>
        <w:r w:rsidR="002A702A">
          <w:rPr>
            <w:noProof/>
            <w:sz w:val="18"/>
            <w:szCs w:val="18"/>
          </w:rPr>
          <w:t>3</w:t>
        </w:r>
        <w:r w:rsidRPr="008A78C9">
          <w:rPr>
            <w:noProof/>
            <w:sz w:val="18"/>
            <w:szCs w:val="18"/>
          </w:rPr>
          <w:fldChar w:fldCharType="end"/>
        </w:r>
        <w:r w:rsidRPr="008A78C9">
          <w:rPr>
            <w:noProof/>
            <w:sz w:val="18"/>
            <w:szCs w:val="18"/>
          </w:rPr>
          <w:t xml:space="preserve"> -</w:t>
        </w:r>
      </w:p>
    </w:sdtContent>
  </w:sdt>
  <w:p w:rsidR="008A78C9" w:rsidRDefault="008A7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C9" w:rsidRDefault="008A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C9"/>
    <w:rsid w:val="002A702A"/>
    <w:rsid w:val="00304DB5"/>
    <w:rsid w:val="00365846"/>
    <w:rsid w:val="008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87CBE2-E367-46DE-B1E5-83D18D7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</w:pPr>
    <w:rPr>
      <w:rFonts w:ascii="Calibri" w:eastAsia="MS Mincho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8A78C9"/>
    <w:rPr>
      <w:i/>
      <w:sz w:val="24"/>
      <w:lang w:val="en-US" w:eastAsia="en-US"/>
    </w:rPr>
  </w:style>
  <w:style w:type="paragraph" w:customStyle="1" w:styleId="Call">
    <w:name w:val="Call"/>
    <w:basedOn w:val="Normal"/>
    <w:next w:val="Normal"/>
    <w:link w:val="CallChar"/>
    <w:rsid w:val="008A78C9"/>
    <w:pPr>
      <w:keepNext/>
      <w:keepLines/>
      <w:spacing w:before="240"/>
      <w:ind w:left="794"/>
      <w:jc w:val="left"/>
    </w:pPr>
    <w:rPr>
      <w:rFonts w:asciiTheme="minorHAnsi" w:eastAsiaTheme="minorEastAsia" w:hAnsiTheme="minorHAnsi" w:cstheme="minorBidi"/>
      <w:i/>
    </w:rPr>
  </w:style>
  <w:style w:type="paragraph" w:customStyle="1" w:styleId="Questiondate">
    <w:name w:val="Question_date"/>
    <w:basedOn w:val="Normal"/>
    <w:next w:val="Normal"/>
    <w:rsid w:val="008A78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QuestiontitleChar">
    <w:name w:val="Question_title Char"/>
    <w:link w:val="Questiontitle"/>
    <w:locked/>
    <w:rsid w:val="008A78C9"/>
    <w:rPr>
      <w:b/>
      <w:sz w:val="28"/>
      <w:lang w:val="en-US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8A78C9"/>
    <w:pPr>
      <w:keepNext/>
      <w:keepLines/>
      <w:spacing w:before="360" w:line="240" w:lineRule="auto"/>
      <w:jc w:val="center"/>
    </w:pPr>
    <w:rPr>
      <w:rFonts w:asciiTheme="minorHAnsi" w:eastAsiaTheme="minorEastAsia" w:hAnsiTheme="minorHAnsi" w:cstheme="minorBidi"/>
      <w:b/>
      <w:sz w:val="28"/>
    </w:rPr>
  </w:style>
  <w:style w:type="paragraph" w:customStyle="1" w:styleId="QuestionNoBR">
    <w:name w:val="Question_No_BR"/>
    <w:basedOn w:val="Normal"/>
    <w:next w:val="Questiontitle"/>
    <w:rsid w:val="008A78C9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A78C9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A78C9"/>
    <w:pPr>
      <w:overflowPunct/>
      <w:autoSpaceDE/>
      <w:autoSpaceDN/>
      <w:adjustRightInd/>
      <w:spacing w:before="320" w:line="240" w:lineRule="auto"/>
      <w:jc w:val="left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78C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C9"/>
    <w:rPr>
      <w:rFonts w:ascii="Calibri" w:eastAsia="MS Mincho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78C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C9"/>
    <w:rPr>
      <w:rFonts w:ascii="Calibri" w:eastAsia="MS Mincho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2018-01-11T12:13:00Z</dcterms:created>
  <dcterms:modified xsi:type="dcterms:W3CDTF">2019-09-24T16:11:00Z</dcterms:modified>
</cp:coreProperties>
</file>