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9952" w14:textId="72E20368" w:rsidR="00192529" w:rsidRPr="00A05354" w:rsidRDefault="00192529" w:rsidP="00192529">
      <w:pPr>
        <w:pStyle w:val="QuestionNoBR"/>
      </w:pPr>
      <w:r w:rsidRPr="00A05354">
        <w:t>CUESTIÓN uit-r 44-3/6</w:t>
      </w:r>
      <w:r w:rsidR="00241BF0" w:rsidRPr="00241BF0">
        <w:rPr>
          <w:rStyle w:val="FootnoteReference"/>
        </w:rPr>
        <w:footnoteReference w:customMarkFollows="1" w:id="1"/>
        <w:sym w:font="Symbol" w:char="F02A"/>
      </w:r>
    </w:p>
    <w:p w14:paraId="1210A227" w14:textId="77777777" w:rsidR="00192529" w:rsidRPr="00A05354" w:rsidRDefault="00192529" w:rsidP="00192529">
      <w:pPr>
        <w:pStyle w:val="Questiontitle"/>
      </w:pPr>
      <w:r w:rsidRPr="009F4075">
        <w:t>Parámetros de calidad objetiva de la imagen y métodos de medición y de supervisión asociados para imágenes de televisión digitales</w:t>
      </w:r>
    </w:p>
    <w:p w14:paraId="232970F6" w14:textId="77777777" w:rsidR="00192529" w:rsidRPr="00192529" w:rsidRDefault="00192529" w:rsidP="00192529">
      <w:pPr>
        <w:pStyle w:val="Questiondate"/>
        <w:rPr>
          <w:iCs/>
        </w:rPr>
      </w:pPr>
      <w:r w:rsidRPr="00192529">
        <w:rPr>
          <w:iCs/>
        </w:rPr>
        <w:t>(1990-1993-1996-1997-2002-2003-2005-2006</w:t>
      </w:r>
      <w:r>
        <w:rPr>
          <w:iCs/>
        </w:rPr>
        <w:t>-2011</w:t>
      </w:r>
      <w:r w:rsidRPr="00192529">
        <w:rPr>
          <w:iCs/>
        </w:rPr>
        <w:t>)</w:t>
      </w:r>
    </w:p>
    <w:p w14:paraId="07DF4917" w14:textId="77777777" w:rsidR="00192529" w:rsidRDefault="00192529" w:rsidP="00192529">
      <w:pPr>
        <w:pStyle w:val="Normalaftertitle0"/>
        <w:rPr>
          <w:lang w:val="es-ES_tradnl"/>
        </w:rPr>
      </w:pPr>
    </w:p>
    <w:p w14:paraId="1C03A1EB" w14:textId="77777777" w:rsidR="00192529" w:rsidRPr="00A05354" w:rsidRDefault="00192529" w:rsidP="00192529">
      <w:pPr>
        <w:pStyle w:val="Normalaftertitle0"/>
        <w:rPr>
          <w:lang w:val="es-ES_tradnl"/>
        </w:rPr>
      </w:pPr>
      <w:r w:rsidRPr="00A05354">
        <w:rPr>
          <w:lang w:val="es-ES_tradnl"/>
        </w:rPr>
        <w:t>La Asamblea de Radiocomunicaciones de la UIT,</w:t>
      </w:r>
    </w:p>
    <w:p w14:paraId="52676E71" w14:textId="77777777" w:rsidR="00192529" w:rsidRPr="0073014E" w:rsidRDefault="00192529" w:rsidP="00192529">
      <w:pPr>
        <w:pStyle w:val="Call"/>
      </w:pPr>
      <w:r w:rsidRPr="0073014E">
        <w:t>considerando</w:t>
      </w:r>
    </w:p>
    <w:p w14:paraId="6504B61F" w14:textId="77777777" w:rsidR="00192529" w:rsidRPr="009F4075" w:rsidRDefault="00192529" w:rsidP="00192529">
      <w:r w:rsidRPr="009F4075">
        <w:t>a)</w:t>
      </w:r>
      <w:r w:rsidRPr="009F4075">
        <w:tab/>
        <w:t>que se han logrado progresos considerables en las normas de televisión digital;</w:t>
      </w:r>
    </w:p>
    <w:p w14:paraId="00CBB1A3" w14:textId="77777777" w:rsidR="00192529" w:rsidRPr="009F4075" w:rsidRDefault="00192529" w:rsidP="00192529">
      <w:r w:rsidRPr="009F4075">
        <w:t>b)</w:t>
      </w:r>
      <w:r w:rsidRPr="009F4075">
        <w:tab/>
        <w:t>que las Comisiones de Estudio de Radiocomunicaciones so</w:t>
      </w:r>
      <w:r w:rsidR="00851A2C">
        <w:t>n responsables de establecer la </w:t>
      </w:r>
      <w:r w:rsidRPr="009F4075">
        <w:t>calidad de funcionamiento global de las cadenas de radiodifusión;</w:t>
      </w:r>
    </w:p>
    <w:p w14:paraId="216A5CAF" w14:textId="77777777" w:rsidR="00192529" w:rsidRPr="009F4075" w:rsidRDefault="00192529" w:rsidP="00A926AA">
      <w:r w:rsidRPr="009F4075">
        <w:t>c)</w:t>
      </w:r>
      <w:r w:rsidRPr="009F4075">
        <w:tab/>
        <w:t>que para los sistemas de televisión, que comprenden desde sistemas de baja definición</w:t>
      </w:r>
      <w:r w:rsidR="00A926AA">
        <w:t xml:space="preserve"> </w:t>
      </w:r>
      <w:r w:rsidR="00A926AA">
        <w:rPr>
          <w:rStyle w:val="FootnoteReference"/>
        </w:rPr>
        <w:footnoteReference w:id="2"/>
      </w:r>
      <w:r w:rsidRPr="009F4075">
        <w:t>hasta la </w:t>
      </w:r>
      <w:r>
        <w:t>EHRI</w:t>
      </w:r>
      <w:r w:rsidRPr="009F4075">
        <w:t xml:space="preserve"> pasando por la TV de definición convencional (SDTV) y que incluyen aplicaciones específicas tales como la multiprogramación</w:t>
      </w:r>
      <w:r>
        <w:t xml:space="preserve"> y los sistemas de información de vídeo multimedios digitales (VIS) para servicio colectivo en interiores y exteriores</w:t>
      </w:r>
      <w:r w:rsidRPr="009F4075">
        <w:t xml:space="preserve">, es esencial identificar parámetros de calidad objetiva de la imagen así como métodos de medición y </w:t>
      </w:r>
      <w:r w:rsidR="00851A2C">
        <w:t>de supervisión de la calidad de </w:t>
      </w:r>
      <w:r w:rsidRPr="009F4075">
        <w:t>funcionamiento asociados, para el entorno del estudio y en la radiodifusión;</w:t>
      </w:r>
    </w:p>
    <w:p w14:paraId="08726E56" w14:textId="77777777" w:rsidR="00192529" w:rsidRPr="009F4075" w:rsidRDefault="00192529" w:rsidP="00192529">
      <w:r w:rsidRPr="009F4075">
        <w:t>d)</w:t>
      </w:r>
      <w:r w:rsidRPr="009F4075">
        <w:tab/>
        <w:t>que la tecnología de las pantallas, incluidas las pantalla</w:t>
      </w:r>
      <w:r w:rsidR="00851A2C">
        <w:t>s de píxeles fijos, realizan un </w:t>
      </w:r>
      <w:r w:rsidRPr="009F4075">
        <w:t>preprocesamiento digital que puede introducir perturbaciones imprevistas, tales como redimensionamiento de píxeles, compensación de la relación de contraste, corrección de colorimetría, etc.;</w:t>
      </w:r>
    </w:p>
    <w:p w14:paraId="28FF802B" w14:textId="77777777" w:rsidR="00192529" w:rsidRPr="009F4075" w:rsidRDefault="00192529" w:rsidP="00192529">
      <w:r w:rsidRPr="009F4075">
        <w:t>e)</w:t>
      </w:r>
      <w:r w:rsidRPr="009F4075">
        <w:tab/>
        <w:t>que sería ventajoso que, a esos efectos, se unificasen los métodos de medición para la TVAD, la SDTV y sistemas de baja definición;</w:t>
      </w:r>
    </w:p>
    <w:p w14:paraId="6CE4C62D" w14:textId="03B52E26" w:rsidR="00192529" w:rsidRPr="009F4075" w:rsidRDefault="00192529" w:rsidP="00192529">
      <w:r w:rsidRPr="009F4075">
        <w:t>f)</w:t>
      </w:r>
      <w:r w:rsidRPr="009F4075">
        <w:tab/>
        <w:t>que se puede demostrar que existe una correlación entre la</w:t>
      </w:r>
      <w:r w:rsidR="00851A2C">
        <w:t xml:space="preserve">s </w:t>
      </w:r>
      <w:r w:rsidR="00851A2C" w:rsidRPr="00230445">
        <w:t>degradaciones de la</w:t>
      </w:r>
      <w:r w:rsidR="00AA0537" w:rsidRPr="00230445">
        <w:t>s</w:t>
      </w:r>
      <w:r w:rsidR="00851A2C" w:rsidRPr="00230445">
        <w:t xml:space="preserve"> </w:t>
      </w:r>
      <w:r w:rsidR="00AA0537" w:rsidRPr="00230445">
        <w:t>imágenes</w:t>
      </w:r>
      <w:r w:rsidR="00851A2C">
        <w:t xml:space="preserve"> de </w:t>
      </w:r>
      <w:r w:rsidRPr="009F4075">
        <w:t>televisión y algunas características medibles de las señales;</w:t>
      </w:r>
    </w:p>
    <w:p w14:paraId="1F9398A9" w14:textId="77777777" w:rsidR="00192529" w:rsidRPr="009F4075" w:rsidRDefault="00192529" w:rsidP="00192529">
      <w:r w:rsidRPr="009F4075">
        <w:t>g)</w:t>
      </w:r>
      <w:r w:rsidRPr="009F4075">
        <w:tab/>
        <w:t xml:space="preserve">que la calidad global de la imagen está relacionada </w:t>
      </w:r>
      <w:r w:rsidR="00851A2C">
        <w:t>con la combinación de todas las </w:t>
      </w:r>
      <w:r w:rsidRPr="009F4075">
        <w:t>degradaciones;</w:t>
      </w:r>
    </w:p>
    <w:p w14:paraId="7C544144" w14:textId="77777777" w:rsidR="00192529" w:rsidRPr="009F4075" w:rsidRDefault="00192529" w:rsidP="00192529">
      <w:r w:rsidRPr="009F4075">
        <w:t>h)</w:t>
      </w:r>
      <w:r w:rsidRPr="009F4075">
        <w:tab/>
        <w:t>que los progresos en la caracterización estadística de imágenes de televisión y el modelado del sistema visual humano pueden llevar a sustituir la evaluación subjetiva por la medición objetiva en ciertas aplicaciones;</w:t>
      </w:r>
    </w:p>
    <w:p w14:paraId="4758BE8C" w14:textId="7FAC26F1" w:rsidR="00192529" w:rsidRPr="009F4075" w:rsidRDefault="00AA0537" w:rsidP="00192529">
      <w:r w:rsidRPr="00230445">
        <w:t>i</w:t>
      </w:r>
      <w:r w:rsidR="00192529" w:rsidRPr="00230445">
        <w:t>)</w:t>
      </w:r>
      <w:r w:rsidR="00192529" w:rsidRPr="009F4075">
        <w:tab/>
        <w:t>que en el caso de la televisión digital es particularmente nece</w:t>
      </w:r>
      <w:r w:rsidR="00851A2C">
        <w:t>sario evaluar la calidad de los </w:t>
      </w:r>
      <w:r w:rsidR="00192529" w:rsidRPr="009F4075">
        <w:t>métodos de reducción de la velocidad binaria, desde el punto de vista de los parámetros subjetivos y objetivos;</w:t>
      </w:r>
    </w:p>
    <w:p w14:paraId="3292C99E" w14:textId="6A2755CC" w:rsidR="00192529" w:rsidRPr="009F4075" w:rsidRDefault="00AA0537" w:rsidP="00192529">
      <w:r w:rsidRPr="00230445">
        <w:lastRenderedPageBreak/>
        <w:t>j</w:t>
      </w:r>
      <w:r w:rsidR="00192529" w:rsidRPr="00230445">
        <w:t>)</w:t>
      </w:r>
      <w:r w:rsidR="00192529" w:rsidRPr="00230445">
        <w:tab/>
        <w:t>que la medición de la calidad de funcionamiento requiere materiales y métodos de prueba</w:t>
      </w:r>
      <w:r w:rsidR="00192529" w:rsidRPr="009F4075">
        <w:t xml:space="preserve"> normalizados y acordados, que estén basados en imágenes estáticas y en movimiento;</w:t>
      </w:r>
    </w:p>
    <w:p w14:paraId="444D742F" w14:textId="28D705D9" w:rsidR="00192529" w:rsidRPr="009F4075" w:rsidRDefault="00AA0537" w:rsidP="00192529">
      <w:r w:rsidRPr="00230445">
        <w:t>k</w:t>
      </w:r>
      <w:r w:rsidR="00192529" w:rsidRPr="00230445">
        <w:t>)</w:t>
      </w:r>
      <w:r w:rsidR="00192529" w:rsidRPr="009F4075">
        <w:tab/>
        <w:t>que el proceso de aleatorización utilizado en la radiodifusión con acceso condicional puede requerir que se tomen medidas especiales cuando se ha de aplicar la reducción de la velocidad binaria;</w:t>
      </w:r>
    </w:p>
    <w:p w14:paraId="6A6F1B58" w14:textId="1C74DB8E" w:rsidR="00192529" w:rsidRDefault="00AA0537" w:rsidP="00192529">
      <w:r w:rsidRPr="00230445">
        <w:t>l</w:t>
      </w:r>
      <w:r w:rsidR="00192529" w:rsidRPr="00230445">
        <w:t>)</w:t>
      </w:r>
      <w:r w:rsidR="00192529" w:rsidRPr="009F4075">
        <w:tab/>
        <w:t>que es necesaria una continua evaluación y supervisión de la calidad (incluida la resolución dinámica)</w:t>
      </w:r>
      <w:r w:rsidR="00192529">
        <w:t>;</w:t>
      </w:r>
    </w:p>
    <w:p w14:paraId="4378EADE" w14:textId="049F10CE" w:rsidR="00192529" w:rsidRPr="009F4075" w:rsidRDefault="00AA0537" w:rsidP="00192529">
      <w:r w:rsidRPr="00230445">
        <w:t>m</w:t>
      </w:r>
      <w:r w:rsidR="00192529" w:rsidRPr="00230445">
        <w:t>)</w:t>
      </w:r>
      <w:r w:rsidR="00192529">
        <w:tab/>
        <w:t xml:space="preserve">que las condiciones de visualización son diferentes para las </w:t>
      </w:r>
      <w:r w:rsidR="00851A2C">
        <w:t>aplicaciones en exteriores y en </w:t>
      </w:r>
      <w:r w:rsidR="00192529">
        <w:t>interiores,</w:t>
      </w:r>
    </w:p>
    <w:p w14:paraId="10D70FB5" w14:textId="77777777" w:rsidR="00192529" w:rsidRPr="009F4075" w:rsidRDefault="00192529" w:rsidP="00192529">
      <w:pPr>
        <w:pStyle w:val="call0"/>
        <w:spacing w:before="136"/>
        <w:rPr>
          <w:lang w:val="es-ES_tradnl"/>
        </w:rPr>
      </w:pPr>
      <w:r w:rsidRPr="009F4075">
        <w:rPr>
          <w:lang w:val="es-ES_tradnl"/>
        </w:rPr>
        <w:t>decide</w:t>
      </w:r>
      <w:r w:rsidRPr="009F4075">
        <w:rPr>
          <w:i w:val="0"/>
          <w:lang w:val="es-ES_tradnl"/>
        </w:rPr>
        <w:t xml:space="preserve"> poner a estudio la</w:t>
      </w:r>
      <w:r>
        <w:rPr>
          <w:i w:val="0"/>
          <w:lang w:val="es-ES_tradnl"/>
        </w:rPr>
        <w:t>s</w:t>
      </w:r>
      <w:r w:rsidRPr="009F4075">
        <w:rPr>
          <w:i w:val="0"/>
          <w:lang w:val="es-ES_tradnl"/>
        </w:rPr>
        <w:t xml:space="preserve"> siguiente</w:t>
      </w:r>
      <w:r>
        <w:rPr>
          <w:i w:val="0"/>
          <w:lang w:val="es-ES_tradnl"/>
        </w:rPr>
        <w:t>s</w:t>
      </w:r>
      <w:r w:rsidRPr="009F4075">
        <w:rPr>
          <w:i w:val="0"/>
          <w:lang w:val="es-ES_tradnl"/>
        </w:rPr>
        <w:t xml:space="preserve"> Cuesti</w:t>
      </w:r>
      <w:r>
        <w:rPr>
          <w:i w:val="0"/>
          <w:lang w:val="es-ES_tradnl"/>
        </w:rPr>
        <w:t>ones</w:t>
      </w:r>
    </w:p>
    <w:p w14:paraId="25824A0E" w14:textId="77777777" w:rsidR="00192529" w:rsidRPr="009F4075" w:rsidRDefault="00192529" w:rsidP="00192529">
      <w:r w:rsidRPr="009F4075">
        <w:rPr>
          <w:b/>
        </w:rPr>
        <w:t>1</w:t>
      </w:r>
      <w:r w:rsidRPr="009F4075">
        <w:rPr>
          <w:b/>
        </w:rPr>
        <w:tab/>
      </w:r>
      <w:r w:rsidRPr="009F4075">
        <w:t>¿Cuáles son los parámetros de calidad objetiva de funcionamiento para cada aplicación identificada, y para cada formato de televisión digital?</w:t>
      </w:r>
    </w:p>
    <w:p w14:paraId="125FB083" w14:textId="77777777" w:rsidR="00192529" w:rsidRPr="009F4075" w:rsidRDefault="00192529" w:rsidP="00192529">
      <w:r w:rsidRPr="009F4075">
        <w:rPr>
          <w:b/>
        </w:rPr>
        <w:t>2</w:t>
      </w:r>
      <w:r w:rsidRPr="009F4075">
        <w:rPr>
          <w:b/>
        </w:rPr>
        <w:tab/>
      </w:r>
      <w:r w:rsidRPr="009F4075">
        <w:t>¿Qué materiales y señales de prueba son necesarios para la medición objetiva de la calidad</w:t>
      </w:r>
      <w:r>
        <w:t xml:space="preserve"> </w:t>
      </w:r>
      <w:r w:rsidRPr="009F4075">
        <w:t xml:space="preserve">de </w:t>
      </w:r>
      <w:r>
        <w:t xml:space="preserve">las diferentes </w:t>
      </w:r>
      <w:r w:rsidRPr="009F4075">
        <w:t>aplicaciones?</w:t>
      </w:r>
    </w:p>
    <w:p w14:paraId="7C03589E" w14:textId="77777777" w:rsidR="00192529" w:rsidRPr="009F4075" w:rsidRDefault="00192529" w:rsidP="00192529">
      <w:pPr>
        <w:rPr>
          <w:spacing w:val="-4"/>
        </w:rPr>
      </w:pPr>
      <w:r w:rsidRPr="009F4075">
        <w:rPr>
          <w:b/>
          <w:spacing w:val="-4"/>
        </w:rPr>
        <w:t>3</w:t>
      </w:r>
      <w:r w:rsidRPr="009F4075">
        <w:rPr>
          <w:b/>
          <w:spacing w:val="-4"/>
        </w:rPr>
        <w:tab/>
      </w:r>
      <w:r w:rsidRPr="009F4075">
        <w:rPr>
          <w:spacing w:val="-4"/>
        </w:rPr>
        <w:t>¿Qué métodos deben utilizarse para medir y supervisar los parámetros definidos en los § 1 y 2 para cubrir todas las perturbaciones y degradaciones del movimiento, incluidas las que introduce el preprocesador de pantalla?</w:t>
      </w:r>
    </w:p>
    <w:p w14:paraId="276BAD18" w14:textId="77777777" w:rsidR="00192529" w:rsidRPr="009F4075" w:rsidRDefault="00192529" w:rsidP="00192529">
      <w:r w:rsidRPr="009F4075">
        <w:rPr>
          <w:b/>
        </w:rPr>
        <w:t>4</w:t>
      </w:r>
      <w:r w:rsidRPr="009F4075">
        <w:tab/>
        <w:t xml:space="preserve">¿Qué características deben recomendarse para un medidor </w:t>
      </w:r>
      <w:r w:rsidR="00851A2C">
        <w:t>de calidad económico que dé una </w:t>
      </w:r>
      <w:r w:rsidRPr="009F4075">
        <w:t>indicación visual directa de la calidad de imagen?</w:t>
      </w:r>
    </w:p>
    <w:p w14:paraId="68DC49C2" w14:textId="77777777" w:rsidR="00192529" w:rsidRPr="009F4075" w:rsidRDefault="00192529" w:rsidP="00192529">
      <w:r w:rsidRPr="009F4075">
        <w:rPr>
          <w:b/>
        </w:rPr>
        <w:t>5</w:t>
      </w:r>
      <w:r w:rsidRPr="009F4075">
        <w:tab/>
        <w:t>¿Qué medidas son necesarias para coordinar los procesos de aleatorización y de reducción de la velocidad binaria con el fin de mantener la calidad subjetiva y objetiva deseada?</w:t>
      </w:r>
    </w:p>
    <w:p w14:paraId="660681B9" w14:textId="77777777" w:rsidR="00192529" w:rsidRPr="009F4075" w:rsidRDefault="00192529" w:rsidP="00192529">
      <w:r w:rsidRPr="009F4075">
        <w:rPr>
          <w:b/>
          <w:bCs/>
        </w:rPr>
        <w:t>6</w:t>
      </w:r>
      <w:r w:rsidRPr="009F4075">
        <w:tab/>
        <w:t>¿Qué características deben recomendarse para un método de</w:t>
      </w:r>
      <w:r w:rsidR="00851A2C">
        <w:t xml:space="preserve"> evaluación electrónico de alta </w:t>
      </w:r>
      <w:r w:rsidRPr="009F4075">
        <w:t>calidad que pruebe la calidad de las imágenes de televisión digital?</w:t>
      </w:r>
    </w:p>
    <w:p w14:paraId="22AB85C7" w14:textId="77777777" w:rsidR="00192529" w:rsidRPr="009F4075" w:rsidRDefault="00192529" w:rsidP="00192529">
      <w:pPr>
        <w:pStyle w:val="call0"/>
        <w:spacing w:before="136"/>
        <w:rPr>
          <w:lang w:val="es-ES_tradnl"/>
        </w:rPr>
      </w:pPr>
      <w:r w:rsidRPr="009F4075">
        <w:rPr>
          <w:lang w:val="es-ES_tradnl"/>
        </w:rPr>
        <w:t>decide también</w:t>
      </w:r>
    </w:p>
    <w:p w14:paraId="2937E887" w14:textId="77777777" w:rsidR="00192529" w:rsidRPr="009F4075" w:rsidRDefault="00192529" w:rsidP="00192529">
      <w:r w:rsidRPr="009F4075">
        <w:rPr>
          <w:b/>
        </w:rPr>
        <w:t>1</w:t>
      </w:r>
      <w:r w:rsidRPr="009F4075">
        <w:tab/>
        <w:t>que los resultados de estos estudios se incluyan en un Informe y/o en una o varias Recomendaciones;</w:t>
      </w:r>
    </w:p>
    <w:p w14:paraId="60E05696" w14:textId="5371D250" w:rsidR="00192529" w:rsidRPr="008F7955" w:rsidRDefault="00192529" w:rsidP="00192529">
      <w:pPr>
        <w:rPr>
          <w:bCs/>
        </w:rPr>
      </w:pPr>
      <w:r w:rsidRPr="009F4075">
        <w:rPr>
          <w:b/>
        </w:rPr>
        <w:t>2</w:t>
      </w:r>
      <w:r w:rsidRPr="009F4075">
        <w:rPr>
          <w:b/>
        </w:rPr>
        <w:tab/>
      </w:r>
      <w:r w:rsidRPr="009F4075">
        <w:t>que dichos estudios se terminen</w:t>
      </w:r>
      <w:r w:rsidRPr="009F4075">
        <w:rPr>
          <w:b/>
        </w:rPr>
        <w:t xml:space="preserve"> </w:t>
      </w:r>
      <w:r w:rsidRPr="00230445">
        <w:t xml:space="preserve">en </w:t>
      </w:r>
      <w:r w:rsidR="00AA0537" w:rsidRPr="00230445">
        <w:t>2027</w:t>
      </w:r>
      <w:r w:rsidRPr="00230445">
        <w:t>.</w:t>
      </w:r>
    </w:p>
    <w:p w14:paraId="12139582" w14:textId="77777777" w:rsidR="00192529" w:rsidRPr="0073014E" w:rsidRDefault="00192529" w:rsidP="00230445">
      <w:pPr>
        <w:spacing w:before="360"/>
      </w:pPr>
      <w:r w:rsidRPr="0073014E">
        <w:t>Categoría: S3</w:t>
      </w:r>
    </w:p>
    <w:p w14:paraId="34CB3F10" w14:textId="77777777" w:rsidR="00F64833" w:rsidRDefault="00F64833" w:rsidP="00411C49">
      <w:pPr>
        <w:pStyle w:val="Reasons"/>
      </w:pPr>
    </w:p>
    <w:p w14:paraId="743F0E6B" w14:textId="77777777" w:rsidR="00F64833" w:rsidRDefault="00F64833">
      <w:pPr>
        <w:jc w:val="center"/>
      </w:pPr>
      <w:r>
        <w:t>______________</w:t>
      </w:r>
    </w:p>
    <w:p w14:paraId="00496AAE" w14:textId="77777777" w:rsidR="00241BF0" w:rsidRDefault="00241BF0">
      <w:pPr>
        <w:jc w:val="center"/>
      </w:pPr>
    </w:p>
    <w:sectPr w:rsidR="00241BF0" w:rsidSect="00F64833">
      <w:headerReference w:type="default" r:id="rId8"/>
      <w:footnotePr>
        <w:numRestart w:val="eachSect"/>
      </w:footnotePr>
      <w:pgSz w:w="11907" w:h="16834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AF36" w14:textId="77777777" w:rsidR="00C879BC" w:rsidRDefault="00C879BC">
      <w:r>
        <w:separator/>
      </w:r>
    </w:p>
  </w:endnote>
  <w:endnote w:type="continuationSeparator" w:id="0">
    <w:p w14:paraId="16E409BA" w14:textId="77777777" w:rsidR="00C879BC" w:rsidRDefault="00C8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EBDA3" w14:textId="77777777" w:rsidR="00C879BC" w:rsidRDefault="00C879BC">
      <w:r>
        <w:t>____________________</w:t>
      </w:r>
    </w:p>
  </w:footnote>
  <w:footnote w:type="continuationSeparator" w:id="0">
    <w:p w14:paraId="65FD75DC" w14:textId="77777777" w:rsidR="00C879BC" w:rsidRDefault="00C879BC">
      <w:r>
        <w:continuationSeparator/>
      </w:r>
    </w:p>
  </w:footnote>
  <w:footnote w:id="1">
    <w:p w14:paraId="51E2BC0A" w14:textId="5C0EB878" w:rsidR="00241BF0" w:rsidRPr="00241BF0" w:rsidRDefault="00241BF0" w:rsidP="00241BF0">
      <w:pPr>
        <w:rPr>
          <w:lang w:val="es-ES"/>
        </w:rPr>
      </w:pPr>
      <w:r w:rsidRPr="00241BF0">
        <w:rPr>
          <w:rStyle w:val="FootnoteReference"/>
        </w:rPr>
        <w:sym w:font="Symbol" w:char="F02A"/>
      </w:r>
      <w:r>
        <w:t xml:space="preserve"> </w:t>
      </w:r>
      <w:r w:rsidRPr="00241BF0">
        <w:rPr>
          <w:lang w:val="es-ES"/>
        </w:rPr>
        <w:t>La Comisión de Estudio 6 de Radiocomunicaciones introdujo cambios de edición en esta Cuestión el año 2023, de conformidad con la Resolución UIT-R 1.</w:t>
      </w:r>
    </w:p>
  </w:footnote>
  <w:footnote w:id="2">
    <w:p w14:paraId="77F20C29" w14:textId="76B2FC39" w:rsidR="00A926AA" w:rsidRPr="00A926AA" w:rsidRDefault="00A926AA" w:rsidP="001A4E46">
      <w:pPr>
        <w:pStyle w:val="FootnoteText"/>
        <w:ind w:left="0" w:firstLine="0"/>
      </w:pPr>
      <w:r>
        <w:rPr>
          <w:rStyle w:val="FootnoteReference"/>
        </w:rPr>
        <w:footnoteRef/>
      </w:r>
      <w:r>
        <w:t xml:space="preserve"> </w:t>
      </w:r>
      <w:r w:rsidRPr="00734E5F">
        <w:rPr>
          <w:szCs w:val="24"/>
        </w:rPr>
        <w:t>Sistemas con resolución menor que la de la SDTV, como los que se utilizan para la recepción de programas de radiodifusión en dispositivos móviles o portátiles.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D641" w14:textId="3CAA398F" w:rsidR="00C879BC" w:rsidRDefault="00F64833" w:rsidP="00F64833">
    <w:pPr>
      <w:pStyle w:val="Header"/>
      <w:rPr>
        <w:rStyle w:val="PageNumber"/>
      </w:rPr>
    </w:pPr>
    <w:r>
      <w:t xml:space="preserve">- </w:t>
    </w:r>
    <w:sdt>
      <w:sdtPr>
        <w:id w:val="474949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A45DD"/>
    <w:multiLevelType w:val="hybridMultilevel"/>
    <w:tmpl w:val="52FC06B6"/>
    <w:lvl w:ilvl="0" w:tplc="6CD0E67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53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DF"/>
    <w:rsid w:val="00013A03"/>
    <w:rsid w:val="000B6F7E"/>
    <w:rsid w:val="00131358"/>
    <w:rsid w:val="00192529"/>
    <w:rsid w:val="001A4E46"/>
    <w:rsid w:val="002227D5"/>
    <w:rsid w:val="00230445"/>
    <w:rsid w:val="00240010"/>
    <w:rsid w:val="00241BF0"/>
    <w:rsid w:val="00295470"/>
    <w:rsid w:val="003D4243"/>
    <w:rsid w:val="00661672"/>
    <w:rsid w:val="006804FD"/>
    <w:rsid w:val="006A7F8A"/>
    <w:rsid w:val="00761B9C"/>
    <w:rsid w:val="007E654A"/>
    <w:rsid w:val="00851A2C"/>
    <w:rsid w:val="00A7755D"/>
    <w:rsid w:val="00A926AA"/>
    <w:rsid w:val="00AA0537"/>
    <w:rsid w:val="00AE07DC"/>
    <w:rsid w:val="00B43985"/>
    <w:rsid w:val="00BD0273"/>
    <w:rsid w:val="00C34FDF"/>
    <w:rsid w:val="00C474AE"/>
    <w:rsid w:val="00C66181"/>
    <w:rsid w:val="00C879BC"/>
    <w:rsid w:val="00D04A11"/>
    <w:rsid w:val="00D3295A"/>
    <w:rsid w:val="00D8038C"/>
    <w:rsid w:val="00EC6A9D"/>
    <w:rsid w:val="00F64833"/>
    <w:rsid w:val="00F96264"/>
    <w:rsid w:val="00F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1089A79"/>
  <w15:docId w15:val="{7ED7D61D-0365-4D8A-A408-82E6884C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uiPriority w:val="9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uiPriority w:val="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link w:val="AnnexNotitleChar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Formal">
    <w:name w:val="Formal"/>
    <w:basedOn w:val="ASN1"/>
    <w:rPr>
      <w:b w:val="0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QuestionNoBR">
    <w:name w:val="Question_No_BR"/>
    <w:basedOn w:val="RecNoBR"/>
    <w:next w:val="Questiontitle"/>
    <w:link w:val="QuestionNoBRChar"/>
  </w:style>
  <w:style w:type="paragraph" w:customStyle="1" w:styleId="Questiontitle">
    <w:name w:val="Question_title"/>
    <w:basedOn w:val="Rectitle"/>
    <w:next w:val="Questionref"/>
    <w:link w:val="QuestiontitleChar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F9626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Legend0">
    <w:name w:val="Figure_Legend"/>
    <w:basedOn w:val="Normal"/>
    <w:rsid w:val="00F9626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Normalaftertitle0">
    <w:name w:val="Normal after title"/>
    <w:basedOn w:val="Normal"/>
    <w:next w:val="Normal"/>
    <w:link w:val="NormalaftertitleChar0"/>
    <w:rsid w:val="00295470"/>
    <w:pPr>
      <w:overflowPunct/>
      <w:autoSpaceDE/>
      <w:autoSpaceDN/>
      <w:adjustRightInd/>
      <w:spacing w:before="320"/>
      <w:textAlignment w:val="auto"/>
    </w:pPr>
    <w:rPr>
      <w:lang w:val="en-GB"/>
    </w:rPr>
  </w:style>
  <w:style w:type="paragraph" w:customStyle="1" w:styleId="AnnexNoTitle0">
    <w:name w:val="Annex_NoTitle"/>
    <w:basedOn w:val="Normal"/>
    <w:next w:val="Normalaftertitle"/>
    <w:uiPriority w:val="99"/>
    <w:rsid w:val="00295470"/>
    <w:pPr>
      <w:keepNext/>
      <w:keepLines/>
      <w:spacing w:before="480"/>
      <w:jc w:val="center"/>
    </w:pPr>
    <w:rPr>
      <w:b/>
      <w:sz w:val="28"/>
      <w:lang w:val="en-GB"/>
    </w:rPr>
  </w:style>
  <w:style w:type="character" w:customStyle="1" w:styleId="CallChar">
    <w:name w:val="Call Char"/>
    <w:basedOn w:val="DefaultParagraphFont"/>
    <w:link w:val="Call"/>
    <w:rsid w:val="00295470"/>
    <w:rPr>
      <w:rFonts w:ascii="Times New Roman" w:hAnsi="Times New Roman"/>
      <w:i/>
      <w:sz w:val="24"/>
      <w:lang w:val="es-ES_tradnl" w:eastAsia="en-US"/>
    </w:rPr>
  </w:style>
  <w:style w:type="character" w:customStyle="1" w:styleId="QuestionNoBRChar">
    <w:name w:val="Question_No_BR Char"/>
    <w:basedOn w:val="DefaultParagraphFont"/>
    <w:link w:val="QuestionNoBR"/>
    <w:rsid w:val="00295470"/>
    <w:rPr>
      <w:rFonts w:ascii="Times New Roman" w:hAnsi="Times New Roman"/>
      <w:caps/>
      <w:sz w:val="28"/>
      <w:lang w:val="es-ES_tradnl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295470"/>
    <w:rPr>
      <w:rFonts w:ascii="Times New Roman" w:hAnsi="Times New Roman"/>
      <w:sz w:val="24"/>
      <w:lang w:val="es-ES_tradnl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295470"/>
    <w:rPr>
      <w:rFonts w:ascii="Times New Roman" w:hAnsi="Times New Roman"/>
      <w:sz w:val="24"/>
      <w:lang w:val="es-ES_tradnl" w:eastAsia="en-US"/>
    </w:rPr>
  </w:style>
  <w:style w:type="character" w:customStyle="1" w:styleId="enumlev1Char">
    <w:name w:val="enumlev1 Char"/>
    <w:basedOn w:val="DefaultParagraphFont"/>
    <w:link w:val="enumlev1"/>
    <w:rsid w:val="00295470"/>
    <w:rPr>
      <w:rFonts w:ascii="Times New Roman" w:hAnsi="Times New Roman"/>
      <w:sz w:val="24"/>
      <w:lang w:val="es-ES_tradnl" w:eastAsia="en-US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EC6A9D"/>
    <w:rPr>
      <w:rFonts w:ascii="Times New Roman" w:hAnsi="Times New Roman"/>
      <w:sz w:val="24"/>
      <w:lang w:val="en-GB" w:eastAsia="en-US"/>
    </w:rPr>
  </w:style>
  <w:style w:type="character" w:customStyle="1" w:styleId="h21">
    <w:name w:val="h21"/>
    <w:basedOn w:val="DefaultParagraphFont"/>
    <w:rsid w:val="00761B9C"/>
    <w:rPr>
      <w:b/>
      <w:bCs/>
      <w:color w:val="3366CC"/>
      <w:sz w:val="36"/>
      <w:szCs w:val="36"/>
    </w:rPr>
  </w:style>
  <w:style w:type="paragraph" w:customStyle="1" w:styleId="call0">
    <w:name w:val="call"/>
    <w:basedOn w:val="Normal"/>
    <w:next w:val="Normal"/>
    <w:rsid w:val="00192529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  <w:lang w:val="es-ES"/>
    </w:rPr>
  </w:style>
  <w:style w:type="character" w:customStyle="1" w:styleId="AnnexNotitleChar">
    <w:name w:val="Annex_No &amp; title Char"/>
    <w:basedOn w:val="DefaultParagraphFont"/>
    <w:link w:val="AnnexNotitle"/>
    <w:rsid w:val="00192529"/>
    <w:rPr>
      <w:rFonts w:ascii="Times New Roman" w:hAnsi="Times New Roman"/>
      <w:b/>
      <w:sz w:val="28"/>
      <w:lang w:val="es-ES_tradnl" w:eastAsia="en-US"/>
    </w:rPr>
  </w:style>
  <w:style w:type="character" w:customStyle="1" w:styleId="QuestiontitleChar">
    <w:name w:val="Question_title Char"/>
    <w:basedOn w:val="DefaultParagraphFont"/>
    <w:link w:val="Questiontitle"/>
    <w:rsid w:val="00192529"/>
    <w:rPr>
      <w:rFonts w:ascii="Times New Roman" w:hAnsi="Times New Roman"/>
      <w:b/>
      <w:sz w:val="28"/>
      <w:lang w:val="es-ES_tradnl" w:eastAsia="en-US"/>
    </w:rPr>
  </w:style>
  <w:style w:type="paragraph" w:styleId="Revision">
    <w:name w:val="Revision"/>
    <w:hidden/>
    <w:uiPriority w:val="99"/>
    <w:semiHidden/>
    <w:rsid w:val="00AA0537"/>
    <w:rPr>
      <w:rFonts w:ascii="Times New Roman" w:hAnsi="Times New Roman"/>
      <w:sz w:val="24"/>
      <w:lang w:val="es-ES_tradnl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64833"/>
    <w:rPr>
      <w:rFonts w:ascii="Times New Roman" w:hAnsi="Times New Roman"/>
      <w:sz w:val="18"/>
      <w:lang w:val="es-ES_tradnl" w:eastAsia="en-US"/>
    </w:rPr>
  </w:style>
  <w:style w:type="paragraph" w:customStyle="1" w:styleId="Reasons">
    <w:name w:val="Reasons"/>
    <w:basedOn w:val="Normal"/>
    <w:qFormat/>
    <w:rsid w:val="00F6483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0CEFE-902D-418B-9C20-CF7D1832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UNIÓN INTERNACIONAL DE TELECOMUNICACIONES</vt:lpstr>
      <vt:lpstr>Categoría: S3</vt:lpstr>
    </vt:vector>
  </TitlesOfParts>
  <Company>ITU</Company>
  <LinksUpToDate>false</LinksUpToDate>
  <CharactersWithSpaces>3959</CharactersWithSpaces>
  <SharedDoc>false</SharedDoc>
  <HLinks>
    <vt:vector size="6" baseType="variant"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subject/>
  <dc:creator>Fernandez Virginia</dc:creator>
  <cp:keywords/>
  <dc:description/>
  <cp:lastModifiedBy>Limousin, Catherine</cp:lastModifiedBy>
  <cp:revision>10</cp:revision>
  <cp:lastPrinted>2011-10-04T08:34:00Z</cp:lastPrinted>
  <dcterms:created xsi:type="dcterms:W3CDTF">2023-03-28T05:51:00Z</dcterms:created>
  <dcterms:modified xsi:type="dcterms:W3CDTF">2023-05-23T13:48:00Z</dcterms:modified>
</cp:coreProperties>
</file>