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FF82" w14:textId="4553C625" w:rsidR="007E08F1" w:rsidRPr="00F3310A" w:rsidRDefault="007E08F1" w:rsidP="008E6C09">
      <w:pPr>
        <w:pStyle w:val="QuestionNo"/>
      </w:pPr>
      <w:bookmarkStart w:id="0" w:name="dbreak"/>
      <w:bookmarkEnd w:id="0"/>
      <w:r w:rsidRPr="00F3310A">
        <w:t>QUESTION UIT-R 30/6</w:t>
      </w:r>
      <w:r w:rsidR="003B29A7">
        <w:rPr>
          <w:rStyle w:val="FootnoteReference"/>
        </w:rPr>
        <w:footnoteReference w:customMarkFollows="1" w:id="1"/>
        <w:t>*</w:t>
      </w:r>
      <w:r w:rsidR="00511AEE" w:rsidRPr="00511AEE">
        <w:rPr>
          <w:rStyle w:val="FootnoteReference"/>
        </w:rPr>
        <w:t xml:space="preserve"> </w:t>
      </w:r>
    </w:p>
    <w:p w14:paraId="7295DC0A" w14:textId="77777777" w:rsidR="007E08F1" w:rsidRPr="00F3310A" w:rsidRDefault="007E08F1" w:rsidP="008E6C09">
      <w:pPr>
        <w:pStyle w:val="Questiontitle"/>
      </w:pPr>
      <w:r w:rsidRPr="00F3310A">
        <w:t>Antennes d'émission et de réception en ondes métriques et décimétriques</w:t>
      </w:r>
    </w:p>
    <w:p w14:paraId="7A276636" w14:textId="77777777" w:rsidR="007E08F1" w:rsidRPr="00F3310A" w:rsidRDefault="007E08F1" w:rsidP="008E6C09">
      <w:pPr>
        <w:pStyle w:val="Questiondate"/>
      </w:pPr>
      <w:r w:rsidRPr="00F3310A">
        <w:t>(1990-1993-1994-1995-2002)</w:t>
      </w:r>
    </w:p>
    <w:p w14:paraId="54892C1D" w14:textId="77777777" w:rsidR="007E08F1" w:rsidRPr="00F3310A" w:rsidRDefault="007E08F1" w:rsidP="008E6C09">
      <w:pPr>
        <w:pStyle w:val="Normalaftertitle"/>
      </w:pPr>
      <w:r w:rsidRPr="00F3310A">
        <w:t>L'Assemblée des radiocommunications de l'UIT,</w:t>
      </w:r>
    </w:p>
    <w:p w14:paraId="2D6E302D" w14:textId="77777777" w:rsidR="007E08F1" w:rsidRPr="00F3310A" w:rsidRDefault="007E08F1" w:rsidP="008E6C09">
      <w:pPr>
        <w:pStyle w:val="Call"/>
        <w:jc w:val="both"/>
      </w:pPr>
      <w:proofErr w:type="gramStart"/>
      <w:r w:rsidRPr="00F3310A">
        <w:t>considérant</w:t>
      </w:r>
      <w:proofErr w:type="gramEnd"/>
    </w:p>
    <w:p w14:paraId="773AE771" w14:textId="77777777" w:rsidR="007E08F1" w:rsidRPr="00F3310A" w:rsidRDefault="007E08F1" w:rsidP="008E6C09">
      <w:pPr>
        <w:jc w:val="both"/>
      </w:pPr>
      <w:r w:rsidRPr="00F3310A">
        <w:rPr>
          <w:i/>
          <w:iCs/>
        </w:rPr>
        <w:t>a)</w:t>
      </w:r>
      <w:r w:rsidRPr="00F3310A">
        <w:tab/>
        <w:t>que les caractéristiques des antennes d'émission et de réception sont nécessaires pour la planification des fréquences;</w:t>
      </w:r>
    </w:p>
    <w:p w14:paraId="29CDC3A0" w14:textId="77777777" w:rsidR="007E08F1" w:rsidRPr="00F3310A" w:rsidRDefault="007E08F1" w:rsidP="008E6C09">
      <w:pPr>
        <w:jc w:val="both"/>
      </w:pPr>
      <w:r w:rsidRPr="00F3310A">
        <w:rPr>
          <w:i/>
          <w:iCs/>
        </w:rPr>
        <w:t>b)</w:t>
      </w:r>
      <w:r w:rsidRPr="00F3310A">
        <w:tab/>
        <w:t>que la planification en vue de l'utilisation la plus efficace possible du spectre exige souvent une grande précision dans l'établissement des diagrammes de rayonnement des antennes;</w:t>
      </w:r>
    </w:p>
    <w:p w14:paraId="55D6A86A" w14:textId="77777777" w:rsidR="007E08F1" w:rsidRPr="00F3310A" w:rsidRDefault="007E08F1" w:rsidP="008E6C09">
      <w:pPr>
        <w:jc w:val="both"/>
      </w:pPr>
      <w:r w:rsidRPr="00F3310A">
        <w:rPr>
          <w:i/>
          <w:iCs/>
        </w:rPr>
        <w:t>c)</w:t>
      </w:r>
      <w:r w:rsidRPr="00F3310A">
        <w:tab/>
        <w:t>que la planification en vue de l'utilisation la plus efficace possible du spectre peut donner lieu à l'utilisation de la même antenne pour plusieurs émissions;</w:t>
      </w:r>
    </w:p>
    <w:p w14:paraId="2707DBCD" w14:textId="77777777" w:rsidR="007E08F1" w:rsidRPr="00F3310A" w:rsidRDefault="007E08F1" w:rsidP="008E6C09">
      <w:pPr>
        <w:jc w:val="both"/>
      </w:pPr>
      <w:r w:rsidRPr="00F3310A">
        <w:rPr>
          <w:i/>
          <w:iCs/>
        </w:rPr>
        <w:t>d)</w:t>
      </w:r>
      <w:r w:rsidRPr="00F3310A">
        <w:tab/>
        <w:t>que, pour établir les diagrammes de rayonnement à l'émission, il faut tenir compte de l'influence que peuvent avoir la structure qui supporte l'antenne, les structures voisines volumineuses et la stabilité électrique du système d'antennes;</w:t>
      </w:r>
    </w:p>
    <w:p w14:paraId="73881386" w14:textId="77777777" w:rsidR="007E08F1" w:rsidRPr="00F3310A" w:rsidRDefault="007E08F1" w:rsidP="008E6C09">
      <w:pPr>
        <w:jc w:val="both"/>
      </w:pPr>
      <w:r w:rsidRPr="00F3310A">
        <w:rPr>
          <w:i/>
          <w:iCs/>
        </w:rPr>
        <w:t>e)</w:t>
      </w:r>
      <w:r w:rsidRPr="00F3310A">
        <w:tab/>
        <w:t>qu'il est essentiel de vérifier le diagramme de rayonnement de l'antenne au moyen de mesures;</w:t>
      </w:r>
    </w:p>
    <w:p w14:paraId="4661E388" w14:textId="77777777" w:rsidR="007E08F1" w:rsidRPr="00F3310A" w:rsidRDefault="007E08F1" w:rsidP="008E6C09">
      <w:pPr>
        <w:jc w:val="both"/>
      </w:pPr>
      <w:r w:rsidRPr="00F3310A">
        <w:rPr>
          <w:i/>
          <w:iCs/>
        </w:rPr>
        <w:t>f)</w:t>
      </w:r>
      <w:r w:rsidRPr="00F3310A">
        <w:tab/>
        <w:t>que la densité de puissance radiofréquence à proximité d'antennes d'émission est élevée;</w:t>
      </w:r>
    </w:p>
    <w:p w14:paraId="3462A8F5" w14:textId="77777777" w:rsidR="007E08F1" w:rsidRPr="00F3310A" w:rsidRDefault="007E08F1" w:rsidP="008E6C09">
      <w:pPr>
        <w:jc w:val="both"/>
      </w:pPr>
      <w:r w:rsidRPr="00F3310A">
        <w:rPr>
          <w:i/>
          <w:iCs/>
        </w:rPr>
        <w:t>g)</w:t>
      </w:r>
      <w:r w:rsidRPr="00F3310A">
        <w:tab/>
        <w:t>que les Commissions d'études des radiocommunications ont déjà effectué d'importantes études sur les caractéristiques de rayonnement des antennes en ondes kilométriques, hectométriques et décamétriques et sur les antennes de satellite;</w:t>
      </w:r>
    </w:p>
    <w:p w14:paraId="47F87C98" w14:textId="77777777" w:rsidR="007E08F1" w:rsidRPr="00F3310A" w:rsidRDefault="007E08F1" w:rsidP="008E6C09">
      <w:pPr>
        <w:jc w:val="both"/>
      </w:pPr>
      <w:r w:rsidRPr="00F3310A">
        <w:rPr>
          <w:i/>
          <w:iCs/>
        </w:rPr>
        <w:t>h)</w:t>
      </w:r>
      <w:r w:rsidRPr="00F3310A">
        <w:tab/>
        <w:t>qu'il n'est pas facile de trouver, dans les publications de l'UIT relatives aux radiocommunications, des informations complètes sur les caractéristiques des systèmes d'antennes d'émission et de réception en ondes métriques et décimétriques (y compris celles utilisées pour la radiodiffusion directe par satellite (RDS) à des fréquences supérieures à 1 GHz),</w:t>
      </w:r>
    </w:p>
    <w:p w14:paraId="22D0B8E6" w14:textId="77777777" w:rsidR="007E08F1" w:rsidRPr="00F3310A" w:rsidRDefault="007E08F1" w:rsidP="008E6C09">
      <w:pPr>
        <w:pStyle w:val="Call"/>
        <w:jc w:val="both"/>
      </w:pPr>
      <w:r w:rsidRPr="00F3310A">
        <w:t xml:space="preserve">décide </w:t>
      </w:r>
      <w:r w:rsidRPr="00F3310A">
        <w:rPr>
          <w:i w:val="0"/>
          <w:iCs/>
        </w:rPr>
        <w:t>de mettre à l'étude la Question suivante</w:t>
      </w:r>
    </w:p>
    <w:p w14:paraId="3C5215B0" w14:textId="77777777" w:rsidR="007E08F1" w:rsidRPr="008E6C09" w:rsidRDefault="007E08F1" w:rsidP="008E6C09">
      <w:pPr>
        <w:jc w:val="both"/>
      </w:pPr>
      <w:r w:rsidRPr="008E6C09">
        <w:t>1</w:t>
      </w:r>
      <w:r w:rsidRPr="008E6C09">
        <w:tab/>
        <w:t>Quels sont les diagrammes de rayonnement des systèmes d'antennes d'émission et de réception en ondes métriques et décimétriques (y compris celles utilisées pour la radiodiffusion directe par satellite (RDS) à des fréquences supérieures à 1 GHz</w:t>
      </w:r>
      <w:proofErr w:type="gramStart"/>
      <w:r w:rsidRPr="008E6C09">
        <w:t>)?</w:t>
      </w:r>
      <w:proofErr w:type="gramEnd"/>
    </w:p>
    <w:p w14:paraId="3416DB61" w14:textId="77777777" w:rsidR="007E08F1" w:rsidRPr="008E6C09" w:rsidRDefault="007E08F1" w:rsidP="008E6C09">
      <w:pPr>
        <w:jc w:val="both"/>
      </w:pPr>
      <w:r w:rsidRPr="008E6C09">
        <w:t>2</w:t>
      </w:r>
      <w:r w:rsidRPr="008E6C09">
        <w:tab/>
        <w:t xml:space="preserve">Quelle est l'influence des structures de support et des structures voisines volumineuses sur les caractéristiques techniques des antennes en ondes métriques et </w:t>
      </w:r>
      <w:proofErr w:type="gramStart"/>
      <w:r w:rsidRPr="008E6C09">
        <w:t>décimétriques?</w:t>
      </w:r>
      <w:proofErr w:type="gramEnd"/>
    </w:p>
    <w:p w14:paraId="6BEAD4EE" w14:textId="77777777" w:rsidR="007E08F1" w:rsidRPr="008E6C09" w:rsidRDefault="007E08F1" w:rsidP="008E6C09">
      <w:pPr>
        <w:jc w:val="both"/>
      </w:pPr>
      <w:r w:rsidRPr="008E6C09">
        <w:t>3</w:t>
      </w:r>
      <w:r w:rsidRPr="008E6C09">
        <w:tab/>
        <w:t xml:space="preserve">Quelles sont les différences prévisibles, liées à des considérations pratiques entre les caractéristiques théoriques et les caractéristiques réelles des antennes en ondes métriques et </w:t>
      </w:r>
      <w:proofErr w:type="gramStart"/>
      <w:r w:rsidRPr="008E6C09">
        <w:t>décimétriques?</w:t>
      </w:r>
      <w:proofErr w:type="gramEnd"/>
    </w:p>
    <w:p w14:paraId="2AF78D3F" w14:textId="77777777" w:rsidR="007E08F1" w:rsidRPr="00F3310A" w:rsidRDefault="007E08F1" w:rsidP="008E6C09">
      <w:pPr>
        <w:jc w:val="both"/>
      </w:pPr>
      <w:r w:rsidRPr="008E6C09">
        <w:t>4</w:t>
      </w:r>
      <w:r w:rsidRPr="008E6C09">
        <w:tab/>
        <w:t>Quelles sont les méthodes de calcul des champs électrique et magnétique à proximité des</w:t>
      </w:r>
      <w:r w:rsidRPr="00F3310A">
        <w:t xml:space="preserve"> antennes </w:t>
      </w:r>
      <w:proofErr w:type="gramStart"/>
      <w:r w:rsidRPr="00F3310A">
        <w:t>d'émission?</w:t>
      </w:r>
      <w:proofErr w:type="gramEnd"/>
    </w:p>
    <w:p w14:paraId="75F27B2E" w14:textId="77777777" w:rsidR="007E08F1" w:rsidRPr="00F3310A" w:rsidRDefault="007E08F1" w:rsidP="008E6C09">
      <w:pPr>
        <w:jc w:val="both"/>
      </w:pPr>
      <w:r w:rsidRPr="008E6C09">
        <w:lastRenderedPageBreak/>
        <w:t>5</w:t>
      </w:r>
      <w:r w:rsidRPr="008E6C09">
        <w:tab/>
        <w:t>Quelles procédures informatisées peut-on recommander pour donner, sous forme</w:t>
      </w:r>
      <w:r w:rsidRPr="00F3310A">
        <w:t xml:space="preserve"> normalisée, les diagrammes de gain et de directivité des antennes d'émission et de réception couramment utilisées pour les ondes métriques et décimétriques (y compris celles utilisées pour la radiodiffusion directe par satellite (RDS) à des fréquences supérieures à 1 GHz</w:t>
      </w:r>
      <w:proofErr w:type="gramStart"/>
      <w:r w:rsidRPr="00F3310A">
        <w:t>)?</w:t>
      </w:r>
      <w:proofErr w:type="gramEnd"/>
    </w:p>
    <w:p w14:paraId="726C96FC" w14:textId="77777777" w:rsidR="007E08F1" w:rsidRPr="00F3310A" w:rsidRDefault="007E08F1" w:rsidP="008E6C09">
      <w:pPr>
        <w:pStyle w:val="Note"/>
        <w:jc w:val="both"/>
      </w:pPr>
      <w:r w:rsidRPr="00F3310A">
        <w:t>NOTE 1 – Voir la Recommandation UIT-R BS.1195,</w:t>
      </w:r>
    </w:p>
    <w:p w14:paraId="4AE92461" w14:textId="77777777" w:rsidR="007E08F1" w:rsidRPr="00F3310A" w:rsidRDefault="007E08F1" w:rsidP="008E6C09">
      <w:pPr>
        <w:pStyle w:val="Call"/>
        <w:jc w:val="both"/>
      </w:pPr>
      <w:r w:rsidRPr="00F3310A">
        <w:t>décide en outre</w:t>
      </w:r>
    </w:p>
    <w:p w14:paraId="6D256731" w14:textId="77777777" w:rsidR="007E08F1" w:rsidRPr="008E6C09" w:rsidRDefault="007E08F1" w:rsidP="008E6C09">
      <w:pPr>
        <w:jc w:val="both"/>
      </w:pPr>
      <w:r w:rsidRPr="008E6C09">
        <w:t>1</w:t>
      </w:r>
      <w:r w:rsidRPr="008E6C09">
        <w:tab/>
        <w:t xml:space="preserve">que les résultats de ces études doivent viser à élaborer une nouvelle recommandation </w:t>
      </w:r>
      <w:proofErr w:type="gramStart"/>
      <w:r w:rsidRPr="008E6C09">
        <w:t>sur:</w:t>
      </w:r>
      <w:proofErr w:type="gramEnd"/>
    </w:p>
    <w:p w14:paraId="4EF4A75B" w14:textId="77777777" w:rsidR="007E08F1" w:rsidRPr="008E6C09" w:rsidRDefault="007E08F1" w:rsidP="008E6C09">
      <w:pPr>
        <w:pStyle w:val="enumlev1"/>
        <w:jc w:val="both"/>
      </w:pPr>
      <w:r w:rsidRPr="008E6C09">
        <w:t>–</w:t>
      </w:r>
      <w:r w:rsidRPr="008E6C09">
        <w:tab/>
        <w:t>les antennes de réception en ondes métriques et décimétriques (y compris celles utilisées pour la radiodiffusion directe par satellite (RDS) à des fréquences supérieures à 1 GHz</w:t>
      </w:r>
      <w:proofErr w:type="gramStart"/>
      <w:r w:rsidRPr="008E6C09">
        <w:t>);</w:t>
      </w:r>
      <w:proofErr w:type="gramEnd"/>
    </w:p>
    <w:p w14:paraId="1AC51EE9" w14:textId="77777777" w:rsidR="007E08F1" w:rsidRPr="008E6C09" w:rsidRDefault="007E08F1" w:rsidP="008E6C09">
      <w:pPr>
        <w:pStyle w:val="enumlev1"/>
        <w:jc w:val="both"/>
      </w:pPr>
      <w:r w:rsidRPr="008E6C09">
        <w:t>–</w:t>
      </w:r>
      <w:r w:rsidRPr="008E6C09">
        <w:tab/>
        <w:t xml:space="preserve">les diagrammes de rayonnement de référence des antennes de réception à utiliser pour la </w:t>
      </w:r>
      <w:proofErr w:type="gramStart"/>
      <w:r w:rsidRPr="008E6C09">
        <w:t>planification;</w:t>
      </w:r>
      <w:proofErr w:type="gramEnd"/>
    </w:p>
    <w:p w14:paraId="173F83C0" w14:textId="77777777" w:rsidR="007E08F1" w:rsidRPr="008E6C09" w:rsidRDefault="007E08F1" w:rsidP="008E6C09">
      <w:pPr>
        <w:pStyle w:val="enumlev1"/>
        <w:jc w:val="both"/>
      </w:pPr>
      <w:r w:rsidRPr="008E6C09">
        <w:t>–</w:t>
      </w:r>
      <w:r w:rsidRPr="008E6C09">
        <w:tab/>
        <w:t>les antennes d'émission en ondes métriques et décimétriques (y compris celles utilisées pour la radiodiffusion directe par satellite (RDS) à des fréquences supérieures à 1 GHz</w:t>
      </w:r>
      <w:proofErr w:type="gramStart"/>
      <w:r w:rsidRPr="008E6C09">
        <w:t>);</w:t>
      </w:r>
      <w:proofErr w:type="gramEnd"/>
    </w:p>
    <w:p w14:paraId="7AAE0B94" w14:textId="77777777" w:rsidR="007E08F1" w:rsidRPr="008E6C09" w:rsidRDefault="007E08F1" w:rsidP="008E6C09">
      <w:pPr>
        <w:jc w:val="both"/>
      </w:pPr>
      <w:r w:rsidRPr="008E6C09">
        <w:t>2</w:t>
      </w:r>
      <w:r w:rsidRPr="008E6C09">
        <w:tab/>
        <w:t xml:space="preserve">que ces études doivent être terminées fin 2027 au plus </w:t>
      </w:r>
      <w:proofErr w:type="gramStart"/>
      <w:r w:rsidRPr="008E6C09">
        <w:t>tard;</w:t>
      </w:r>
      <w:proofErr w:type="gramEnd"/>
    </w:p>
    <w:p w14:paraId="01FF1AC4" w14:textId="77777777" w:rsidR="007E08F1" w:rsidRPr="00F3310A" w:rsidRDefault="007E08F1" w:rsidP="008E6C09">
      <w:pPr>
        <w:jc w:val="both"/>
      </w:pPr>
      <w:r w:rsidRPr="008E6C09">
        <w:t>3</w:t>
      </w:r>
      <w:r w:rsidRPr="008E6C09">
        <w:tab/>
        <w:t>que les administrations sont invitées à fournir des mesures appropriées des diagrammes</w:t>
      </w:r>
      <w:r w:rsidRPr="00F3310A">
        <w:t xml:space="preserve"> de rayonnement des antennes en ondes métriques et décimétriques (y compris celles utilisées pour la radiodiffusion directe par satellite (RDS) à des fréquences supérieures à 1 GHz).</w:t>
      </w:r>
    </w:p>
    <w:p w14:paraId="32B27731" w14:textId="77777777" w:rsidR="007E08F1" w:rsidRPr="00F3310A" w:rsidRDefault="007E08F1" w:rsidP="008E6C09">
      <w:pPr>
        <w:spacing w:before="480"/>
        <w:jc w:val="both"/>
      </w:pPr>
      <w:r w:rsidRPr="00F3310A">
        <w:t>Catégorie: S2</w:t>
      </w:r>
    </w:p>
    <w:sectPr w:rsidR="007E08F1" w:rsidRPr="00F3310A">
      <w:headerReference w:type="even" r:id="rId7"/>
      <w:headerReference w:type="default" r:id="rId8"/>
      <w:footerReference w:type="even"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E4FF" w14:textId="77777777" w:rsidR="00526ED5" w:rsidRDefault="00526ED5">
      <w:r>
        <w:separator/>
      </w:r>
    </w:p>
  </w:endnote>
  <w:endnote w:type="continuationSeparator" w:id="0">
    <w:p w14:paraId="2A7BDE5D" w14:textId="77777777" w:rsidR="00526ED5" w:rsidRDefault="0052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2041" w14:textId="0051E3A9" w:rsidR="00A354FD" w:rsidRPr="008E6C09" w:rsidRDefault="00511AEE">
    <w:pPr>
      <w:pStyle w:val="Footer"/>
      <w:rPr>
        <w:lang w:val="es-ES"/>
      </w:rPr>
    </w:pPr>
    <w:r>
      <w:fldChar w:fldCharType="begin"/>
    </w:r>
    <w:r w:rsidRPr="008E6C09">
      <w:rPr>
        <w:lang w:val="es-ES"/>
      </w:rPr>
      <w:instrText xml:space="preserve"> FILENAME \p \* MERGEFORMAT </w:instrText>
    </w:r>
    <w:r>
      <w:fldChar w:fldCharType="separate"/>
    </w:r>
    <w:r w:rsidRPr="008E6C09">
      <w:rPr>
        <w:lang w:val="es-ES"/>
      </w:rPr>
      <w:t>P:\FRA\ITU-R\BR\SGD\533187V2F.docx</w:t>
    </w:r>
    <w:r>
      <w:fldChar w:fldCharType="end"/>
    </w:r>
    <w:r w:rsidR="00A354FD" w:rsidRPr="008E6C09">
      <w:rPr>
        <w:lang w:val="es-ES"/>
      </w:rPr>
      <w:tab/>
    </w:r>
    <w:r w:rsidR="00A354FD">
      <w:fldChar w:fldCharType="begin"/>
    </w:r>
    <w:r w:rsidR="00A354FD">
      <w:instrText xml:space="preserve"> savedate \@ dd.MM.yy </w:instrText>
    </w:r>
    <w:r w:rsidR="00A354FD">
      <w:fldChar w:fldCharType="separate"/>
    </w:r>
    <w:r w:rsidR="001F73CF">
      <w:t>11.01.24</w:t>
    </w:r>
    <w:r w:rsidR="00A354FD">
      <w:fldChar w:fldCharType="end"/>
    </w:r>
    <w:r w:rsidR="00A354FD" w:rsidRPr="008E6C09">
      <w:rPr>
        <w:lang w:val="es-ES"/>
      </w:rPr>
      <w:tab/>
    </w:r>
    <w:r w:rsidR="00A354FD">
      <w:fldChar w:fldCharType="begin"/>
    </w:r>
    <w:r w:rsidR="00A354FD">
      <w:instrText xml:space="preserve"> printdate \@ dd.MM.yy </w:instrText>
    </w:r>
    <w:r w:rsidR="00A354FD">
      <w:fldChar w:fldCharType="separate"/>
    </w:r>
    <w:r>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899D" w14:textId="77777777" w:rsidR="00526ED5" w:rsidRDefault="00526ED5">
      <w:r>
        <w:t>____________________</w:t>
      </w:r>
    </w:p>
  </w:footnote>
  <w:footnote w:type="continuationSeparator" w:id="0">
    <w:p w14:paraId="510A3681" w14:textId="77777777" w:rsidR="00526ED5" w:rsidRDefault="00526ED5">
      <w:r>
        <w:continuationSeparator/>
      </w:r>
    </w:p>
  </w:footnote>
  <w:footnote w:id="1">
    <w:p w14:paraId="4B1A3837" w14:textId="5B2DC47D" w:rsidR="003B29A7" w:rsidRPr="00511AEE" w:rsidRDefault="003B29A7" w:rsidP="008E6C09">
      <w:pPr>
        <w:pStyle w:val="FootnoteText"/>
        <w:jc w:val="both"/>
        <w:rPr>
          <w:lang w:val="fr-CH"/>
        </w:rPr>
      </w:pPr>
      <w:r>
        <w:rPr>
          <w:rStyle w:val="FootnoteReference"/>
        </w:rPr>
        <w:t>*</w:t>
      </w:r>
      <w:r>
        <w:t xml:space="preserve"> </w:t>
      </w:r>
      <w:r>
        <w:tab/>
      </w:r>
      <w:r w:rsidRPr="00811BA4">
        <w:t>Pour les études consacrées à la radiodiffusion par satellite, voir le Groupe de travail 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D626" w14:textId="77777777" w:rsidR="00A354FD" w:rsidRDefault="00A354FD"/>
  <w:p w14:paraId="293A4872"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9094" w14:textId="6B3960F8" w:rsidR="00922388" w:rsidRPr="00F3310A" w:rsidRDefault="00A354FD">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100827"/>
    <w:rsid w:val="00175C6B"/>
    <w:rsid w:val="001F73CF"/>
    <w:rsid w:val="00372EB9"/>
    <w:rsid w:val="003A34F1"/>
    <w:rsid w:val="003B1A35"/>
    <w:rsid w:val="003B29A7"/>
    <w:rsid w:val="003C6FD3"/>
    <w:rsid w:val="00432613"/>
    <w:rsid w:val="00463BC6"/>
    <w:rsid w:val="00464D74"/>
    <w:rsid w:val="004C5F1B"/>
    <w:rsid w:val="004C74C1"/>
    <w:rsid w:val="004F106B"/>
    <w:rsid w:val="00511AEE"/>
    <w:rsid w:val="00526ED5"/>
    <w:rsid w:val="005D02D2"/>
    <w:rsid w:val="005E3317"/>
    <w:rsid w:val="006F6938"/>
    <w:rsid w:val="007E08F1"/>
    <w:rsid w:val="007E5617"/>
    <w:rsid w:val="00870124"/>
    <w:rsid w:val="008E6C09"/>
    <w:rsid w:val="009161D1"/>
    <w:rsid w:val="00922388"/>
    <w:rsid w:val="00934D2C"/>
    <w:rsid w:val="00937BC0"/>
    <w:rsid w:val="00A354FD"/>
    <w:rsid w:val="00A67122"/>
    <w:rsid w:val="00B20FCB"/>
    <w:rsid w:val="00BD2E2E"/>
    <w:rsid w:val="00C26367"/>
    <w:rsid w:val="00C811C0"/>
    <w:rsid w:val="00D94CD6"/>
    <w:rsid w:val="00DA23D2"/>
    <w:rsid w:val="00DC09F4"/>
    <w:rsid w:val="00DF5CC1"/>
    <w:rsid w:val="00E0770B"/>
    <w:rsid w:val="00F276EA"/>
    <w:rsid w:val="00F3310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1AC15"/>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link w:val="FootnoteTextChar"/>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character" w:customStyle="1" w:styleId="FootnoteTextChar">
    <w:name w:val="Footnote Text Char"/>
    <w:basedOn w:val="DefaultParagraphFont"/>
    <w:link w:val="FootnoteText"/>
    <w:rsid w:val="007E08F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C039-4B99-4CCD-BD6F-DABAD6C7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4</TotalTime>
  <Pages>2</Pages>
  <Words>545</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French</dc:creator>
  <dc:description>PF_BR.DOT  For: _x000d_Document date: _x000d_Saved by TRA44246 at 11:03:42 on 05.08.2008</dc:description>
  <cp:lastModifiedBy>Author</cp:lastModifiedBy>
  <cp:revision>6</cp:revision>
  <cp:lastPrinted>2008-02-21T14:03:00Z</cp:lastPrinted>
  <dcterms:created xsi:type="dcterms:W3CDTF">2024-01-05T13:37:00Z</dcterms:created>
  <dcterms:modified xsi:type="dcterms:W3CDTF">2024-01-26T12:52:00Z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