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7C0D" w14:textId="2FE79D5B" w:rsidR="00633C80" w:rsidRPr="00633C80" w:rsidRDefault="00633C80" w:rsidP="00633C80">
      <w:pPr>
        <w:pStyle w:val="QuestionNo"/>
        <w:spacing w:before="360"/>
        <w:rPr>
          <w:lang w:val="ru-RU"/>
        </w:rPr>
      </w:pPr>
      <w:r w:rsidRPr="00633C80">
        <w:rPr>
          <w:lang w:val="ru-RU"/>
        </w:rPr>
        <w:t>ВОПРОС МСЭ-</w:t>
      </w:r>
      <w:r w:rsidRPr="00D53C1A">
        <w:t>R</w:t>
      </w:r>
      <w:r w:rsidRPr="00633C80">
        <w:rPr>
          <w:lang w:val="ru-RU"/>
        </w:rPr>
        <w:t xml:space="preserve"> 146/6</w:t>
      </w:r>
    </w:p>
    <w:p w14:paraId="0418D964" w14:textId="77777777" w:rsidR="00633C80" w:rsidRPr="00633C80" w:rsidRDefault="00633C80" w:rsidP="00633C80">
      <w:pPr>
        <w:pStyle w:val="Questiontitle"/>
        <w:rPr>
          <w:lang w:val="ru-RU"/>
        </w:rPr>
      </w:pPr>
      <w:r w:rsidRPr="00633C80">
        <w:rPr>
          <w:lang w:val="ru-RU"/>
        </w:rPr>
        <w:t>Потребности в спектре для наземного радиовещания</w:t>
      </w:r>
    </w:p>
    <w:p w14:paraId="48587C90" w14:textId="77777777" w:rsidR="00633C80" w:rsidRPr="00633C80" w:rsidRDefault="00633C80" w:rsidP="00633C80">
      <w:pPr>
        <w:pStyle w:val="Questiondate"/>
        <w:rPr>
          <w:lang w:val="ru-RU"/>
        </w:rPr>
      </w:pPr>
      <w:r w:rsidRPr="00633C80">
        <w:rPr>
          <w:lang w:val="ru-RU"/>
        </w:rPr>
        <w:t>(2019)</w:t>
      </w:r>
    </w:p>
    <w:p w14:paraId="05AF72BD" w14:textId="77777777" w:rsidR="00633C80" w:rsidRPr="00633C80" w:rsidRDefault="00633C80" w:rsidP="00633C80">
      <w:pPr>
        <w:pStyle w:val="Normalaftertitle0"/>
        <w:rPr>
          <w:lang w:val="ru-RU"/>
        </w:rPr>
      </w:pPr>
      <w:r w:rsidRPr="00633C80">
        <w:rPr>
          <w:lang w:val="ru-RU"/>
        </w:rPr>
        <w:t>Ассамблея радиосвязи МСЭ,</w:t>
      </w:r>
    </w:p>
    <w:p w14:paraId="36D168A5" w14:textId="77777777" w:rsidR="00633C80" w:rsidRPr="00633C80" w:rsidRDefault="00633C80" w:rsidP="00633C80">
      <w:pPr>
        <w:pStyle w:val="Call"/>
        <w:rPr>
          <w:lang w:val="ru-RU"/>
        </w:rPr>
      </w:pPr>
      <w:r w:rsidRPr="00633C80">
        <w:rPr>
          <w:lang w:val="ru-RU"/>
        </w:rPr>
        <w:t>учитывая</w:t>
      </w:r>
      <w:r w:rsidRPr="00633C80">
        <w:rPr>
          <w:i w:val="0"/>
          <w:iCs/>
          <w:lang w:val="ru-RU"/>
        </w:rPr>
        <w:t>,</w:t>
      </w:r>
    </w:p>
    <w:p w14:paraId="1AA84D52" w14:textId="77777777" w:rsidR="00633C80" w:rsidRPr="00633C80" w:rsidRDefault="00633C80" w:rsidP="0016740A">
      <w:pPr>
        <w:jc w:val="both"/>
        <w:rPr>
          <w:lang w:val="ru-RU"/>
        </w:rPr>
      </w:pPr>
      <w:r w:rsidRPr="00D53C1A">
        <w:rPr>
          <w:i/>
          <w:iCs/>
        </w:rPr>
        <w:t>a</w:t>
      </w:r>
      <w:r w:rsidRPr="00633C80">
        <w:rPr>
          <w:i/>
          <w:iCs/>
          <w:lang w:val="ru-RU"/>
        </w:rPr>
        <w:t>)</w:t>
      </w:r>
      <w:r w:rsidRPr="00633C80">
        <w:rPr>
          <w:lang w:val="ru-RU"/>
        </w:rPr>
        <w:tab/>
        <w:t>что в наземном радиовещании осуществляется переход от аналогового излучения к цифровому;</w:t>
      </w:r>
    </w:p>
    <w:p w14:paraId="45AB124A" w14:textId="77777777" w:rsidR="00633C80" w:rsidRPr="00633C80" w:rsidRDefault="00633C80" w:rsidP="0016740A">
      <w:pPr>
        <w:jc w:val="both"/>
        <w:rPr>
          <w:lang w:val="ru-RU"/>
        </w:rPr>
      </w:pPr>
      <w:r w:rsidRPr="00D53C1A">
        <w:rPr>
          <w:i/>
          <w:iCs/>
        </w:rPr>
        <w:t>b</w:t>
      </w:r>
      <w:r w:rsidRPr="00633C80">
        <w:rPr>
          <w:i/>
          <w:iCs/>
          <w:lang w:val="ru-RU"/>
        </w:rPr>
        <w:t>)</w:t>
      </w:r>
      <w:r w:rsidRPr="00633C80">
        <w:rPr>
          <w:lang w:val="ru-RU"/>
        </w:rPr>
        <w:tab/>
        <w:t>что цифровые технологии обеспечивают бóльшую общую информационную емкость в пределах данной ширины полосы по сравнению со своими аналоговыми эквивалентами;</w:t>
      </w:r>
    </w:p>
    <w:p w14:paraId="4EE97002" w14:textId="77777777" w:rsidR="00633C80" w:rsidRPr="00633C80" w:rsidRDefault="00633C80" w:rsidP="0016740A">
      <w:pPr>
        <w:jc w:val="both"/>
        <w:rPr>
          <w:lang w:val="ru-RU"/>
        </w:rPr>
      </w:pPr>
      <w:r w:rsidRPr="00D53C1A">
        <w:rPr>
          <w:i/>
          <w:iCs/>
        </w:rPr>
        <w:t>c</w:t>
      </w:r>
      <w:r w:rsidRPr="00633C80">
        <w:rPr>
          <w:i/>
          <w:iCs/>
          <w:lang w:val="ru-RU"/>
        </w:rPr>
        <w:t>)</w:t>
      </w:r>
      <w:r w:rsidRPr="00633C80">
        <w:rPr>
          <w:lang w:val="ru-RU"/>
        </w:rPr>
        <w:tab/>
        <w:t>что форматы цифровых излучений характеризуются требованиями по защите, отличными от определенных для аналоговых излучений;</w:t>
      </w:r>
    </w:p>
    <w:p w14:paraId="6C7ACF5F" w14:textId="77777777" w:rsidR="00633C80" w:rsidRPr="00633C80" w:rsidRDefault="00633C80" w:rsidP="0016740A">
      <w:pPr>
        <w:pStyle w:val="Index1"/>
        <w:jc w:val="both"/>
        <w:rPr>
          <w:lang w:val="ru-RU"/>
        </w:rPr>
      </w:pPr>
      <w:r w:rsidRPr="00D53C1A">
        <w:rPr>
          <w:i/>
          <w:iCs/>
        </w:rPr>
        <w:t>d</w:t>
      </w:r>
      <w:r w:rsidRPr="00633C80">
        <w:rPr>
          <w:i/>
          <w:iCs/>
          <w:lang w:val="ru-RU"/>
        </w:rPr>
        <w:t>)</w:t>
      </w:r>
      <w:r w:rsidRPr="00633C80">
        <w:rPr>
          <w:lang w:val="ru-RU"/>
        </w:rPr>
        <w:tab/>
        <w:t>что цифровые излучения могут создать возможности для новых форм радиовещания, включая:</w:t>
      </w:r>
    </w:p>
    <w:p w14:paraId="3E7256C3" w14:textId="77777777" w:rsidR="00633C80" w:rsidRPr="00633C80" w:rsidRDefault="00633C80" w:rsidP="0016740A">
      <w:pPr>
        <w:pStyle w:val="enumlev1"/>
        <w:jc w:val="both"/>
        <w:rPr>
          <w:lang w:val="ru-RU"/>
        </w:rPr>
      </w:pPr>
      <w:r w:rsidRPr="00633C80">
        <w:rPr>
          <w:lang w:val="ru-RU"/>
        </w:rPr>
        <w:t>–</w:t>
      </w:r>
      <w:r w:rsidRPr="00633C80">
        <w:rPr>
          <w:lang w:val="ru-RU"/>
        </w:rPr>
        <w:tab/>
        <w:t>звуковые и видеоуслуги высокого качества;</w:t>
      </w:r>
    </w:p>
    <w:p w14:paraId="43775C5E" w14:textId="77777777" w:rsidR="00633C80" w:rsidRPr="00633C80" w:rsidRDefault="00633C80" w:rsidP="0016740A">
      <w:pPr>
        <w:pStyle w:val="enumlev1"/>
        <w:jc w:val="both"/>
        <w:rPr>
          <w:lang w:val="ru-RU"/>
        </w:rPr>
      </w:pPr>
      <w:r w:rsidRPr="00633C80">
        <w:rPr>
          <w:lang w:val="ru-RU"/>
        </w:rPr>
        <w:t>−</w:t>
      </w:r>
      <w:r w:rsidRPr="00633C80">
        <w:rPr>
          <w:lang w:val="ru-RU"/>
        </w:rPr>
        <w:tab/>
        <w:t>прием на переносные, мобильные и фиксированные устройства;</w:t>
      </w:r>
    </w:p>
    <w:p w14:paraId="551F60B5" w14:textId="77777777" w:rsidR="00633C80" w:rsidRPr="00633C80" w:rsidRDefault="00633C80" w:rsidP="0016740A">
      <w:pPr>
        <w:pStyle w:val="enumlev1"/>
        <w:jc w:val="both"/>
        <w:rPr>
          <w:lang w:val="ru-RU"/>
        </w:rPr>
      </w:pPr>
      <w:r w:rsidRPr="00633C80">
        <w:rPr>
          <w:lang w:val="ru-RU"/>
        </w:rPr>
        <w:t>–</w:t>
      </w:r>
      <w:r w:rsidRPr="00633C80">
        <w:rPr>
          <w:lang w:val="ru-RU"/>
        </w:rPr>
        <w:tab/>
        <w:t>услуги передачи данных с помощью радиовещания;</w:t>
      </w:r>
    </w:p>
    <w:p w14:paraId="2FCDE270" w14:textId="77777777" w:rsidR="00633C80" w:rsidRPr="00633C80" w:rsidRDefault="00633C80" w:rsidP="0016740A">
      <w:pPr>
        <w:pStyle w:val="enumlev1"/>
        <w:jc w:val="both"/>
        <w:rPr>
          <w:lang w:val="ru-RU"/>
        </w:rPr>
      </w:pPr>
      <w:r w:rsidRPr="00633C80">
        <w:rPr>
          <w:lang w:val="ru-RU"/>
        </w:rPr>
        <w:t>–</w:t>
      </w:r>
      <w:r w:rsidRPr="00633C80">
        <w:rPr>
          <w:lang w:val="ru-RU"/>
        </w:rPr>
        <w:tab/>
        <w:t>услуги мультимедийного радиовещания;</w:t>
      </w:r>
    </w:p>
    <w:p w14:paraId="08749EA2" w14:textId="77777777" w:rsidR="00633C80" w:rsidRPr="00633C80" w:rsidRDefault="00633C80" w:rsidP="0016740A">
      <w:pPr>
        <w:pStyle w:val="enumlev1"/>
        <w:jc w:val="both"/>
        <w:rPr>
          <w:lang w:val="ru-RU"/>
        </w:rPr>
      </w:pPr>
      <w:r w:rsidRPr="00633C80">
        <w:rPr>
          <w:lang w:val="ru-RU"/>
        </w:rPr>
        <w:t>–</w:t>
      </w:r>
      <w:r w:rsidRPr="00633C80">
        <w:rPr>
          <w:lang w:val="ru-RU"/>
        </w:rPr>
        <w:tab/>
        <w:t>услуги интерактивного радиовещания;</w:t>
      </w:r>
    </w:p>
    <w:p w14:paraId="7CF66C50" w14:textId="77777777" w:rsidR="00633C80" w:rsidRPr="00633C80" w:rsidRDefault="00633C80" w:rsidP="0016740A">
      <w:pPr>
        <w:jc w:val="both"/>
        <w:rPr>
          <w:lang w:val="ru-RU"/>
        </w:rPr>
      </w:pPr>
      <w:r w:rsidRPr="00D53C1A">
        <w:rPr>
          <w:i/>
          <w:iCs/>
        </w:rPr>
        <w:t>e</w:t>
      </w:r>
      <w:r w:rsidRPr="00633C80">
        <w:rPr>
          <w:i/>
          <w:iCs/>
          <w:lang w:val="ru-RU"/>
        </w:rPr>
        <w:t>)</w:t>
      </w:r>
      <w:r w:rsidRPr="00633C80">
        <w:rPr>
          <w:lang w:val="ru-RU"/>
        </w:rPr>
        <w:tab/>
        <w:t>что максимально возможное повышение эффективности использования распределенного для радиовещания спектра представляет значительный интерес;</w:t>
      </w:r>
    </w:p>
    <w:p w14:paraId="14A63380" w14:textId="77777777" w:rsidR="00633C80" w:rsidRPr="00633C80" w:rsidRDefault="00633C80" w:rsidP="0016740A">
      <w:pPr>
        <w:jc w:val="both"/>
        <w:rPr>
          <w:lang w:val="ru-RU"/>
        </w:rPr>
      </w:pPr>
      <w:r w:rsidRPr="00D53C1A">
        <w:rPr>
          <w:i/>
          <w:iCs/>
        </w:rPr>
        <w:t>f</w:t>
      </w:r>
      <w:r w:rsidRPr="00633C80">
        <w:rPr>
          <w:i/>
          <w:iCs/>
          <w:lang w:val="ru-RU"/>
        </w:rPr>
        <w:t>)</w:t>
      </w:r>
      <w:r w:rsidRPr="00633C80">
        <w:rPr>
          <w:lang w:val="ru-RU"/>
        </w:rPr>
        <w:tab/>
        <w:t xml:space="preserve">что в течение переходного периода от аналогового к цифровому радиовещанию, а затем от цифрового </w:t>
      </w:r>
      <w:r w:rsidRPr="00633C80">
        <w:rPr>
          <w:bCs/>
          <w:lang w:val="ru-RU"/>
        </w:rPr>
        <w:t xml:space="preserve">радиовещания </w:t>
      </w:r>
      <w:r w:rsidRPr="00633C80">
        <w:rPr>
          <w:lang w:val="ru-RU"/>
        </w:rPr>
        <w:t>к радиовещанию нового поколения может потребоваться значительный объем спектра для осуществления полного дублирования действующих радиовещательных служб,</w:t>
      </w:r>
    </w:p>
    <w:p w14:paraId="4712617C" w14:textId="77777777" w:rsidR="00633C80" w:rsidRPr="00633C80" w:rsidRDefault="00633C80" w:rsidP="00633C80">
      <w:pPr>
        <w:pStyle w:val="Call"/>
        <w:rPr>
          <w:i w:val="0"/>
          <w:iCs/>
          <w:lang w:val="ru-RU"/>
        </w:rPr>
      </w:pPr>
      <w:r w:rsidRPr="00633C80">
        <w:rPr>
          <w:iCs/>
          <w:lang w:val="ru-RU"/>
        </w:rPr>
        <w:t>решает</w:t>
      </w:r>
      <w:r w:rsidRPr="00633C80">
        <w:rPr>
          <w:i w:val="0"/>
          <w:lang w:val="ru-RU"/>
        </w:rPr>
        <w:t>, что необходимо изучить следующие Вопросы:</w:t>
      </w:r>
    </w:p>
    <w:p w14:paraId="27329D6D" w14:textId="77777777" w:rsidR="00633C80" w:rsidRPr="00633C80" w:rsidRDefault="00633C80" w:rsidP="0016740A">
      <w:pPr>
        <w:jc w:val="both"/>
        <w:rPr>
          <w:bCs/>
          <w:lang w:val="ru-RU"/>
        </w:rPr>
      </w:pPr>
      <w:r w:rsidRPr="00633C80">
        <w:rPr>
          <w:bCs/>
          <w:lang w:val="ru-RU"/>
        </w:rPr>
        <w:t>1</w:t>
      </w:r>
      <w:r w:rsidRPr="00633C80">
        <w:rPr>
          <w:bCs/>
          <w:lang w:val="ru-RU"/>
        </w:rPr>
        <w:tab/>
        <w:t>Каковы прогнозируемые потребности в спектре для применений наземного радиовещания в течение перехода к цифровому радиовещанию и радиовещанию нового поколения и дальнейший период, учитывая как современные, так и новые формы услуг?</w:t>
      </w:r>
    </w:p>
    <w:p w14:paraId="5BCE2E18" w14:textId="77777777" w:rsidR="00633C80" w:rsidRPr="00633C80" w:rsidRDefault="00633C80" w:rsidP="0016740A">
      <w:pPr>
        <w:jc w:val="both"/>
        <w:rPr>
          <w:bCs/>
          <w:lang w:val="ru-RU"/>
        </w:rPr>
      </w:pPr>
      <w:r w:rsidRPr="00633C80">
        <w:rPr>
          <w:bCs/>
          <w:lang w:val="ru-RU"/>
        </w:rPr>
        <w:t>2</w:t>
      </w:r>
      <w:r w:rsidRPr="00633C80">
        <w:rPr>
          <w:bCs/>
          <w:lang w:val="ru-RU"/>
        </w:rPr>
        <w:tab/>
        <w:t>Какие требования по защите необходимы для служб наземного радиовещания от других вероятных служб радиосвязи, которые могут рассматриваться в аспекте совместного использования этих полос частот?</w:t>
      </w:r>
    </w:p>
    <w:p w14:paraId="0FCB4436" w14:textId="77777777" w:rsidR="00633C80" w:rsidRPr="00633C80" w:rsidRDefault="00633C80" w:rsidP="00633C80">
      <w:pPr>
        <w:pStyle w:val="Call"/>
        <w:rPr>
          <w:bCs/>
          <w:i w:val="0"/>
          <w:iCs/>
          <w:lang w:val="ru-RU"/>
        </w:rPr>
      </w:pPr>
      <w:r w:rsidRPr="00633C80">
        <w:rPr>
          <w:bCs/>
          <w:lang w:val="ru-RU"/>
        </w:rPr>
        <w:t>далее решает</w:t>
      </w:r>
      <w:r w:rsidRPr="00633C80">
        <w:rPr>
          <w:bCs/>
          <w:i w:val="0"/>
          <w:iCs/>
          <w:lang w:val="ru-RU"/>
        </w:rPr>
        <w:t>,</w:t>
      </w:r>
    </w:p>
    <w:p w14:paraId="040477E7" w14:textId="77777777" w:rsidR="00633C80" w:rsidRPr="00633C80" w:rsidRDefault="00633C80" w:rsidP="0016740A">
      <w:pPr>
        <w:jc w:val="both"/>
        <w:rPr>
          <w:bCs/>
          <w:lang w:val="ru-RU"/>
        </w:rPr>
      </w:pPr>
      <w:r w:rsidRPr="00633C80">
        <w:rPr>
          <w:bCs/>
          <w:lang w:val="ru-RU"/>
        </w:rPr>
        <w:t>1</w:t>
      </w:r>
      <w:r w:rsidRPr="00633C80">
        <w:rPr>
          <w:bCs/>
          <w:lang w:val="ru-RU"/>
        </w:rPr>
        <w:tab/>
        <w:t xml:space="preserve">что результаты вышеуказанных исследований </w:t>
      </w:r>
      <w:r w:rsidRPr="00633C80">
        <w:rPr>
          <w:lang w:val="ru-RU"/>
        </w:rPr>
        <w:t xml:space="preserve">следует включить </w:t>
      </w:r>
      <w:r w:rsidRPr="00633C80">
        <w:rPr>
          <w:bCs/>
          <w:lang w:val="ru-RU"/>
        </w:rPr>
        <w:t>в Рекомендацию(и);</w:t>
      </w:r>
    </w:p>
    <w:p w14:paraId="3A7899CE" w14:textId="0936CCF0" w:rsidR="00633C80" w:rsidRPr="00633C80" w:rsidRDefault="00633C80" w:rsidP="0016740A">
      <w:pPr>
        <w:jc w:val="both"/>
        <w:rPr>
          <w:lang w:val="ru-RU"/>
        </w:rPr>
      </w:pPr>
      <w:r w:rsidRPr="00633C80">
        <w:rPr>
          <w:bCs/>
          <w:lang w:val="ru-RU"/>
        </w:rPr>
        <w:t>2</w:t>
      </w:r>
      <w:r w:rsidRPr="00633C80">
        <w:rPr>
          <w:b/>
          <w:lang w:val="ru-RU"/>
        </w:rPr>
        <w:tab/>
      </w:r>
      <w:r w:rsidRPr="00633C80">
        <w:rPr>
          <w:lang w:val="ru-RU"/>
        </w:rPr>
        <w:t>что вышеуказанные исследования следует завершить к 2027</w:t>
      </w:r>
      <w:r w:rsidRPr="00D53C1A">
        <w:t> </w:t>
      </w:r>
      <w:r w:rsidRPr="00633C80">
        <w:rPr>
          <w:lang w:val="ru-RU"/>
        </w:rPr>
        <w:t>году.</w:t>
      </w:r>
    </w:p>
    <w:p w14:paraId="1337310B" w14:textId="198CDB1D" w:rsidR="00D80A65" w:rsidRPr="00B43178" w:rsidRDefault="00633C80" w:rsidP="00633C80">
      <w:pPr>
        <w:spacing w:before="240"/>
      </w:pPr>
      <w:r w:rsidRPr="00D53C1A">
        <w:t>Категория: S1</w:t>
      </w:r>
    </w:p>
    <w:sectPr w:rsidR="00D80A65" w:rsidRPr="00B43178" w:rsidSect="00633C80">
      <w:headerReference w:type="default" r:id="rId7"/>
      <w:pgSz w:w="11907" w:h="16834"/>
      <w:pgMar w:top="1134" w:right="1134" w:bottom="993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5C92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6740A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33C80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5776C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1CAE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33C8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BBAC-D3B6-4C7A-A4EF-CE043DB7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228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6</cp:revision>
  <cp:lastPrinted>2008-02-21T14:04:00Z</cp:lastPrinted>
  <dcterms:created xsi:type="dcterms:W3CDTF">2024-01-09T14:05:00Z</dcterms:created>
  <dcterms:modified xsi:type="dcterms:W3CDTF">2024-01-26T13:06:00Z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