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E1D" w:rsidRPr="00F315E9" w:rsidRDefault="00EF5E1D" w:rsidP="00EF5E1D">
      <w:pPr>
        <w:pStyle w:val="QuestionNo"/>
        <w:rPr>
          <w:lang w:val="ru-RU"/>
        </w:rPr>
      </w:pPr>
      <w:r>
        <w:rPr>
          <w:lang w:val="ru-RU"/>
        </w:rPr>
        <w:t>ВОПРОС МСЭ-R 140</w:t>
      </w:r>
      <w:r w:rsidRPr="00F315E9">
        <w:rPr>
          <w:lang w:val="ru-RU"/>
        </w:rPr>
        <w:t>/6</w:t>
      </w:r>
    </w:p>
    <w:p w:rsidR="00EF5E1D" w:rsidRPr="00F315E9" w:rsidRDefault="00EF5E1D" w:rsidP="00EF5E1D">
      <w:pPr>
        <w:pStyle w:val="Questiontitle"/>
        <w:rPr>
          <w:lang w:val="ru-RU"/>
        </w:rPr>
      </w:pPr>
      <w:r w:rsidRPr="00F315E9">
        <w:rPr>
          <w:lang w:val="ru-RU"/>
        </w:rPr>
        <w:t>Глобальная платфор</w:t>
      </w:r>
      <w:r>
        <w:rPr>
          <w:lang w:val="ru-RU"/>
        </w:rPr>
        <w:t>ма для радиовещательной службы</w:t>
      </w:r>
      <w:r w:rsidRPr="00741FE3">
        <w:rPr>
          <w:rStyle w:val="FootnoteReference"/>
          <w:bCs/>
          <w:lang w:val="ru-RU"/>
        </w:rPr>
        <w:footnoteReference w:customMarkFollows="1" w:id="1"/>
        <w:t>1</w:t>
      </w:r>
    </w:p>
    <w:p w:rsidR="00EF5E1D" w:rsidRDefault="00EF5E1D" w:rsidP="00EF5E1D">
      <w:pPr>
        <w:pStyle w:val="Questiondate"/>
        <w:rPr>
          <w:lang w:val="ru-RU"/>
        </w:rPr>
      </w:pPr>
      <w:r>
        <w:rPr>
          <w:lang w:val="ru-RU"/>
        </w:rPr>
        <w:t>(2015)</w:t>
      </w:r>
    </w:p>
    <w:p w:rsidR="00EF5E1D" w:rsidRPr="00F315E9" w:rsidRDefault="00EF5E1D" w:rsidP="00EF5E1D">
      <w:pPr>
        <w:pStyle w:val="Normalaftertitle"/>
      </w:pPr>
      <w:r w:rsidRPr="00F315E9">
        <w:t>Ассамблея радиосвязи МСЭ,</w:t>
      </w:r>
    </w:p>
    <w:p w:rsidR="00EF5E1D" w:rsidRPr="00E14837" w:rsidRDefault="00EF5E1D" w:rsidP="00EF5E1D">
      <w:pPr>
        <w:pStyle w:val="Call"/>
        <w:rPr>
          <w:i w:val="0"/>
          <w:iCs/>
          <w:lang w:val="ru-RU"/>
        </w:rPr>
      </w:pPr>
      <w:r w:rsidRPr="00F315E9">
        <w:rPr>
          <w:lang w:val="ru-RU"/>
        </w:rPr>
        <w:t>учитывая</w:t>
      </w:r>
      <w:r w:rsidRPr="00E14837">
        <w:rPr>
          <w:i w:val="0"/>
          <w:iCs/>
          <w:lang w:val="ru-RU"/>
        </w:rPr>
        <w:t>,</w:t>
      </w:r>
    </w:p>
    <w:p w:rsidR="00EF5E1D" w:rsidRPr="00F315E9" w:rsidRDefault="00EF5E1D" w:rsidP="00EF5E1D">
      <w:pPr>
        <w:rPr>
          <w:lang w:val="ru-RU"/>
        </w:rPr>
      </w:pPr>
      <w:r w:rsidRPr="00F315E9">
        <w:rPr>
          <w:i/>
          <w:iCs/>
          <w:lang w:val="ru-RU"/>
        </w:rPr>
        <w:t>a)</w:t>
      </w:r>
      <w:r w:rsidRPr="00F315E9">
        <w:rPr>
          <w:lang w:val="ru-RU"/>
        </w:rPr>
        <w:tab/>
        <w:t>что будущие требования пользователей и технические требования в области радиовещания могут существенно отличаться от современных требований;</w:t>
      </w:r>
    </w:p>
    <w:p w:rsidR="00EF5E1D" w:rsidRPr="00F315E9" w:rsidRDefault="00EF5E1D" w:rsidP="00EF5E1D">
      <w:pPr>
        <w:rPr>
          <w:lang w:val="ru-RU"/>
        </w:rPr>
      </w:pPr>
      <w:r w:rsidRPr="00F315E9">
        <w:rPr>
          <w:i/>
          <w:iCs/>
          <w:lang w:val="ru-RU"/>
        </w:rPr>
        <w:t>b)</w:t>
      </w:r>
      <w:r w:rsidRPr="00F315E9">
        <w:rPr>
          <w:lang w:val="ru-RU"/>
        </w:rPr>
        <w:tab/>
        <w:t>что передача и прием различных вещательных программ (звуковых, мультимедийных и ТВ) осуществляется в настоящее время по наземным, спутниковым, кабельным вещательным и другим сетям;</w:t>
      </w:r>
    </w:p>
    <w:p w:rsidR="00EF5E1D" w:rsidRPr="00F315E9" w:rsidRDefault="00EF5E1D" w:rsidP="00EF5E1D">
      <w:pPr>
        <w:rPr>
          <w:lang w:val="ru-RU"/>
        </w:rPr>
      </w:pPr>
      <w:r w:rsidRPr="00F315E9">
        <w:rPr>
          <w:i/>
          <w:iCs/>
          <w:lang w:val="ru-RU"/>
        </w:rPr>
        <w:t>c)</w:t>
      </w:r>
      <w:r w:rsidRPr="00F315E9">
        <w:rPr>
          <w:lang w:val="ru-RU"/>
        </w:rPr>
        <w:tab/>
        <w:t>что с помощью интерактивной связи пользователи могут сами выбирать способ получения программ;</w:t>
      </w:r>
    </w:p>
    <w:p w:rsidR="00EF5E1D" w:rsidRPr="00F315E9" w:rsidRDefault="00EF5E1D" w:rsidP="00EF5E1D">
      <w:pPr>
        <w:rPr>
          <w:lang w:val="ru-RU"/>
        </w:rPr>
      </w:pPr>
      <w:r w:rsidRPr="00F315E9">
        <w:rPr>
          <w:i/>
          <w:iCs/>
          <w:lang w:val="ru-RU"/>
        </w:rPr>
        <w:t>d)</w:t>
      </w:r>
      <w:r w:rsidRPr="00F315E9">
        <w:rPr>
          <w:lang w:val="ru-RU"/>
        </w:rPr>
        <w:tab/>
        <w:t>что использование радиовещания часто сопровождается интерактивностью и многоэкранной конфигурацией;</w:t>
      </w:r>
    </w:p>
    <w:p w:rsidR="00EF5E1D" w:rsidRPr="00F315E9" w:rsidRDefault="00EF5E1D" w:rsidP="00EF5E1D">
      <w:pPr>
        <w:rPr>
          <w:lang w:val="ru-RU"/>
        </w:rPr>
      </w:pPr>
      <w:r w:rsidRPr="00F315E9">
        <w:rPr>
          <w:i/>
          <w:iCs/>
          <w:lang w:val="ru-RU"/>
        </w:rPr>
        <w:t>e)</w:t>
      </w:r>
      <w:r w:rsidRPr="00F315E9">
        <w:rPr>
          <w:lang w:val="ru-RU"/>
        </w:rPr>
        <w:tab/>
        <w:t>что в Рекомендациях и Отчетах МСЭ-R описаны различные цифровые ТВ, мультимедийные и</w:t>
      </w:r>
      <w:r>
        <w:rPr>
          <w:lang w:val="ru-RU"/>
        </w:rPr>
        <w:t> </w:t>
      </w:r>
      <w:r w:rsidRPr="00F315E9">
        <w:rPr>
          <w:lang w:val="ru-RU"/>
        </w:rPr>
        <w:t>звуковые радиовещательные системы для радиовещательного приема на фиксированные, переносные и подвижные средства, а также их параметры;</w:t>
      </w:r>
    </w:p>
    <w:p w:rsidR="00EF5E1D" w:rsidRPr="00F315E9" w:rsidRDefault="00EF5E1D" w:rsidP="00EF5E1D">
      <w:pPr>
        <w:rPr>
          <w:lang w:val="ru-RU"/>
        </w:rPr>
      </w:pPr>
      <w:r w:rsidRPr="00F315E9">
        <w:rPr>
          <w:i/>
          <w:iCs/>
          <w:lang w:val="ru-RU"/>
        </w:rPr>
        <w:t>f)</w:t>
      </w:r>
      <w:r w:rsidRPr="00F315E9">
        <w:rPr>
          <w:lang w:val="ru-RU"/>
        </w:rPr>
        <w:tab/>
        <w:t>что МСЭ-R уже ведет исследования и разрабатывает проект(ы) новой(ых) Рекомендации(й) в</w:t>
      </w:r>
      <w:r>
        <w:rPr>
          <w:lang w:val="ru-RU"/>
        </w:rPr>
        <w:t> </w:t>
      </w:r>
      <w:r w:rsidRPr="00F315E9">
        <w:rPr>
          <w:lang w:val="ru-RU"/>
        </w:rPr>
        <w:t>области всемирного радиовещательного роуминга, который обеспечит потребителям возможность принимать интересующие их радиовещательные программы в любой точке мира, в которой доступны эти программы;</w:t>
      </w:r>
    </w:p>
    <w:p w:rsidR="00EF5E1D" w:rsidRPr="00F315E9" w:rsidRDefault="00EF5E1D" w:rsidP="00EF5E1D">
      <w:pPr>
        <w:rPr>
          <w:lang w:val="ru-RU"/>
        </w:rPr>
      </w:pPr>
      <w:r w:rsidRPr="00F315E9">
        <w:rPr>
          <w:i/>
          <w:iCs/>
          <w:lang w:val="ru-RU"/>
        </w:rPr>
        <w:t>g)</w:t>
      </w:r>
      <w:r w:rsidRPr="00F315E9">
        <w:rPr>
          <w:lang w:val="ru-RU"/>
        </w:rPr>
        <w:tab/>
        <w:t>что МСЭ-R и МСЭ-T сотрудничают в рамках исследований IBB (интегрированных вещательных широкополосных систем);</w:t>
      </w:r>
    </w:p>
    <w:p w:rsidR="00EF5E1D" w:rsidRPr="00F315E9" w:rsidRDefault="00EF5E1D" w:rsidP="00EF5E1D">
      <w:pPr>
        <w:rPr>
          <w:lang w:val="ru-RU"/>
        </w:rPr>
      </w:pPr>
      <w:r w:rsidRPr="00F315E9">
        <w:rPr>
          <w:i/>
          <w:iCs/>
          <w:lang w:val="ru-RU"/>
        </w:rPr>
        <w:t>h)</w:t>
      </w:r>
      <w:r w:rsidRPr="00F315E9">
        <w:rPr>
          <w:lang w:val="ru-RU"/>
        </w:rPr>
        <w:tab/>
        <w:t>что МСЭ-T в сотрудничестве с ИСО/МЭК исследует высокоэффективные методы кодирования источника и методы транспортирования;</w:t>
      </w:r>
    </w:p>
    <w:p w:rsidR="00EF5E1D" w:rsidRPr="00F315E9" w:rsidRDefault="00EF5E1D" w:rsidP="00EF5E1D">
      <w:pPr>
        <w:rPr>
          <w:lang w:val="ru-RU"/>
        </w:rPr>
      </w:pPr>
      <w:r w:rsidRPr="00F315E9">
        <w:rPr>
          <w:i/>
          <w:iCs/>
          <w:lang w:val="ru-RU"/>
        </w:rPr>
        <w:t>i)</w:t>
      </w:r>
      <w:r w:rsidRPr="00F315E9">
        <w:rPr>
          <w:lang w:val="ru-RU"/>
        </w:rPr>
        <w:tab/>
        <w:t>что радиовещательные организации и поставщики контента часто испытывают необходимость в услугах доступа (субтитры, ввод титров, надписей и т. д.) ко всем материалам и</w:t>
      </w:r>
      <w:r>
        <w:rPr>
          <w:lang w:val="ru-RU"/>
        </w:rPr>
        <w:t> </w:t>
      </w:r>
      <w:r w:rsidRPr="00F315E9">
        <w:rPr>
          <w:lang w:val="ru-RU"/>
        </w:rPr>
        <w:t>с</w:t>
      </w:r>
      <w:r>
        <w:rPr>
          <w:lang w:val="ru-RU"/>
        </w:rPr>
        <w:t> </w:t>
      </w:r>
      <w:r w:rsidRPr="00F315E9">
        <w:rPr>
          <w:lang w:val="ru-RU"/>
        </w:rPr>
        <w:t>помощью всех средств доставки;</w:t>
      </w:r>
    </w:p>
    <w:p w:rsidR="00EF5E1D" w:rsidRPr="00F315E9" w:rsidRDefault="00EF5E1D" w:rsidP="00EF5E1D">
      <w:pPr>
        <w:pStyle w:val="Call"/>
        <w:rPr>
          <w:lang w:val="ru-RU"/>
        </w:rPr>
      </w:pPr>
      <w:r w:rsidRPr="00F315E9">
        <w:rPr>
          <w:lang w:val="ru-RU"/>
        </w:rPr>
        <w:t>решает</w:t>
      </w:r>
      <w:r w:rsidRPr="00F315E9">
        <w:rPr>
          <w:i w:val="0"/>
          <w:iCs/>
          <w:lang w:val="ru-RU"/>
        </w:rPr>
        <w:t>, что необходимо изучить следующие Вопросы:</w:t>
      </w:r>
    </w:p>
    <w:p w:rsidR="00EF5E1D" w:rsidRPr="00F315E9" w:rsidRDefault="00EF5E1D" w:rsidP="00EF5E1D">
      <w:pPr>
        <w:rPr>
          <w:lang w:val="ru-RU"/>
        </w:rPr>
      </w:pPr>
      <w:r w:rsidRPr="00F315E9">
        <w:rPr>
          <w:lang w:val="ru-RU"/>
        </w:rPr>
        <w:t>1</w:t>
      </w:r>
      <w:r w:rsidRPr="00F315E9">
        <w:rPr>
          <w:lang w:val="ru-RU"/>
        </w:rPr>
        <w:tab/>
        <w:t>Каковы требования пользователей к глобальной платформе для радиовещательной службы и</w:t>
      </w:r>
      <w:r>
        <w:rPr>
          <w:lang w:val="ru-RU"/>
        </w:rPr>
        <w:t> </w:t>
      </w:r>
      <w:r w:rsidRPr="00F315E9">
        <w:rPr>
          <w:lang w:val="ru-RU"/>
        </w:rPr>
        <w:t>какое влияние эти требования пользователей окажут на технические требования?</w:t>
      </w:r>
    </w:p>
    <w:p w:rsidR="00EF5E1D" w:rsidRPr="00F315E9" w:rsidRDefault="00EF5E1D" w:rsidP="00EF5E1D">
      <w:pPr>
        <w:rPr>
          <w:lang w:val="ru-RU"/>
        </w:rPr>
      </w:pPr>
      <w:r w:rsidRPr="00F315E9">
        <w:rPr>
          <w:lang w:val="ru-RU"/>
        </w:rPr>
        <w:t>2</w:t>
      </w:r>
      <w:r w:rsidRPr="00F315E9">
        <w:rPr>
          <w:lang w:val="ru-RU"/>
        </w:rPr>
        <w:tab/>
        <w:t>Какие могут быть рекомендованы средства и меры, позволяющие обеспечить гибкую доставку вещательного контента конечным пользователям через самый широкий диапазон оконечных устройств?</w:t>
      </w:r>
    </w:p>
    <w:p w:rsidR="00EF5E1D" w:rsidRPr="00F315E9" w:rsidRDefault="00EF5E1D" w:rsidP="00EF5E1D">
      <w:pPr>
        <w:keepLines/>
        <w:rPr>
          <w:lang w:val="ru-RU"/>
        </w:rPr>
      </w:pPr>
      <w:r w:rsidRPr="00F315E9">
        <w:rPr>
          <w:lang w:val="ru-RU"/>
        </w:rPr>
        <w:lastRenderedPageBreak/>
        <w:t>3</w:t>
      </w:r>
      <w:r w:rsidRPr="00F315E9">
        <w:rPr>
          <w:lang w:val="ru-RU"/>
        </w:rPr>
        <w:tab/>
        <w:t>Какое общее повышение качества телевизионного, звукового радио- и мультимедийного радиовещательного контента возможно достичь на новой глобальной платформе радиовещания (например, улучшенная четкость изображения, цветовая гамма, квантование видеовыборки, частота кадров, многоканальный звук, адаптация к условиям просмотра/прослушивания и т. д.)?</w:t>
      </w:r>
    </w:p>
    <w:p w:rsidR="00EF5E1D" w:rsidRPr="00F315E9" w:rsidRDefault="00EF5E1D" w:rsidP="00EF5E1D">
      <w:pPr>
        <w:rPr>
          <w:lang w:val="ru-RU"/>
        </w:rPr>
      </w:pPr>
      <w:r w:rsidRPr="00F315E9">
        <w:rPr>
          <w:lang w:val="ru-RU"/>
        </w:rPr>
        <w:t>4</w:t>
      </w:r>
      <w:r w:rsidRPr="00F315E9">
        <w:rPr>
          <w:lang w:val="ru-RU"/>
        </w:rPr>
        <w:tab/>
        <w:t>Как можно полностью интегрировать требования к услугам доступа (субтитры, ввод титров, надписей и т. д.), так чтобы они составляли часть базовых услуг?</w:t>
      </w:r>
    </w:p>
    <w:p w:rsidR="00EF5E1D" w:rsidRPr="00E14837" w:rsidRDefault="00EF5E1D" w:rsidP="00EF5E1D">
      <w:pPr>
        <w:pStyle w:val="Call"/>
        <w:rPr>
          <w:i w:val="0"/>
          <w:iCs/>
          <w:lang w:val="ru-RU"/>
        </w:rPr>
      </w:pPr>
      <w:r w:rsidRPr="00F315E9">
        <w:rPr>
          <w:lang w:val="ru-RU"/>
        </w:rPr>
        <w:t>далее решает</w:t>
      </w:r>
      <w:r w:rsidRPr="00E14837">
        <w:rPr>
          <w:i w:val="0"/>
          <w:iCs/>
          <w:lang w:val="ru-RU"/>
        </w:rPr>
        <w:t>,</w:t>
      </w:r>
    </w:p>
    <w:p w:rsidR="00EF5E1D" w:rsidRPr="00F315E9" w:rsidRDefault="00EF5E1D" w:rsidP="00EF5E1D">
      <w:pPr>
        <w:rPr>
          <w:lang w:val="ru-RU"/>
        </w:rPr>
      </w:pPr>
      <w:r w:rsidRPr="00F315E9">
        <w:rPr>
          <w:lang w:val="ru-RU"/>
        </w:rPr>
        <w:t>1</w:t>
      </w:r>
      <w:r w:rsidRPr="00F315E9">
        <w:rPr>
          <w:lang w:val="ru-RU"/>
        </w:rPr>
        <w:tab/>
        <w:t>что необходимо провести детальное технологическое представление</w:t>
      </w:r>
      <w:r>
        <w:rPr>
          <w:rStyle w:val="FootnoteReference"/>
          <w:lang w:val="ru-RU"/>
        </w:rPr>
        <w:footnoteReference w:customMarkFollows="1" w:id="2"/>
        <w:t>2</w:t>
      </w:r>
      <w:r w:rsidRPr="00F315E9">
        <w:rPr>
          <w:lang w:val="ru-RU"/>
        </w:rPr>
        <w:t xml:space="preserve"> по каждому направлению исследований, с тем чтобы убедиться в возможности гибкой</w:t>
      </w:r>
      <w:r>
        <w:rPr>
          <w:lang w:val="ru-RU"/>
        </w:rPr>
        <w:t xml:space="preserve"> и эффективной передачи видео-/</w:t>
      </w:r>
      <w:r w:rsidRPr="00F315E9">
        <w:rPr>
          <w:lang w:val="ru-RU"/>
        </w:rPr>
        <w:t>аудиовизуального, аудио- и мультимедийного контента конечным пользователям через самый широкий диапазон сетей;</w:t>
      </w:r>
    </w:p>
    <w:p w:rsidR="00EF5E1D" w:rsidRPr="00F315E9" w:rsidRDefault="00EF5E1D" w:rsidP="00EF5E1D">
      <w:pPr>
        <w:rPr>
          <w:lang w:val="ru-RU"/>
        </w:rPr>
      </w:pPr>
      <w:r w:rsidRPr="00F315E9">
        <w:rPr>
          <w:lang w:val="ru-RU"/>
        </w:rPr>
        <w:t>2</w:t>
      </w:r>
      <w:r w:rsidRPr="00F315E9">
        <w:rPr>
          <w:lang w:val="ru-RU"/>
        </w:rPr>
        <w:tab/>
        <w:t>что результаты указанных выше исследований должны быть включены в Отчет(ы) и/или Рекомендацию(и);</w:t>
      </w:r>
    </w:p>
    <w:p w:rsidR="00EF5E1D" w:rsidRPr="00F315E9" w:rsidRDefault="00EF5E1D" w:rsidP="00EF5E1D">
      <w:pPr>
        <w:rPr>
          <w:lang w:val="ru-RU"/>
        </w:rPr>
      </w:pPr>
      <w:r w:rsidRPr="00F315E9">
        <w:rPr>
          <w:lang w:val="ru-RU"/>
        </w:rPr>
        <w:t>3</w:t>
      </w:r>
      <w:r w:rsidRPr="00F315E9">
        <w:rPr>
          <w:lang w:val="ru-RU"/>
        </w:rPr>
        <w:tab/>
        <w:t>что эта работа должна координироваться с соответствующими исследовательскими комиссиями Сектора радиосвязи, Сектора стандартизации электросвязи и Сектора развития электросвязи;</w:t>
      </w:r>
    </w:p>
    <w:p w:rsidR="00EF5E1D" w:rsidRPr="00F315E9" w:rsidRDefault="00EF5E1D" w:rsidP="00EF5E1D">
      <w:pPr>
        <w:rPr>
          <w:lang w:val="ru-RU"/>
        </w:rPr>
      </w:pPr>
      <w:r w:rsidRPr="00F315E9">
        <w:rPr>
          <w:lang w:val="ru-RU"/>
        </w:rPr>
        <w:t>4</w:t>
      </w:r>
      <w:r w:rsidRPr="00F315E9">
        <w:rPr>
          <w:lang w:val="ru-RU"/>
        </w:rPr>
        <w:tab/>
        <w:t>что указанные выше исследования следует завершить к 2016 году.</w:t>
      </w:r>
    </w:p>
    <w:p w:rsidR="00EF5E1D" w:rsidRDefault="00EF5E1D" w:rsidP="00EF5E1D">
      <w:pPr>
        <w:rPr>
          <w:lang w:val="ru-RU"/>
        </w:rPr>
      </w:pPr>
    </w:p>
    <w:p w:rsidR="00EF5E1D" w:rsidRDefault="00EF5E1D" w:rsidP="00EF5E1D">
      <w:pPr>
        <w:rPr>
          <w:lang w:val="ru-RU"/>
        </w:rPr>
      </w:pPr>
      <w:r w:rsidRPr="00F315E9">
        <w:rPr>
          <w:lang w:val="ru-RU"/>
        </w:rPr>
        <w:t>Категория: S1</w:t>
      </w:r>
    </w:p>
    <w:p w:rsidR="00CC001C" w:rsidRDefault="00CC001C"/>
    <w:sectPr w:rsidR="00CC001C" w:rsidSect="00EF5E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E1D" w:rsidRDefault="00EF5E1D" w:rsidP="00EF5E1D">
      <w:pPr>
        <w:spacing w:before="0"/>
      </w:pPr>
      <w:r>
        <w:separator/>
      </w:r>
    </w:p>
  </w:endnote>
  <w:endnote w:type="continuationSeparator" w:id="0">
    <w:p w:rsidR="00EF5E1D" w:rsidRDefault="00EF5E1D" w:rsidP="00EF5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E1D" w:rsidRDefault="00EF5E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E1D" w:rsidRDefault="00EF5E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E1D" w:rsidRDefault="00EF5E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E1D" w:rsidRDefault="00EF5E1D" w:rsidP="00EF5E1D">
      <w:pPr>
        <w:spacing w:before="0"/>
      </w:pPr>
      <w:r>
        <w:separator/>
      </w:r>
    </w:p>
  </w:footnote>
  <w:footnote w:type="continuationSeparator" w:id="0">
    <w:p w:rsidR="00EF5E1D" w:rsidRDefault="00EF5E1D" w:rsidP="00EF5E1D">
      <w:pPr>
        <w:spacing w:before="0"/>
      </w:pPr>
      <w:r>
        <w:continuationSeparator/>
      </w:r>
    </w:p>
  </w:footnote>
  <w:footnote w:id="1">
    <w:p w:rsidR="00EF5E1D" w:rsidRPr="00F315E9" w:rsidRDefault="00EF5E1D" w:rsidP="00EF5E1D">
      <w:pPr>
        <w:pStyle w:val="FootnoteText"/>
        <w:rPr>
          <w:lang w:val="ru-RU"/>
        </w:rPr>
      </w:pPr>
      <w:r w:rsidRPr="00741FE3">
        <w:rPr>
          <w:rStyle w:val="FootnoteReference"/>
          <w:lang w:val="ru-RU"/>
        </w:rPr>
        <w:t>1</w:t>
      </w:r>
      <w:r w:rsidRPr="00741FE3">
        <w:rPr>
          <w:lang w:val="ru-RU"/>
        </w:rPr>
        <w:t xml:space="preserve"> </w:t>
      </w:r>
      <w:r>
        <w:rPr>
          <w:lang w:val="ru-RU"/>
        </w:rPr>
        <w:tab/>
      </w:r>
      <w:r w:rsidRPr="00F315E9">
        <w:rPr>
          <w:lang w:val="ru-RU"/>
        </w:rPr>
        <w:t>Настоящий Вопрос следует довести до сведения 4-й и 5-й Исследовательских комиссий МСЭ-R, 9</w:t>
      </w:r>
      <w:r>
        <w:rPr>
          <w:lang w:val="ru-RU"/>
        </w:rPr>
        <w:noBreakHyphen/>
      </w:r>
      <w:r w:rsidRPr="00F315E9">
        <w:rPr>
          <w:lang w:val="ru-RU"/>
        </w:rPr>
        <w:t>й</w:t>
      </w:r>
      <w:r>
        <w:rPr>
          <w:lang w:val="ru-RU"/>
        </w:rPr>
        <w:t> </w:t>
      </w:r>
      <w:r w:rsidRPr="00F315E9">
        <w:rPr>
          <w:lang w:val="ru-RU"/>
        </w:rPr>
        <w:t>и</w:t>
      </w:r>
      <w:r>
        <w:rPr>
          <w:lang w:val="ru-RU"/>
        </w:rPr>
        <w:t> </w:t>
      </w:r>
      <w:r w:rsidRPr="00F315E9">
        <w:rPr>
          <w:lang w:val="ru-RU"/>
        </w:rPr>
        <w:t>16</w:t>
      </w:r>
      <w:r>
        <w:rPr>
          <w:lang w:val="ru-RU"/>
        </w:rPr>
        <w:noBreakHyphen/>
      </w:r>
      <w:r w:rsidRPr="00F315E9">
        <w:rPr>
          <w:lang w:val="ru-RU"/>
        </w:rPr>
        <w:t>й</w:t>
      </w:r>
      <w:r>
        <w:rPr>
          <w:lang w:val="ru-RU"/>
        </w:rPr>
        <w:t> </w:t>
      </w:r>
      <w:r w:rsidRPr="00F315E9">
        <w:rPr>
          <w:lang w:val="ru-RU"/>
        </w:rPr>
        <w:t>Исследовательских комиссий МСЭ-Т и 2-й Исследовательской комиссии МСЭ-D.</w:t>
      </w:r>
    </w:p>
  </w:footnote>
  <w:footnote w:id="2">
    <w:p w:rsidR="00EF5E1D" w:rsidRPr="00F315E9" w:rsidRDefault="00EF5E1D" w:rsidP="00EF5E1D">
      <w:pPr>
        <w:pStyle w:val="FootnoteText"/>
        <w:rPr>
          <w:lang w:val="ru-RU"/>
        </w:rPr>
      </w:pPr>
      <w:r w:rsidRPr="00741FE3">
        <w:rPr>
          <w:rStyle w:val="FootnoteReference"/>
          <w:lang w:val="ru-RU"/>
        </w:rPr>
        <w:t>2</w:t>
      </w:r>
      <w:r w:rsidRPr="00F315E9">
        <w:rPr>
          <w:lang w:val="ru-RU"/>
        </w:rPr>
        <w:t xml:space="preserve"> </w:t>
      </w:r>
      <w:r>
        <w:rPr>
          <w:lang w:val="ru-RU"/>
        </w:rPr>
        <w:tab/>
      </w:r>
      <w:r w:rsidRPr="00F315E9">
        <w:rPr>
          <w:lang w:val="ru-RU"/>
        </w:rPr>
        <w:t>Представление системы и ее окружени</w:t>
      </w:r>
      <w:r>
        <w:rPr>
          <w:lang w:val="ru-RU"/>
        </w:rPr>
        <w:t>е</w:t>
      </w:r>
      <w:r w:rsidRPr="00F315E9">
        <w:rPr>
          <w:lang w:val="ru-RU"/>
        </w:rPr>
        <w:t>, в котором главное внимание уделяется выбору технологии в этой системе.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E1D" w:rsidRDefault="00EF5E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E1D" w:rsidRPr="00EF5E1D" w:rsidRDefault="00EF5E1D">
    <w:pPr>
      <w:pStyle w:val="Header"/>
      <w:jc w:val="center"/>
      <w:rPr>
        <w:sz w:val="18"/>
        <w:szCs w:val="18"/>
      </w:rPr>
    </w:pPr>
    <w:bookmarkStart w:id="0" w:name="_GoBack"/>
    <w:r w:rsidRPr="00EF5E1D">
      <w:rPr>
        <w:sz w:val="18"/>
        <w:szCs w:val="18"/>
      </w:rPr>
      <w:t xml:space="preserve">- </w:t>
    </w:r>
    <w:sdt>
      <w:sdtPr>
        <w:rPr>
          <w:sz w:val="18"/>
          <w:szCs w:val="18"/>
        </w:rPr>
        <w:id w:val="-3481911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F5E1D">
          <w:rPr>
            <w:sz w:val="18"/>
            <w:szCs w:val="18"/>
          </w:rPr>
          <w:fldChar w:fldCharType="begin"/>
        </w:r>
        <w:r w:rsidRPr="00EF5E1D">
          <w:rPr>
            <w:sz w:val="18"/>
            <w:szCs w:val="18"/>
          </w:rPr>
          <w:instrText xml:space="preserve"> PAGE   \* MERGEFORMAT </w:instrText>
        </w:r>
        <w:r w:rsidRPr="00EF5E1D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EF5E1D">
          <w:rPr>
            <w:noProof/>
            <w:sz w:val="18"/>
            <w:szCs w:val="18"/>
          </w:rPr>
          <w:fldChar w:fldCharType="end"/>
        </w:r>
        <w:r w:rsidRPr="00EF5E1D">
          <w:rPr>
            <w:noProof/>
            <w:sz w:val="18"/>
            <w:szCs w:val="18"/>
          </w:rPr>
          <w:t xml:space="preserve"> -</w:t>
        </w:r>
      </w:sdtContent>
    </w:sdt>
  </w:p>
  <w:bookmarkEnd w:id="0"/>
  <w:p w:rsidR="00EF5E1D" w:rsidRPr="00EF5E1D" w:rsidRDefault="00EF5E1D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E1D" w:rsidRDefault="00EF5E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1D"/>
    <w:rsid w:val="00CC001C"/>
    <w:rsid w:val="00E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6B2E74A-DBB4-45CE-82AE-0AADF7D1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E1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eastAsia="Times New Roman"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EF5E1D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EF5E1D"/>
    <w:pPr>
      <w:keepLines/>
      <w:tabs>
        <w:tab w:val="left" w:pos="255"/>
      </w:tabs>
      <w:spacing w:before="80" w:line="240" w:lineRule="exact"/>
      <w:ind w:left="255" w:hanging="255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F5E1D"/>
    <w:rPr>
      <w:rFonts w:eastAsia="Times New Roman" w:cs="Calibri"/>
      <w:sz w:val="20"/>
      <w:lang w:val="en-US" w:eastAsia="en-US"/>
    </w:rPr>
  </w:style>
  <w:style w:type="paragraph" w:customStyle="1" w:styleId="Call">
    <w:name w:val="Call"/>
    <w:basedOn w:val="Normal"/>
    <w:next w:val="Normal"/>
    <w:link w:val="CallChar"/>
    <w:rsid w:val="00EF5E1D"/>
    <w:pPr>
      <w:keepNext/>
      <w:keepLines/>
      <w:spacing w:before="240"/>
      <w:ind w:left="794"/>
    </w:pPr>
    <w:rPr>
      <w:i/>
    </w:rPr>
  </w:style>
  <w:style w:type="paragraph" w:customStyle="1" w:styleId="Questiondate">
    <w:name w:val="Question_date"/>
    <w:basedOn w:val="Normal"/>
    <w:next w:val="Normal"/>
    <w:rsid w:val="00EF5E1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No">
    <w:name w:val="Question_No"/>
    <w:basedOn w:val="Normal"/>
    <w:next w:val="Questiontitle"/>
    <w:rsid w:val="00EF5E1D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link w:val="QuestiontitleChar"/>
    <w:rsid w:val="00EF5E1D"/>
    <w:pPr>
      <w:keepNext/>
      <w:keepLines/>
      <w:spacing w:before="240"/>
      <w:jc w:val="center"/>
    </w:pPr>
    <w:rPr>
      <w:b/>
      <w:sz w:val="26"/>
    </w:rPr>
  </w:style>
  <w:style w:type="paragraph" w:customStyle="1" w:styleId="Normalaftertitle">
    <w:name w:val="Normal after title"/>
    <w:basedOn w:val="Normal"/>
    <w:next w:val="Normal"/>
    <w:link w:val="NormalaftertitleChar"/>
    <w:rsid w:val="00EF5E1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ru-RU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EF5E1D"/>
    <w:rPr>
      <w:rFonts w:eastAsia="Times New Roman" w:cs="Times New Roman"/>
      <w:szCs w:val="20"/>
      <w:lang w:val="ru-RU" w:eastAsia="en-US"/>
    </w:rPr>
  </w:style>
  <w:style w:type="character" w:customStyle="1" w:styleId="CallChar">
    <w:name w:val="Call Char"/>
    <w:basedOn w:val="DefaultParagraphFont"/>
    <w:link w:val="Call"/>
    <w:rsid w:val="00EF5E1D"/>
    <w:rPr>
      <w:rFonts w:eastAsia="Times New Roman" w:cs="Calibri"/>
      <w:i/>
      <w:lang w:val="en-US" w:eastAsia="en-US"/>
    </w:rPr>
  </w:style>
  <w:style w:type="character" w:customStyle="1" w:styleId="QuestiontitleChar">
    <w:name w:val="Question_title Char"/>
    <w:basedOn w:val="DefaultParagraphFont"/>
    <w:link w:val="Questiontitle"/>
    <w:rsid w:val="00EF5E1D"/>
    <w:rPr>
      <w:rFonts w:eastAsia="Times New Roman" w:cs="Calibri"/>
      <w:b/>
      <w:sz w:val="2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F5E1D"/>
    <w:pPr>
      <w:tabs>
        <w:tab w:val="clear" w:pos="794"/>
        <w:tab w:val="clear" w:pos="1191"/>
        <w:tab w:val="clear" w:pos="1588"/>
        <w:tab w:val="clear" w:pos="1985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F5E1D"/>
    <w:rPr>
      <w:rFonts w:eastAsia="Times New Roman" w:cs="Calibr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F5E1D"/>
    <w:pPr>
      <w:tabs>
        <w:tab w:val="clear" w:pos="794"/>
        <w:tab w:val="clear" w:pos="1191"/>
        <w:tab w:val="clear" w:pos="1588"/>
        <w:tab w:val="clear" w:pos="1985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F5E1D"/>
    <w:rPr>
      <w:rFonts w:eastAsia="Times New Roman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2684</Characters>
  <Application>Microsoft Office Word</Application>
  <DocSecurity>0</DocSecurity>
  <Lines>22</Lines>
  <Paragraphs>6</Paragraphs>
  <ScaleCrop>false</ScaleCrop>
  <Company>ITU</Company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 Bosson, Ana</dc:creator>
  <cp:keywords/>
  <dc:description/>
  <cp:lastModifiedBy>Sir Bosson, Ana</cp:lastModifiedBy>
  <cp:revision>1</cp:revision>
  <dcterms:created xsi:type="dcterms:W3CDTF">2015-06-29T13:45:00Z</dcterms:created>
  <dcterms:modified xsi:type="dcterms:W3CDTF">2015-06-29T13:47:00Z</dcterms:modified>
</cp:coreProperties>
</file>