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07" w:rsidRDefault="00AC3E07" w:rsidP="00AC3E07">
      <w:pPr>
        <w:pStyle w:val="AnnexNotitle"/>
        <w:rPr>
          <w:rFonts w:asciiTheme="majorBidi" w:hAnsiTheme="majorBidi" w:cstheme="majorBidi"/>
          <w:szCs w:val="28"/>
          <w:lang w:eastAsia="zh-CN"/>
        </w:rPr>
      </w:pPr>
      <w:r>
        <w:rPr>
          <w:rFonts w:asciiTheme="majorBidi" w:hAnsiTheme="majorBidi" w:cstheme="majorBidi"/>
          <w:b w:val="0"/>
          <w:bCs/>
          <w:szCs w:val="28"/>
          <w:lang w:eastAsia="zh-CN"/>
        </w:rPr>
        <w:t>ITU-R</w:t>
      </w:r>
      <w:r w:rsidRPr="009D6CEF">
        <w:rPr>
          <w:rFonts w:asciiTheme="majorBidi" w:hAnsiTheme="majorBidi" w:cstheme="majorBidi" w:hint="eastAsia"/>
          <w:b w:val="0"/>
          <w:bCs/>
          <w:szCs w:val="28"/>
          <w:lang w:eastAsia="zh-CN"/>
        </w:rPr>
        <w:t>第</w:t>
      </w:r>
      <w:r>
        <w:rPr>
          <w:rFonts w:asciiTheme="majorBidi" w:hAnsiTheme="majorBidi" w:cstheme="majorBidi"/>
          <w:b w:val="0"/>
          <w:bCs/>
          <w:szCs w:val="28"/>
          <w:lang w:eastAsia="zh-CN"/>
        </w:rPr>
        <w:t>140</w:t>
      </w:r>
      <w:r w:rsidRPr="009D6CEF">
        <w:rPr>
          <w:rFonts w:asciiTheme="majorBidi" w:hAnsiTheme="majorBidi" w:cstheme="majorBidi"/>
          <w:b w:val="0"/>
          <w:bCs/>
          <w:szCs w:val="28"/>
          <w:lang w:eastAsia="zh-CN"/>
        </w:rPr>
        <w:t>/6</w:t>
      </w:r>
      <w:r w:rsidRPr="009D6CEF">
        <w:rPr>
          <w:rFonts w:asciiTheme="majorBidi" w:hAnsiTheme="majorBidi" w:cstheme="majorBidi" w:hint="eastAsia"/>
          <w:b w:val="0"/>
          <w:bCs/>
          <w:szCs w:val="28"/>
          <w:lang w:eastAsia="zh-CN"/>
        </w:rPr>
        <w:t>号课题</w:t>
      </w:r>
    </w:p>
    <w:p w:rsidR="00AC3E07" w:rsidRDefault="00AC3E07" w:rsidP="00AC3E07">
      <w:pPr>
        <w:pStyle w:val="Annextitle"/>
        <w:rPr>
          <w:rFonts w:asciiTheme="majorBidi" w:hAnsiTheme="majorBidi" w:cstheme="majorBidi"/>
          <w:sz w:val="18"/>
          <w:szCs w:val="18"/>
          <w:lang w:eastAsia="zh-CN"/>
        </w:rPr>
      </w:pPr>
      <w:r>
        <w:rPr>
          <w:rFonts w:asciiTheme="majorBidi" w:eastAsiaTheme="minorEastAsia" w:hAnsiTheme="majorBidi" w:cstheme="majorBidi" w:hint="eastAsia"/>
          <w:szCs w:val="28"/>
          <w:lang w:val="en-US" w:eastAsia="zh-CN"/>
        </w:rPr>
        <w:t>全球广播业务平台</w:t>
      </w:r>
      <w:r>
        <w:rPr>
          <w:rStyle w:val="FootnoteReference"/>
          <w:rFonts w:asciiTheme="majorBidi" w:hAnsiTheme="majorBidi" w:cstheme="majorBidi"/>
          <w:szCs w:val="18"/>
        </w:rPr>
        <w:footnoteReference w:id="1"/>
      </w:r>
    </w:p>
    <w:p w:rsidR="00AC3E07" w:rsidRPr="00184036" w:rsidRDefault="00AC3E07" w:rsidP="00AC3E07">
      <w:pPr>
        <w:pStyle w:val="Questiondate"/>
        <w:rPr>
          <w:rFonts w:asciiTheme="majorBidi" w:hAnsiTheme="majorBidi" w:cstheme="majorBidi"/>
          <w:i w:val="0"/>
          <w:iCs/>
          <w:lang w:eastAsia="zh-CN"/>
        </w:rPr>
      </w:pPr>
      <w:r w:rsidRPr="00184036">
        <w:rPr>
          <w:rFonts w:asciiTheme="majorBidi" w:hAnsiTheme="majorBidi" w:cstheme="majorBidi"/>
          <w:i w:val="0"/>
          <w:iCs/>
          <w:lang w:eastAsia="zh-CN"/>
        </w:rPr>
        <w:t>(2015</w:t>
      </w:r>
      <w:r w:rsidRPr="00184036">
        <w:rPr>
          <w:rFonts w:asciiTheme="majorBidi" w:hAnsiTheme="majorBidi" w:cstheme="majorBidi"/>
          <w:i w:val="0"/>
          <w:iCs/>
          <w:lang w:eastAsia="zh-CN"/>
        </w:rPr>
        <w:t>年</w:t>
      </w:r>
      <w:r w:rsidRPr="00184036">
        <w:rPr>
          <w:rFonts w:asciiTheme="majorBidi" w:hAnsiTheme="majorBidi" w:cstheme="majorBidi"/>
          <w:i w:val="0"/>
          <w:iCs/>
          <w:lang w:eastAsia="zh-CN"/>
        </w:rPr>
        <w:t>)</w:t>
      </w:r>
    </w:p>
    <w:p w:rsidR="00AC3E07" w:rsidRDefault="00AC3E07" w:rsidP="00AC3E07">
      <w:pPr>
        <w:pStyle w:val="Normalaftertitle"/>
        <w:spacing w:before="480"/>
        <w:rPr>
          <w:rFonts w:asciiTheme="majorBidi" w:hAnsiTheme="majorBidi" w:cstheme="majorBidi"/>
          <w:szCs w:val="24"/>
          <w:lang w:eastAsia="zh-CN"/>
        </w:rPr>
      </w:pPr>
      <w:r>
        <w:rPr>
          <w:rFonts w:eastAsia="SimSun" w:hint="eastAsia"/>
          <w:szCs w:val="24"/>
          <w:lang w:eastAsia="zh-CN"/>
        </w:rPr>
        <w:t>国际电联无线电通信全会，</w:t>
      </w:r>
    </w:p>
    <w:p w:rsidR="00AC3E07" w:rsidRDefault="00AC3E07" w:rsidP="00AC3E07">
      <w:pPr>
        <w:pStyle w:val="Call"/>
        <w:spacing w:line="240" w:lineRule="auto"/>
        <w:rPr>
          <w:rFonts w:ascii="STKaiti" w:eastAsia="STKaiti" w:hAnsi="STKaiti" w:cstheme="majorBidi"/>
          <w:i w:val="0"/>
          <w:iCs/>
          <w:szCs w:val="24"/>
          <w:lang w:eastAsia="zh-CN"/>
        </w:rPr>
      </w:pPr>
      <w:r>
        <w:rPr>
          <w:rFonts w:ascii="STKaiti" w:eastAsia="STKaiti" w:hAnsi="STKaiti" w:cstheme="majorBidi" w:hint="eastAsia"/>
          <w:i w:val="0"/>
          <w:iCs/>
          <w:szCs w:val="24"/>
          <w:lang w:eastAsia="zh-CN"/>
        </w:rPr>
        <w:t>考虑到</w:t>
      </w:r>
    </w:p>
    <w:p w:rsidR="00AC3E07" w:rsidRDefault="00AC3E07" w:rsidP="00AC3E07">
      <w:pPr>
        <w:spacing w:line="240" w:lineRule="auto"/>
        <w:jc w:val="left"/>
        <w:rPr>
          <w:rFonts w:asciiTheme="majorBidi" w:hAnsiTheme="majorBidi" w:cstheme="majorBidi"/>
          <w:szCs w:val="24"/>
          <w:lang w:eastAsia="zh-CN"/>
        </w:rPr>
      </w:pPr>
      <w:r>
        <w:rPr>
          <w:rFonts w:asciiTheme="majorBidi" w:hAnsiTheme="majorBidi" w:cstheme="majorBidi"/>
          <w:i/>
          <w:iCs/>
          <w:szCs w:val="24"/>
          <w:lang w:eastAsia="zh-CN"/>
        </w:rPr>
        <w:t>a)</w:t>
      </w:r>
      <w:r>
        <w:rPr>
          <w:rFonts w:asciiTheme="majorBidi" w:hAnsiTheme="majorBidi" w:cstheme="majorBidi"/>
          <w:szCs w:val="24"/>
          <w:lang w:eastAsia="zh-CN"/>
        </w:rPr>
        <w:tab/>
      </w:r>
      <w:r>
        <w:rPr>
          <w:rFonts w:asciiTheme="majorBidi" w:hAnsiTheme="majorBidi" w:cstheme="majorBidi" w:hint="eastAsia"/>
          <w:szCs w:val="24"/>
          <w:lang w:eastAsia="zh-CN"/>
        </w:rPr>
        <w:t>未来的广播用户和技术要求可能与现有要求迥然不同；</w:t>
      </w:r>
    </w:p>
    <w:p w:rsidR="00AC3E07" w:rsidRDefault="00AC3E07" w:rsidP="00AC3E07">
      <w:pPr>
        <w:spacing w:line="240" w:lineRule="auto"/>
        <w:jc w:val="left"/>
        <w:rPr>
          <w:rFonts w:asciiTheme="majorBidi" w:hAnsiTheme="majorBidi" w:cstheme="majorBidi"/>
          <w:szCs w:val="24"/>
          <w:lang w:eastAsia="zh-CN"/>
        </w:rPr>
      </w:pPr>
      <w:r>
        <w:rPr>
          <w:rFonts w:asciiTheme="majorBidi" w:hAnsiTheme="majorBidi" w:cstheme="majorBidi"/>
          <w:i/>
          <w:iCs/>
          <w:szCs w:val="24"/>
          <w:lang w:eastAsia="zh-CN"/>
        </w:rPr>
        <w:t>b)</w:t>
      </w:r>
      <w:r>
        <w:rPr>
          <w:rFonts w:asciiTheme="majorBidi" w:hAnsiTheme="majorBidi" w:cstheme="majorBidi"/>
          <w:szCs w:val="24"/>
          <w:lang w:eastAsia="zh-CN"/>
        </w:rPr>
        <w:tab/>
      </w:r>
      <w:r>
        <w:rPr>
          <w:rFonts w:asciiTheme="majorBidi" w:hAnsiTheme="majorBidi" w:cstheme="majorBidi" w:hint="eastAsia"/>
          <w:szCs w:val="24"/>
          <w:lang w:eastAsia="zh-CN"/>
        </w:rPr>
        <w:t>目前，各类广播节目（声音、多媒体和电视）的传输和接收是通过地面、卫星、有线广播和其它网络实现的；</w:t>
      </w:r>
    </w:p>
    <w:p w:rsidR="00AC3E07" w:rsidRDefault="00AC3E07" w:rsidP="00AC3E07">
      <w:pPr>
        <w:spacing w:line="240" w:lineRule="auto"/>
        <w:jc w:val="left"/>
        <w:rPr>
          <w:rFonts w:asciiTheme="majorBidi" w:hAnsiTheme="majorBidi" w:cstheme="majorBidi"/>
          <w:szCs w:val="24"/>
          <w:lang w:eastAsia="ja-JP"/>
        </w:rPr>
      </w:pPr>
      <w:r>
        <w:rPr>
          <w:rFonts w:asciiTheme="majorBidi" w:hAnsiTheme="majorBidi" w:cstheme="majorBidi"/>
          <w:i/>
          <w:iCs/>
          <w:szCs w:val="24"/>
          <w:lang w:eastAsia="zh-CN"/>
        </w:rPr>
        <w:t>c)</w:t>
      </w:r>
      <w:r>
        <w:rPr>
          <w:rFonts w:asciiTheme="majorBidi" w:hAnsiTheme="majorBidi" w:cstheme="majorBidi"/>
          <w:szCs w:val="24"/>
          <w:lang w:eastAsia="zh-CN"/>
        </w:rPr>
        <w:tab/>
      </w:r>
      <w:r>
        <w:rPr>
          <w:rFonts w:asciiTheme="majorBidi" w:hAnsiTheme="majorBidi" w:cstheme="majorBidi" w:hint="eastAsia"/>
          <w:szCs w:val="24"/>
          <w:lang w:eastAsia="zh-CN"/>
        </w:rPr>
        <w:t>通过互动通信，用户可选择其接收节目的方式；</w:t>
      </w:r>
    </w:p>
    <w:p w:rsidR="00AC3E07" w:rsidRDefault="00AC3E07" w:rsidP="00AC3E07">
      <w:pPr>
        <w:spacing w:line="240" w:lineRule="auto"/>
        <w:jc w:val="left"/>
        <w:rPr>
          <w:rFonts w:asciiTheme="majorBidi" w:hAnsiTheme="majorBidi" w:cstheme="majorBidi"/>
          <w:szCs w:val="24"/>
          <w:lang w:eastAsia="ja-JP"/>
        </w:rPr>
      </w:pPr>
      <w:r>
        <w:rPr>
          <w:rFonts w:asciiTheme="majorBidi" w:hAnsiTheme="majorBidi" w:cstheme="majorBidi"/>
          <w:i/>
          <w:iCs/>
          <w:szCs w:val="24"/>
          <w:lang w:eastAsia="zh-CN"/>
        </w:rPr>
        <w:t>d)</w:t>
      </w:r>
      <w:r>
        <w:rPr>
          <w:rFonts w:asciiTheme="majorBidi" w:hAnsiTheme="majorBidi" w:cstheme="majorBidi"/>
          <w:szCs w:val="24"/>
          <w:lang w:eastAsia="zh-CN"/>
        </w:rPr>
        <w:tab/>
      </w:r>
      <w:r>
        <w:rPr>
          <w:rFonts w:asciiTheme="majorBidi" w:hAnsiTheme="majorBidi" w:cstheme="majorBidi" w:hint="eastAsia"/>
          <w:szCs w:val="24"/>
          <w:lang w:eastAsia="zh-CN"/>
        </w:rPr>
        <w:t>通常结合互动性和多屏配置使用广播业务；</w:t>
      </w:r>
    </w:p>
    <w:p w:rsidR="00AC3E07" w:rsidRDefault="00AC3E07" w:rsidP="00AC3E07">
      <w:pPr>
        <w:spacing w:line="240" w:lineRule="auto"/>
        <w:jc w:val="left"/>
        <w:rPr>
          <w:rFonts w:asciiTheme="majorBidi" w:hAnsiTheme="majorBidi" w:cstheme="majorBidi"/>
          <w:szCs w:val="24"/>
          <w:lang w:eastAsia="zh-CN"/>
        </w:rPr>
      </w:pPr>
      <w:r>
        <w:rPr>
          <w:rFonts w:asciiTheme="majorBidi" w:hAnsiTheme="majorBidi" w:cstheme="majorBidi"/>
          <w:i/>
          <w:szCs w:val="24"/>
          <w:lang w:eastAsia="zh-CN"/>
        </w:rPr>
        <w:t>e)</w:t>
      </w:r>
      <w:r>
        <w:rPr>
          <w:rFonts w:asciiTheme="majorBidi" w:hAnsiTheme="majorBidi" w:cstheme="majorBidi"/>
          <w:szCs w:val="24"/>
          <w:lang w:eastAsia="zh-CN"/>
        </w:rPr>
        <w:tab/>
        <w:t>ITU-R</w:t>
      </w:r>
      <w:r>
        <w:rPr>
          <w:rFonts w:asciiTheme="majorBidi" w:hAnsiTheme="majorBidi" w:cstheme="majorBidi" w:hint="eastAsia"/>
          <w:szCs w:val="24"/>
          <w:lang w:eastAsia="zh-CN"/>
        </w:rPr>
        <w:t>的建议书和报告对用于固定、便携和移动广播接收的各类数字电视、多媒体和声音广播系统及其参数做了说明；</w:t>
      </w:r>
    </w:p>
    <w:p w:rsidR="00AC3E07" w:rsidRDefault="00AC3E07" w:rsidP="00AC3E07">
      <w:pPr>
        <w:spacing w:line="240" w:lineRule="auto"/>
        <w:jc w:val="left"/>
        <w:rPr>
          <w:rFonts w:asciiTheme="majorBidi" w:hAnsiTheme="majorBidi" w:cstheme="majorBidi"/>
          <w:szCs w:val="24"/>
          <w:lang w:eastAsia="zh-CN"/>
        </w:rPr>
      </w:pPr>
      <w:r>
        <w:rPr>
          <w:rFonts w:asciiTheme="majorBidi" w:hAnsiTheme="majorBidi" w:cstheme="majorBidi"/>
          <w:i/>
          <w:szCs w:val="24"/>
          <w:lang w:eastAsia="zh-CN"/>
        </w:rPr>
        <w:t>f)</w:t>
      </w:r>
      <w:r>
        <w:rPr>
          <w:rFonts w:asciiTheme="majorBidi" w:hAnsiTheme="majorBidi" w:cstheme="majorBidi"/>
          <w:szCs w:val="24"/>
          <w:lang w:eastAsia="zh-CN"/>
        </w:rPr>
        <w:tab/>
        <w:t>ITU-R</w:t>
      </w:r>
      <w:r>
        <w:rPr>
          <w:rFonts w:asciiTheme="majorBidi" w:hAnsiTheme="majorBidi" w:cstheme="majorBidi" w:hint="eastAsia"/>
          <w:szCs w:val="24"/>
          <w:lang w:eastAsia="zh-CN"/>
        </w:rPr>
        <w:t>还在研究和起草有关全球广播漫游的新建议书，从而向消费者提供在世界上能够接收这些节目的所有地区接收感兴趣的广播节目的可选方案；</w:t>
      </w:r>
    </w:p>
    <w:p w:rsidR="00AC3E07" w:rsidRDefault="00AC3E07" w:rsidP="00AC3E07">
      <w:pPr>
        <w:spacing w:line="240" w:lineRule="auto"/>
        <w:jc w:val="left"/>
        <w:rPr>
          <w:rFonts w:asciiTheme="majorBidi" w:hAnsiTheme="majorBidi" w:cstheme="majorBidi"/>
          <w:szCs w:val="24"/>
          <w:lang w:eastAsia="zh-CN"/>
        </w:rPr>
      </w:pPr>
      <w:r>
        <w:rPr>
          <w:rFonts w:asciiTheme="majorBidi" w:hAnsiTheme="majorBidi" w:cstheme="majorBidi"/>
          <w:i/>
          <w:szCs w:val="24"/>
          <w:lang w:eastAsia="zh-CN"/>
        </w:rPr>
        <w:t>g)</w:t>
      </w:r>
      <w:r>
        <w:rPr>
          <w:rFonts w:asciiTheme="majorBidi" w:hAnsiTheme="majorBidi" w:cstheme="majorBidi"/>
          <w:szCs w:val="24"/>
          <w:lang w:eastAsia="zh-CN"/>
        </w:rPr>
        <w:tab/>
        <w:t>ITU-R</w:t>
      </w:r>
      <w:r>
        <w:rPr>
          <w:rFonts w:asciiTheme="majorBidi" w:hAnsiTheme="majorBidi" w:cstheme="majorBidi" w:hint="eastAsia"/>
          <w:szCs w:val="24"/>
          <w:lang w:eastAsia="zh-CN"/>
        </w:rPr>
        <w:t>和</w:t>
      </w:r>
      <w:r>
        <w:rPr>
          <w:rFonts w:asciiTheme="majorBidi" w:hAnsiTheme="majorBidi" w:cstheme="majorBidi"/>
          <w:szCs w:val="24"/>
          <w:lang w:eastAsia="zh-CN"/>
        </w:rPr>
        <w:t>ITU-T</w:t>
      </w:r>
      <w:r>
        <w:rPr>
          <w:rFonts w:asciiTheme="majorBidi" w:hAnsiTheme="majorBidi" w:cstheme="majorBidi" w:hint="eastAsia"/>
          <w:szCs w:val="24"/>
          <w:lang w:eastAsia="zh-CN"/>
        </w:rPr>
        <w:t>正在合作开展综合广播宽带（</w:t>
      </w:r>
      <w:r>
        <w:rPr>
          <w:rFonts w:asciiTheme="majorBidi" w:hAnsiTheme="majorBidi" w:cstheme="majorBidi"/>
          <w:szCs w:val="24"/>
          <w:lang w:eastAsia="zh-CN"/>
        </w:rPr>
        <w:t>IBB</w:t>
      </w:r>
      <w:r>
        <w:rPr>
          <w:rFonts w:asciiTheme="majorBidi" w:hAnsiTheme="majorBidi" w:cstheme="majorBidi" w:hint="eastAsia"/>
          <w:szCs w:val="24"/>
          <w:lang w:eastAsia="zh-CN"/>
        </w:rPr>
        <w:t>）的研究；</w:t>
      </w:r>
    </w:p>
    <w:p w:rsidR="00AC3E07" w:rsidRDefault="00AC3E07" w:rsidP="00AC3E07">
      <w:pPr>
        <w:spacing w:line="240" w:lineRule="auto"/>
        <w:jc w:val="left"/>
        <w:rPr>
          <w:rFonts w:asciiTheme="majorBidi" w:hAnsiTheme="majorBidi" w:cstheme="majorBidi"/>
          <w:szCs w:val="24"/>
          <w:lang w:eastAsia="zh-CN"/>
        </w:rPr>
      </w:pPr>
      <w:r>
        <w:rPr>
          <w:rFonts w:asciiTheme="majorBidi" w:hAnsiTheme="majorBidi" w:cstheme="majorBidi"/>
          <w:i/>
          <w:szCs w:val="24"/>
          <w:lang w:eastAsia="ja-JP"/>
        </w:rPr>
        <w:t>h</w:t>
      </w:r>
      <w:r>
        <w:rPr>
          <w:rFonts w:asciiTheme="majorBidi" w:hAnsiTheme="majorBidi" w:cstheme="majorBidi"/>
          <w:i/>
          <w:szCs w:val="24"/>
          <w:lang w:eastAsia="zh-CN"/>
        </w:rPr>
        <w:t>)</w:t>
      </w:r>
      <w:r>
        <w:rPr>
          <w:rFonts w:asciiTheme="majorBidi" w:hAnsiTheme="majorBidi" w:cstheme="majorBidi"/>
          <w:szCs w:val="24"/>
          <w:lang w:eastAsia="zh-CN"/>
        </w:rPr>
        <w:tab/>
        <w:t>ITU-T</w:t>
      </w:r>
      <w:r>
        <w:rPr>
          <w:rFonts w:asciiTheme="majorBidi" w:hAnsiTheme="majorBidi" w:cstheme="majorBidi" w:hint="eastAsia"/>
          <w:szCs w:val="24"/>
          <w:lang w:eastAsia="zh-CN"/>
        </w:rPr>
        <w:t>正与</w:t>
      </w:r>
      <w:r>
        <w:rPr>
          <w:rFonts w:asciiTheme="majorBidi" w:hAnsiTheme="majorBidi" w:cstheme="majorBidi"/>
          <w:szCs w:val="24"/>
          <w:lang w:eastAsia="zh-CN"/>
        </w:rPr>
        <w:t>ISO/IEC</w:t>
      </w:r>
      <w:r>
        <w:rPr>
          <w:rFonts w:asciiTheme="majorBidi" w:hAnsiTheme="majorBidi" w:cstheme="majorBidi" w:hint="eastAsia"/>
          <w:szCs w:val="24"/>
          <w:lang w:eastAsia="zh-CN"/>
        </w:rPr>
        <w:t>合作研究高效源代码方法和传送方法；</w:t>
      </w:r>
    </w:p>
    <w:p w:rsidR="00AC3E07" w:rsidRDefault="00AC3E07" w:rsidP="00AC3E07">
      <w:pPr>
        <w:spacing w:line="240" w:lineRule="auto"/>
        <w:jc w:val="left"/>
        <w:rPr>
          <w:rFonts w:asciiTheme="majorBidi" w:hAnsiTheme="majorBidi" w:cstheme="majorBidi"/>
          <w:bCs/>
          <w:szCs w:val="24"/>
          <w:lang w:eastAsia="ja-JP"/>
        </w:rPr>
      </w:pPr>
      <w:r>
        <w:rPr>
          <w:rFonts w:asciiTheme="majorBidi" w:hAnsiTheme="majorBidi" w:cstheme="majorBidi"/>
          <w:i/>
          <w:szCs w:val="24"/>
          <w:lang w:eastAsia="zh-CN"/>
        </w:rPr>
        <w:t>i)</w:t>
      </w:r>
      <w:r>
        <w:rPr>
          <w:rFonts w:asciiTheme="majorBidi" w:hAnsiTheme="majorBidi" w:cstheme="majorBidi"/>
          <w:szCs w:val="24"/>
          <w:lang w:eastAsia="zh-CN"/>
        </w:rPr>
        <w:tab/>
      </w:r>
      <w:r>
        <w:rPr>
          <w:rFonts w:asciiTheme="majorBidi" w:hAnsiTheme="majorBidi" w:cstheme="majorBidi" w:hint="eastAsia"/>
          <w:szCs w:val="24"/>
          <w:lang w:eastAsia="zh-CN"/>
        </w:rPr>
        <w:t>广播商和内容提供商通常需要通过一切传送方式提供访问各种资料服务（副标题、字母、手语等）的方法；</w:t>
      </w:r>
    </w:p>
    <w:p w:rsidR="00AC3E07" w:rsidRDefault="00AC3E07" w:rsidP="00AC3E07">
      <w:pPr>
        <w:pStyle w:val="Call"/>
        <w:spacing w:line="240" w:lineRule="auto"/>
        <w:rPr>
          <w:rFonts w:ascii="STKaiti" w:eastAsia="STKaiti" w:hAnsi="STKaiti" w:cstheme="majorBidi"/>
          <w:i w:val="0"/>
          <w:iCs/>
          <w:szCs w:val="24"/>
          <w:lang w:eastAsia="zh-CN"/>
        </w:rPr>
      </w:pPr>
      <w:r>
        <w:rPr>
          <w:rFonts w:ascii="STKaiti" w:eastAsia="STKaiti" w:hAnsi="STKaiti" w:cs="Times New Roman" w:hint="eastAsia"/>
          <w:i w:val="0"/>
          <w:iCs/>
          <w:lang w:val="en-GB" w:eastAsia="zh-CN"/>
        </w:rPr>
        <w:t>做出决定，应研究以下课题</w:t>
      </w:r>
    </w:p>
    <w:p w:rsidR="00AC3E07" w:rsidRDefault="00AC3E07" w:rsidP="00AC3E07">
      <w:pPr>
        <w:spacing w:line="240" w:lineRule="auto"/>
        <w:jc w:val="left"/>
        <w:rPr>
          <w:rFonts w:asciiTheme="majorBidi" w:hAnsiTheme="majorBidi" w:cstheme="majorBidi"/>
          <w:bCs/>
          <w:szCs w:val="24"/>
          <w:lang w:eastAsia="zh-CN"/>
        </w:rPr>
      </w:pPr>
      <w:r>
        <w:rPr>
          <w:rFonts w:asciiTheme="majorBidi" w:hAnsiTheme="majorBidi" w:cstheme="majorBidi"/>
          <w:bCs/>
          <w:szCs w:val="24"/>
          <w:lang w:eastAsia="zh-CN"/>
        </w:rPr>
        <w:t>1</w:t>
      </w:r>
      <w:r>
        <w:rPr>
          <w:rFonts w:asciiTheme="majorBidi" w:hAnsiTheme="majorBidi" w:cstheme="majorBidi"/>
          <w:bCs/>
          <w:szCs w:val="24"/>
          <w:lang w:eastAsia="zh-CN"/>
        </w:rPr>
        <w:tab/>
      </w:r>
      <w:r>
        <w:rPr>
          <w:rFonts w:asciiTheme="majorBidi" w:hAnsiTheme="majorBidi" w:cstheme="majorBidi" w:hint="eastAsia"/>
          <w:bCs/>
          <w:szCs w:val="24"/>
          <w:lang w:eastAsia="zh-CN"/>
        </w:rPr>
        <w:t>用户对于全球广播业务平台有哪些要求，这些用户要求会对技术要求产生什么影响？</w:t>
      </w:r>
    </w:p>
    <w:p w:rsidR="00AC3E07" w:rsidRDefault="00AC3E07" w:rsidP="00AC3E07">
      <w:pPr>
        <w:spacing w:line="240" w:lineRule="auto"/>
        <w:jc w:val="left"/>
        <w:rPr>
          <w:rFonts w:asciiTheme="majorBidi" w:hAnsiTheme="majorBidi" w:cstheme="majorBidi"/>
          <w:szCs w:val="24"/>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建议以什么方法和措施使广播内容能够通过尽可能广泛的终端设备灵活地送达最终用户？</w:t>
      </w:r>
    </w:p>
    <w:p w:rsidR="00AC3E07" w:rsidRDefault="00AC3E07" w:rsidP="00AC3E07">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szCs w:val="24"/>
          <w:lang w:eastAsia="zh-CN"/>
        </w:rPr>
      </w:pPr>
      <w:r>
        <w:rPr>
          <w:rFonts w:asciiTheme="majorBidi" w:hAnsiTheme="majorBidi" w:cstheme="majorBidi"/>
          <w:bCs/>
          <w:szCs w:val="24"/>
          <w:lang w:eastAsia="zh-CN"/>
        </w:rPr>
        <w:br w:type="page"/>
      </w:r>
    </w:p>
    <w:p w:rsidR="00AC3E07" w:rsidRDefault="00AC3E07" w:rsidP="00AC3E07">
      <w:pPr>
        <w:spacing w:line="240" w:lineRule="auto"/>
        <w:jc w:val="left"/>
        <w:rPr>
          <w:rFonts w:asciiTheme="majorBidi" w:hAnsiTheme="majorBidi" w:cstheme="majorBidi"/>
          <w:bCs/>
          <w:szCs w:val="24"/>
          <w:lang w:eastAsia="zh-CN"/>
        </w:rPr>
      </w:pPr>
      <w:r>
        <w:rPr>
          <w:rFonts w:asciiTheme="majorBidi" w:hAnsiTheme="majorBidi" w:cstheme="majorBidi"/>
          <w:bCs/>
          <w:szCs w:val="24"/>
          <w:lang w:eastAsia="zh-CN"/>
        </w:rPr>
        <w:lastRenderedPageBreak/>
        <w:t>3</w:t>
      </w:r>
      <w:r>
        <w:rPr>
          <w:rFonts w:asciiTheme="majorBidi" w:hAnsiTheme="majorBidi" w:cstheme="majorBidi"/>
          <w:bCs/>
          <w:szCs w:val="24"/>
          <w:lang w:eastAsia="zh-CN"/>
        </w:rPr>
        <w:tab/>
      </w:r>
      <w:r>
        <w:rPr>
          <w:rFonts w:asciiTheme="majorBidi" w:hAnsiTheme="majorBidi" w:cstheme="majorBidi" w:hint="eastAsia"/>
          <w:bCs/>
          <w:szCs w:val="24"/>
          <w:lang w:eastAsia="zh-CN"/>
        </w:rPr>
        <w:t>怎样通过新的全球广播平台提高电视、声音广播和多媒体广播内容的总体质量（如提高图像清晰度、色彩范围、视频抽样量化、图像速率、多信道声音、对收视</w:t>
      </w:r>
      <w:r>
        <w:rPr>
          <w:rFonts w:asciiTheme="majorBidi" w:hAnsiTheme="majorBidi" w:cstheme="majorBidi"/>
          <w:bCs/>
          <w:szCs w:val="24"/>
          <w:lang w:eastAsia="zh-CN"/>
        </w:rPr>
        <w:t>/</w:t>
      </w:r>
      <w:r>
        <w:rPr>
          <w:rFonts w:asciiTheme="majorBidi" w:hAnsiTheme="majorBidi" w:cstheme="majorBidi" w:hint="eastAsia"/>
          <w:bCs/>
          <w:szCs w:val="24"/>
          <w:lang w:eastAsia="zh-CN"/>
        </w:rPr>
        <w:t>收听环境的适应等）？</w:t>
      </w:r>
    </w:p>
    <w:p w:rsidR="00AC3E07" w:rsidRDefault="00AC3E07" w:rsidP="00AC3E07">
      <w:pPr>
        <w:spacing w:line="240" w:lineRule="auto"/>
        <w:jc w:val="left"/>
        <w:rPr>
          <w:rFonts w:asciiTheme="majorBidi" w:hAnsiTheme="majorBidi" w:cstheme="majorBidi"/>
          <w:bCs/>
          <w:szCs w:val="24"/>
          <w:lang w:eastAsia="ja-JP"/>
        </w:rPr>
      </w:pPr>
      <w:r>
        <w:rPr>
          <w:rFonts w:asciiTheme="majorBidi" w:hAnsiTheme="majorBidi" w:cstheme="majorBidi"/>
          <w:bCs/>
          <w:szCs w:val="24"/>
          <w:lang w:eastAsia="zh-CN"/>
        </w:rPr>
        <w:t>4</w:t>
      </w:r>
      <w:r>
        <w:rPr>
          <w:rFonts w:asciiTheme="majorBidi" w:hAnsiTheme="majorBidi" w:cstheme="majorBidi"/>
          <w:bCs/>
          <w:szCs w:val="24"/>
          <w:lang w:eastAsia="zh-CN"/>
        </w:rPr>
        <w:tab/>
      </w:r>
      <w:r>
        <w:rPr>
          <w:rFonts w:asciiTheme="majorBidi" w:hAnsiTheme="majorBidi" w:cstheme="majorBidi" w:hint="eastAsia"/>
          <w:bCs/>
          <w:szCs w:val="24"/>
          <w:lang w:eastAsia="zh-CN"/>
        </w:rPr>
        <w:t>怎样通过充分整合接入服务要求（副标题、字母、手语等）使它们成为核心服务的一部分？</w:t>
      </w:r>
    </w:p>
    <w:p w:rsidR="00AC3E07" w:rsidRDefault="00AC3E07" w:rsidP="00AC3E07">
      <w:pPr>
        <w:pStyle w:val="Call"/>
        <w:tabs>
          <w:tab w:val="left" w:pos="3960"/>
        </w:tabs>
        <w:spacing w:line="240" w:lineRule="auto"/>
        <w:rPr>
          <w:rFonts w:ascii="STKaiti" w:eastAsia="STKaiti" w:hAnsi="STKaiti" w:cstheme="majorBidi"/>
          <w:i w:val="0"/>
          <w:iCs/>
          <w:szCs w:val="24"/>
          <w:lang w:eastAsia="zh-CN"/>
        </w:rPr>
      </w:pPr>
      <w:r>
        <w:rPr>
          <w:rFonts w:ascii="STKaiti" w:eastAsia="STKaiti" w:hAnsi="STKaiti" w:cstheme="majorBidi" w:hint="eastAsia"/>
          <w:i w:val="0"/>
          <w:iCs/>
          <w:szCs w:val="24"/>
          <w:lang w:eastAsia="zh-CN"/>
        </w:rPr>
        <w:t>进一步做出决定</w:t>
      </w:r>
    </w:p>
    <w:p w:rsidR="00AC3E07" w:rsidRDefault="00AC3E07" w:rsidP="00AC3E07">
      <w:pPr>
        <w:spacing w:line="240" w:lineRule="auto"/>
        <w:jc w:val="left"/>
        <w:rPr>
          <w:rFonts w:asciiTheme="majorBidi" w:hAnsiTheme="majorBidi" w:cstheme="majorBidi"/>
          <w:bCs/>
          <w:szCs w:val="24"/>
          <w:lang w:eastAsia="zh-CN"/>
        </w:rPr>
      </w:pPr>
      <w:r>
        <w:rPr>
          <w:rFonts w:asciiTheme="majorBidi" w:hAnsiTheme="majorBidi" w:cstheme="majorBidi"/>
          <w:bCs/>
          <w:szCs w:val="24"/>
          <w:lang w:eastAsia="zh-CN"/>
        </w:rPr>
        <w:t>1</w:t>
      </w:r>
      <w:r>
        <w:rPr>
          <w:rFonts w:asciiTheme="majorBidi" w:hAnsiTheme="majorBidi" w:cstheme="majorBidi"/>
          <w:bCs/>
          <w:szCs w:val="24"/>
          <w:lang w:eastAsia="zh-CN"/>
        </w:rPr>
        <w:tab/>
      </w:r>
      <w:r>
        <w:rPr>
          <w:rFonts w:asciiTheme="majorBidi" w:hAnsiTheme="majorBidi" w:cstheme="majorBidi" w:hint="eastAsia"/>
          <w:bCs/>
          <w:szCs w:val="24"/>
          <w:lang w:eastAsia="zh-CN"/>
        </w:rPr>
        <w:t>在每个研究领域开展细致的技术审查</w:t>
      </w:r>
      <w:r>
        <w:rPr>
          <w:rStyle w:val="FootnoteReference"/>
          <w:rFonts w:asciiTheme="majorBidi" w:hAnsiTheme="majorBidi" w:cstheme="majorBidi"/>
          <w:bCs/>
          <w:szCs w:val="24"/>
          <w:vertAlign w:val="superscript"/>
        </w:rPr>
        <w:footnoteReference w:id="2"/>
      </w:r>
      <w:r>
        <w:rPr>
          <w:rFonts w:asciiTheme="majorBidi" w:hAnsiTheme="majorBidi" w:cstheme="majorBidi" w:hint="eastAsia"/>
          <w:bCs/>
          <w:szCs w:val="24"/>
          <w:lang w:eastAsia="zh-CN"/>
        </w:rPr>
        <w:t>工作，以确保视频</w:t>
      </w:r>
      <w:r>
        <w:rPr>
          <w:rFonts w:asciiTheme="majorBidi" w:hAnsiTheme="majorBidi" w:cstheme="majorBidi"/>
          <w:bCs/>
          <w:szCs w:val="24"/>
          <w:lang w:eastAsia="zh-CN"/>
        </w:rPr>
        <w:t>/</w:t>
      </w:r>
      <w:r>
        <w:rPr>
          <w:rFonts w:asciiTheme="majorBidi" w:hAnsiTheme="majorBidi" w:cstheme="majorBidi" w:hint="eastAsia"/>
          <w:bCs/>
          <w:szCs w:val="24"/>
          <w:lang w:eastAsia="zh-CN"/>
        </w:rPr>
        <w:t>音视频、音频和多媒体内容可通过尽可能广泛的网络灵活高效地传送至最终用户；</w:t>
      </w:r>
    </w:p>
    <w:p w:rsidR="00AC3E07" w:rsidRDefault="00AC3E07" w:rsidP="00AC3E07">
      <w:pPr>
        <w:spacing w:line="240" w:lineRule="auto"/>
        <w:jc w:val="left"/>
        <w:rPr>
          <w:rFonts w:asciiTheme="majorBidi" w:hAnsiTheme="majorBidi" w:cstheme="majorBidi"/>
          <w:szCs w:val="24"/>
          <w:lang w:eastAsia="zh-CN"/>
        </w:rPr>
      </w:pPr>
      <w:r>
        <w:rPr>
          <w:rFonts w:asciiTheme="majorBidi" w:hAnsiTheme="majorBidi" w:cstheme="majorBidi"/>
          <w:bCs/>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以上研究结果应被纳入报告和</w:t>
      </w:r>
      <w:r>
        <w:rPr>
          <w:rFonts w:asciiTheme="majorBidi" w:hAnsiTheme="majorBidi" w:cstheme="majorBidi"/>
          <w:szCs w:val="24"/>
          <w:lang w:eastAsia="zh-CN"/>
        </w:rPr>
        <w:t>/</w:t>
      </w:r>
      <w:r>
        <w:rPr>
          <w:rFonts w:asciiTheme="majorBidi" w:hAnsiTheme="majorBidi" w:cstheme="majorBidi" w:hint="eastAsia"/>
          <w:szCs w:val="24"/>
          <w:lang w:eastAsia="zh-CN"/>
        </w:rPr>
        <w:t>或建议；</w:t>
      </w:r>
    </w:p>
    <w:p w:rsidR="00AC3E07" w:rsidRDefault="00AC3E07" w:rsidP="00AC3E07">
      <w:pPr>
        <w:spacing w:line="240" w:lineRule="auto"/>
        <w:jc w:val="left"/>
        <w:rPr>
          <w:rFonts w:asciiTheme="majorBidi" w:hAnsiTheme="majorBidi" w:cstheme="majorBidi"/>
          <w:szCs w:val="24"/>
          <w:lang w:eastAsia="zh-CN"/>
        </w:rPr>
      </w:pPr>
      <w:r>
        <w:rPr>
          <w:rFonts w:asciiTheme="majorBidi" w:hAnsiTheme="majorBidi" w:cstheme="majorBidi"/>
          <w:szCs w:val="24"/>
          <w:lang w:eastAsia="zh-CN"/>
        </w:rPr>
        <w:t>3</w:t>
      </w:r>
      <w:r>
        <w:rPr>
          <w:rFonts w:asciiTheme="majorBidi" w:hAnsiTheme="majorBidi" w:cstheme="majorBidi"/>
          <w:szCs w:val="24"/>
          <w:lang w:eastAsia="zh-CN"/>
        </w:rPr>
        <w:tab/>
      </w:r>
      <w:r>
        <w:rPr>
          <w:rFonts w:asciiTheme="majorBidi" w:hAnsiTheme="majorBidi" w:cstheme="majorBidi" w:hint="eastAsia"/>
          <w:szCs w:val="24"/>
          <w:lang w:eastAsia="zh-CN"/>
        </w:rPr>
        <w:t>应与无线电通信、电信标准化和电信发展部门的相关研究组就这项工作开展协调；</w:t>
      </w:r>
    </w:p>
    <w:p w:rsidR="00AC3E07" w:rsidRDefault="00AC3E07" w:rsidP="00AC3E07">
      <w:pPr>
        <w:spacing w:line="240" w:lineRule="auto"/>
        <w:jc w:val="left"/>
        <w:rPr>
          <w:rFonts w:asciiTheme="majorBidi" w:hAnsiTheme="majorBidi" w:cstheme="majorBidi"/>
          <w:szCs w:val="24"/>
          <w:lang w:eastAsia="zh-CN"/>
        </w:rPr>
      </w:pPr>
      <w:r>
        <w:rPr>
          <w:rFonts w:asciiTheme="majorBidi" w:hAnsiTheme="majorBidi" w:cstheme="majorBidi"/>
          <w:szCs w:val="24"/>
          <w:lang w:eastAsia="zh-CN"/>
        </w:rPr>
        <w:t>4</w:t>
      </w:r>
      <w:r>
        <w:rPr>
          <w:rFonts w:asciiTheme="majorBidi" w:hAnsiTheme="majorBidi" w:cstheme="majorBidi"/>
          <w:szCs w:val="24"/>
          <w:lang w:eastAsia="zh-CN"/>
        </w:rPr>
        <w:tab/>
      </w:r>
      <w:r>
        <w:rPr>
          <w:rFonts w:asciiTheme="majorBidi" w:hAnsiTheme="majorBidi" w:cstheme="majorBidi" w:hint="eastAsia"/>
          <w:szCs w:val="24"/>
          <w:lang w:eastAsia="zh-CN"/>
        </w:rPr>
        <w:t>上述研究应于</w:t>
      </w:r>
      <w:r>
        <w:rPr>
          <w:rFonts w:asciiTheme="majorBidi" w:hAnsiTheme="majorBidi" w:cstheme="majorBidi"/>
          <w:szCs w:val="24"/>
          <w:lang w:eastAsia="zh-CN"/>
        </w:rPr>
        <w:t>2016</w:t>
      </w:r>
      <w:r>
        <w:rPr>
          <w:rFonts w:asciiTheme="majorBidi" w:hAnsiTheme="majorBidi" w:cstheme="majorBidi" w:hint="eastAsia"/>
          <w:szCs w:val="24"/>
          <w:lang w:eastAsia="zh-CN"/>
        </w:rPr>
        <w:t>年之前完成。</w:t>
      </w:r>
    </w:p>
    <w:p w:rsidR="00AC3E07" w:rsidRDefault="00AC3E07" w:rsidP="00AC3E07">
      <w:pPr>
        <w:tabs>
          <w:tab w:val="left" w:pos="840"/>
        </w:tabs>
        <w:spacing w:before="360" w:line="240" w:lineRule="auto"/>
        <w:rPr>
          <w:rFonts w:asciiTheme="majorBidi" w:hAnsiTheme="majorBidi" w:cstheme="majorBidi"/>
          <w:szCs w:val="24"/>
        </w:rPr>
      </w:pPr>
      <w:r>
        <w:rPr>
          <w:rFonts w:asciiTheme="majorBidi" w:hAnsiTheme="majorBidi" w:cstheme="majorBidi" w:hint="eastAsia"/>
          <w:szCs w:val="24"/>
          <w:lang w:eastAsia="zh-CN"/>
        </w:rPr>
        <w:t>类别：</w:t>
      </w:r>
      <w:r>
        <w:rPr>
          <w:rFonts w:asciiTheme="majorBidi" w:hAnsiTheme="majorBidi" w:cstheme="majorBidi"/>
          <w:szCs w:val="24"/>
        </w:rPr>
        <w:t>S1</w:t>
      </w:r>
    </w:p>
    <w:p w:rsidR="00CC001C" w:rsidRDefault="00CC001C"/>
    <w:sectPr w:rsidR="00CC001C" w:rsidSect="00AC3E07">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E07" w:rsidRDefault="00AC3E07" w:rsidP="00AC3E07">
      <w:pPr>
        <w:spacing w:before="0" w:line="240" w:lineRule="auto"/>
      </w:pPr>
      <w:r>
        <w:separator/>
      </w:r>
    </w:p>
  </w:endnote>
  <w:endnote w:type="continuationSeparator" w:id="0">
    <w:p w:rsidR="00AC3E07" w:rsidRDefault="00AC3E07" w:rsidP="00AC3E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07" w:rsidRDefault="00AC3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07" w:rsidRDefault="00AC3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07" w:rsidRDefault="00AC3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E07" w:rsidRDefault="00AC3E07" w:rsidP="00AC3E07">
      <w:pPr>
        <w:spacing w:before="0" w:line="240" w:lineRule="auto"/>
      </w:pPr>
      <w:r>
        <w:separator/>
      </w:r>
    </w:p>
  </w:footnote>
  <w:footnote w:type="continuationSeparator" w:id="0">
    <w:p w:rsidR="00AC3E07" w:rsidRDefault="00AC3E07" w:rsidP="00AC3E07">
      <w:pPr>
        <w:spacing w:before="0" w:line="240" w:lineRule="auto"/>
      </w:pPr>
      <w:r>
        <w:continuationSeparator/>
      </w:r>
    </w:p>
  </w:footnote>
  <w:footnote w:id="1">
    <w:p w:rsidR="00AC3E07" w:rsidRDefault="00AC3E07" w:rsidP="00AC3E07">
      <w:pPr>
        <w:pStyle w:val="FootnoteText"/>
        <w:tabs>
          <w:tab w:val="clear" w:pos="255"/>
          <w:tab w:val="left" w:pos="284"/>
        </w:tabs>
        <w:ind w:left="0" w:firstLine="0"/>
        <w:rPr>
          <w:rFonts w:asciiTheme="majorBidi" w:hAnsiTheme="majorBidi" w:cstheme="majorBidi"/>
          <w:sz w:val="24"/>
          <w:szCs w:val="24"/>
          <w:lang w:eastAsia="zh-CN"/>
        </w:rPr>
      </w:pPr>
      <w:r>
        <w:rPr>
          <w:rStyle w:val="FootnoteReference"/>
          <w:rFonts w:asciiTheme="majorBidi" w:hAnsiTheme="majorBidi" w:cstheme="majorBidi"/>
          <w:szCs w:val="18"/>
        </w:rPr>
        <w:footnoteRef/>
      </w:r>
      <w:r>
        <w:rPr>
          <w:rFonts w:asciiTheme="majorBidi" w:hAnsiTheme="majorBidi" w:cstheme="majorBidi"/>
          <w:sz w:val="24"/>
          <w:szCs w:val="24"/>
          <w:lang w:eastAsia="zh-CN"/>
        </w:rPr>
        <w:t xml:space="preserve"> </w:t>
      </w:r>
      <w:r>
        <w:rPr>
          <w:rFonts w:asciiTheme="majorBidi" w:hAnsiTheme="majorBidi" w:cstheme="majorBidi"/>
          <w:sz w:val="24"/>
          <w:szCs w:val="24"/>
          <w:lang w:eastAsia="zh-CN"/>
        </w:rPr>
        <w:tab/>
      </w:r>
      <w:r>
        <w:rPr>
          <w:rFonts w:asciiTheme="majorBidi" w:hAnsiTheme="majorBidi" w:cstheme="majorBidi" w:hint="eastAsia"/>
          <w:sz w:val="24"/>
          <w:szCs w:val="24"/>
          <w:lang w:eastAsia="zh-CN"/>
        </w:rPr>
        <w:t>应请</w:t>
      </w:r>
      <w:r>
        <w:rPr>
          <w:rFonts w:asciiTheme="majorBidi" w:hAnsiTheme="majorBidi" w:cstheme="majorBidi"/>
          <w:sz w:val="24"/>
          <w:szCs w:val="24"/>
          <w:lang w:eastAsia="zh-CN"/>
        </w:rPr>
        <w:t>ITU-R</w:t>
      </w:r>
      <w:r>
        <w:rPr>
          <w:rFonts w:asciiTheme="majorBidi" w:hAnsiTheme="majorBidi" w:cstheme="majorBidi" w:hint="eastAsia"/>
          <w:sz w:val="24"/>
          <w:szCs w:val="24"/>
          <w:lang w:eastAsia="zh-CN"/>
        </w:rPr>
        <w:t>第</w:t>
      </w:r>
      <w:r>
        <w:rPr>
          <w:rFonts w:asciiTheme="majorBidi" w:hAnsiTheme="majorBidi" w:cstheme="majorBidi"/>
          <w:sz w:val="24"/>
          <w:szCs w:val="24"/>
          <w:lang w:eastAsia="zh-CN"/>
        </w:rPr>
        <w:t>4</w:t>
      </w:r>
      <w:r>
        <w:rPr>
          <w:rFonts w:asciiTheme="majorBidi" w:hAnsiTheme="majorBidi" w:cstheme="majorBidi" w:hint="eastAsia"/>
          <w:sz w:val="24"/>
          <w:szCs w:val="24"/>
          <w:lang w:eastAsia="zh-CN"/>
        </w:rPr>
        <w:t>和</w:t>
      </w:r>
      <w:r>
        <w:rPr>
          <w:rFonts w:asciiTheme="majorBidi" w:hAnsiTheme="majorBidi" w:cstheme="majorBidi"/>
          <w:sz w:val="24"/>
          <w:szCs w:val="24"/>
          <w:lang w:eastAsia="zh-CN"/>
        </w:rPr>
        <w:t>5</w:t>
      </w:r>
      <w:r>
        <w:rPr>
          <w:rFonts w:asciiTheme="majorBidi" w:hAnsiTheme="majorBidi" w:cstheme="majorBidi" w:hint="eastAsia"/>
          <w:sz w:val="24"/>
          <w:szCs w:val="24"/>
          <w:lang w:eastAsia="zh-CN"/>
        </w:rPr>
        <w:t>、</w:t>
      </w:r>
      <w:r>
        <w:rPr>
          <w:rFonts w:asciiTheme="majorBidi" w:hAnsiTheme="majorBidi" w:cstheme="majorBidi"/>
          <w:sz w:val="24"/>
          <w:szCs w:val="24"/>
          <w:lang w:eastAsia="zh-CN"/>
        </w:rPr>
        <w:t xml:space="preserve"> ITU-T</w:t>
      </w:r>
      <w:r>
        <w:rPr>
          <w:rFonts w:asciiTheme="majorBidi" w:hAnsiTheme="majorBidi" w:cstheme="majorBidi" w:hint="eastAsia"/>
          <w:sz w:val="24"/>
          <w:szCs w:val="24"/>
          <w:lang w:eastAsia="zh-CN"/>
        </w:rPr>
        <w:t>第</w:t>
      </w:r>
      <w:r>
        <w:rPr>
          <w:rFonts w:asciiTheme="majorBidi" w:hAnsiTheme="majorBidi" w:cstheme="majorBidi"/>
          <w:sz w:val="24"/>
          <w:szCs w:val="24"/>
          <w:lang w:eastAsia="zh-CN"/>
        </w:rPr>
        <w:t>9</w:t>
      </w:r>
      <w:r>
        <w:rPr>
          <w:rFonts w:asciiTheme="majorBidi" w:hAnsiTheme="majorBidi" w:cstheme="majorBidi" w:hint="eastAsia"/>
          <w:sz w:val="24"/>
          <w:szCs w:val="24"/>
          <w:lang w:eastAsia="zh-CN"/>
        </w:rPr>
        <w:t>和</w:t>
      </w:r>
      <w:r>
        <w:rPr>
          <w:rFonts w:asciiTheme="majorBidi" w:hAnsiTheme="majorBidi" w:cstheme="majorBidi"/>
          <w:sz w:val="24"/>
          <w:szCs w:val="24"/>
          <w:lang w:eastAsia="zh-CN"/>
        </w:rPr>
        <w:t>16</w:t>
      </w:r>
      <w:r>
        <w:rPr>
          <w:rFonts w:asciiTheme="majorBidi" w:hAnsiTheme="majorBidi" w:cstheme="majorBidi" w:hint="eastAsia"/>
          <w:sz w:val="24"/>
          <w:szCs w:val="24"/>
          <w:lang w:eastAsia="zh-CN"/>
        </w:rPr>
        <w:t>以及</w:t>
      </w:r>
      <w:r>
        <w:rPr>
          <w:rFonts w:asciiTheme="majorBidi" w:hAnsiTheme="majorBidi" w:cstheme="majorBidi"/>
          <w:sz w:val="24"/>
          <w:szCs w:val="24"/>
          <w:lang w:eastAsia="zh-CN"/>
        </w:rPr>
        <w:t>ITU-D</w:t>
      </w:r>
      <w:r>
        <w:rPr>
          <w:rFonts w:asciiTheme="majorBidi" w:hAnsiTheme="majorBidi" w:cstheme="majorBidi" w:hint="eastAsia"/>
          <w:sz w:val="24"/>
          <w:szCs w:val="24"/>
          <w:lang w:eastAsia="zh-CN"/>
        </w:rPr>
        <w:t>第</w:t>
      </w:r>
      <w:r>
        <w:rPr>
          <w:rFonts w:asciiTheme="majorBidi" w:hAnsiTheme="majorBidi" w:cstheme="majorBidi"/>
          <w:sz w:val="24"/>
          <w:szCs w:val="24"/>
          <w:lang w:eastAsia="zh-CN"/>
        </w:rPr>
        <w:t>2</w:t>
      </w:r>
      <w:r>
        <w:rPr>
          <w:rFonts w:asciiTheme="majorBidi" w:hAnsiTheme="majorBidi" w:cstheme="majorBidi" w:hint="eastAsia"/>
          <w:sz w:val="24"/>
          <w:szCs w:val="24"/>
          <w:lang w:eastAsia="zh-CN"/>
        </w:rPr>
        <w:t>研究组及国际电工委员会关注此课题。</w:t>
      </w:r>
    </w:p>
  </w:footnote>
  <w:footnote w:id="2">
    <w:p w:rsidR="00AC3E07" w:rsidRDefault="00AC3E07" w:rsidP="00AC3E07">
      <w:pPr>
        <w:pStyle w:val="FootnoteText"/>
        <w:rPr>
          <w:rFonts w:asciiTheme="majorBidi" w:hAnsiTheme="majorBidi" w:cstheme="majorBidi"/>
          <w:sz w:val="24"/>
          <w:szCs w:val="24"/>
          <w:lang w:eastAsia="zh-CN"/>
        </w:rPr>
      </w:pPr>
      <w:r>
        <w:rPr>
          <w:rStyle w:val="FootnoteReference"/>
          <w:rFonts w:asciiTheme="majorBidi" w:hAnsiTheme="majorBidi" w:cstheme="majorBidi"/>
          <w:szCs w:val="18"/>
        </w:rPr>
        <w:footnoteRef/>
      </w:r>
      <w:r>
        <w:rPr>
          <w:rFonts w:asciiTheme="majorBidi" w:hAnsiTheme="majorBidi" w:cstheme="majorBidi"/>
          <w:sz w:val="24"/>
          <w:szCs w:val="24"/>
          <w:lang w:eastAsia="zh-CN"/>
        </w:rPr>
        <w:t xml:space="preserve"> </w:t>
      </w:r>
      <w:r>
        <w:rPr>
          <w:rFonts w:asciiTheme="majorBidi" w:hAnsiTheme="majorBidi" w:cstheme="majorBidi"/>
          <w:sz w:val="24"/>
          <w:szCs w:val="24"/>
          <w:lang w:eastAsia="zh-CN"/>
        </w:rPr>
        <w:tab/>
      </w:r>
      <w:r>
        <w:rPr>
          <w:rFonts w:asciiTheme="majorBidi" w:hAnsiTheme="majorBidi" w:cstheme="majorBidi" w:hint="eastAsia"/>
          <w:sz w:val="24"/>
          <w:szCs w:val="24"/>
          <w:lang w:eastAsia="zh-CN"/>
        </w:rPr>
        <w:t>对系统及其环境的审核以该系统的技术选择为重点。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07" w:rsidRDefault="00AC3E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07" w:rsidRPr="00AC3E07" w:rsidRDefault="00AC3E07">
    <w:pPr>
      <w:pStyle w:val="Header"/>
      <w:jc w:val="center"/>
      <w:rPr>
        <w:sz w:val="18"/>
        <w:szCs w:val="18"/>
      </w:rPr>
    </w:pPr>
    <w:bookmarkStart w:id="0" w:name="_GoBack"/>
    <w:r w:rsidRPr="00AC3E07">
      <w:rPr>
        <w:sz w:val="18"/>
        <w:szCs w:val="18"/>
      </w:rPr>
      <w:t xml:space="preserve">- </w:t>
    </w:r>
    <w:sdt>
      <w:sdtPr>
        <w:rPr>
          <w:sz w:val="18"/>
          <w:szCs w:val="18"/>
        </w:rPr>
        <w:id w:val="1831637621"/>
        <w:docPartObj>
          <w:docPartGallery w:val="Page Numbers (Top of Page)"/>
          <w:docPartUnique/>
        </w:docPartObj>
      </w:sdtPr>
      <w:sdtEndPr>
        <w:rPr>
          <w:noProof/>
        </w:rPr>
      </w:sdtEndPr>
      <w:sdtContent>
        <w:r w:rsidRPr="00AC3E07">
          <w:rPr>
            <w:sz w:val="18"/>
            <w:szCs w:val="18"/>
          </w:rPr>
          <w:fldChar w:fldCharType="begin"/>
        </w:r>
        <w:r w:rsidRPr="00AC3E07">
          <w:rPr>
            <w:sz w:val="18"/>
            <w:szCs w:val="18"/>
          </w:rPr>
          <w:instrText xml:space="preserve"> PAGE   \* MERGEFORMAT </w:instrText>
        </w:r>
        <w:r w:rsidRPr="00AC3E07">
          <w:rPr>
            <w:sz w:val="18"/>
            <w:szCs w:val="18"/>
          </w:rPr>
          <w:fldChar w:fldCharType="separate"/>
        </w:r>
        <w:r>
          <w:rPr>
            <w:noProof/>
            <w:sz w:val="18"/>
            <w:szCs w:val="18"/>
          </w:rPr>
          <w:t>2</w:t>
        </w:r>
        <w:r w:rsidRPr="00AC3E07">
          <w:rPr>
            <w:noProof/>
            <w:sz w:val="18"/>
            <w:szCs w:val="18"/>
          </w:rPr>
          <w:fldChar w:fldCharType="end"/>
        </w:r>
      </w:sdtContent>
    </w:sdt>
    <w:r w:rsidRPr="00AC3E07">
      <w:rPr>
        <w:noProof/>
        <w:sz w:val="18"/>
        <w:szCs w:val="18"/>
      </w:rPr>
      <w:t xml:space="preserve"> -</w:t>
    </w:r>
  </w:p>
  <w:bookmarkEnd w:id="0"/>
  <w:p w:rsidR="00AC3E07" w:rsidRDefault="00AC3E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07" w:rsidRDefault="00AC3E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07"/>
    <w:rsid w:val="00AC3E07"/>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657C0AF-6337-4BF3-B517-B8489CEB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0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semiHidden/>
    <w:rsid w:val="00AC3E07"/>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DNV-FT,DNV"/>
    <w:basedOn w:val="Normal"/>
    <w:link w:val="FootnoteTextChar"/>
    <w:uiPriority w:val="99"/>
    <w:semiHidden/>
    <w:rsid w:val="00AC3E07"/>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semiHidden/>
    <w:rsid w:val="00AC3E07"/>
    <w:rPr>
      <w:rFonts w:ascii="Calibri" w:hAnsi="Calibri" w:cs="Calibri"/>
      <w:sz w:val="20"/>
      <w:lang w:val="en-US" w:eastAsia="en-US"/>
    </w:rPr>
  </w:style>
  <w:style w:type="paragraph" w:customStyle="1" w:styleId="Call">
    <w:name w:val="Call"/>
    <w:basedOn w:val="Normal"/>
    <w:next w:val="Normal"/>
    <w:link w:val="CallChar"/>
    <w:rsid w:val="00AC3E07"/>
    <w:pPr>
      <w:keepNext/>
      <w:keepLines/>
      <w:spacing w:before="240"/>
      <w:ind w:left="794"/>
      <w:jc w:val="left"/>
    </w:pPr>
    <w:rPr>
      <w:i/>
    </w:rPr>
  </w:style>
  <w:style w:type="paragraph" w:customStyle="1" w:styleId="Questiondate">
    <w:name w:val="Question_date"/>
    <w:basedOn w:val="Normal"/>
    <w:next w:val="Normal"/>
    <w:rsid w:val="00AC3E07"/>
    <w:pPr>
      <w:keepNext/>
      <w:keepLines/>
      <w:tabs>
        <w:tab w:val="clear" w:pos="794"/>
        <w:tab w:val="clear" w:pos="1191"/>
        <w:tab w:val="clear" w:pos="1588"/>
        <w:tab w:val="clear" w:pos="1985"/>
      </w:tabs>
      <w:jc w:val="right"/>
    </w:pPr>
    <w:rPr>
      <w:i/>
    </w:rPr>
  </w:style>
  <w:style w:type="character" w:customStyle="1" w:styleId="CallChar">
    <w:name w:val="Call Char"/>
    <w:basedOn w:val="DefaultParagraphFont"/>
    <w:link w:val="Call"/>
    <w:locked/>
    <w:rsid w:val="00AC3E07"/>
    <w:rPr>
      <w:rFonts w:ascii="Calibri" w:hAnsi="Calibri" w:cs="Calibri"/>
      <w:i/>
      <w:sz w:val="24"/>
      <w:lang w:val="en-US" w:eastAsia="en-US"/>
    </w:rPr>
  </w:style>
  <w:style w:type="paragraph" w:customStyle="1" w:styleId="AnnexNotitle">
    <w:name w:val="Annex_No &amp; title"/>
    <w:basedOn w:val="Normal"/>
    <w:next w:val="Normal"/>
    <w:rsid w:val="00AC3E07"/>
    <w:pPr>
      <w:keepNext/>
      <w:keepLines/>
      <w:spacing w:before="4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 after title Char"/>
    <w:basedOn w:val="DefaultParagraphFont"/>
    <w:link w:val="Normalaftertitle"/>
    <w:locked/>
    <w:rsid w:val="00AC3E07"/>
    <w:rPr>
      <w:rFonts w:ascii="Times New Roman" w:eastAsia="Times New Roman" w:hAnsi="Times New Roman" w:cs="Times New Roman"/>
      <w:sz w:val="24"/>
      <w:lang w:eastAsia="en-US"/>
    </w:rPr>
  </w:style>
  <w:style w:type="paragraph" w:customStyle="1" w:styleId="Normalaftertitle">
    <w:name w:val="Normal after title"/>
    <w:basedOn w:val="Normal"/>
    <w:next w:val="Normal"/>
    <w:link w:val="NormalaftertitleChar"/>
    <w:rsid w:val="00AC3E07"/>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eastAsia="Times New Roman" w:hAnsi="Times New Roman" w:cs="Times New Roman"/>
      <w:lang w:val="en-GB"/>
    </w:rPr>
  </w:style>
  <w:style w:type="paragraph" w:customStyle="1" w:styleId="Annextitle">
    <w:name w:val="Annex_title"/>
    <w:basedOn w:val="Normal"/>
    <w:next w:val="Normal"/>
    <w:rsid w:val="00AC3E07"/>
    <w:pPr>
      <w:keepNext/>
      <w:keepLines/>
      <w:tabs>
        <w:tab w:val="clear" w:pos="794"/>
        <w:tab w:val="clear" w:pos="1191"/>
        <w:tab w:val="clear" w:pos="1588"/>
        <w:tab w:val="clear" w:pos="1985"/>
        <w:tab w:val="left" w:pos="1134"/>
        <w:tab w:val="left" w:pos="1871"/>
        <w:tab w:val="left" w:pos="2268"/>
      </w:tabs>
      <w:spacing w:before="240" w:after="280" w:line="240" w:lineRule="auto"/>
      <w:jc w:val="center"/>
      <w:textAlignment w:val="auto"/>
    </w:pPr>
    <w:rPr>
      <w:rFonts w:ascii="Times New Roman Bold" w:eastAsia="Times New Roman" w:hAnsi="Times New Roman Bold" w:cs="Times New Roman"/>
      <w:b/>
      <w:sz w:val="28"/>
      <w:szCs w:val="20"/>
      <w:lang w:val="en-GB"/>
    </w:rPr>
  </w:style>
  <w:style w:type="paragraph" w:styleId="Header">
    <w:name w:val="header"/>
    <w:basedOn w:val="Normal"/>
    <w:link w:val="HeaderChar"/>
    <w:uiPriority w:val="99"/>
    <w:unhideWhenUsed/>
    <w:rsid w:val="00AC3E07"/>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AC3E07"/>
    <w:rPr>
      <w:rFonts w:ascii="Calibri" w:hAnsi="Calibri" w:cs="Calibri"/>
      <w:sz w:val="24"/>
      <w:lang w:val="en-US" w:eastAsia="en-US"/>
    </w:rPr>
  </w:style>
  <w:style w:type="paragraph" w:styleId="Footer">
    <w:name w:val="footer"/>
    <w:basedOn w:val="Normal"/>
    <w:link w:val="FooterChar"/>
    <w:uiPriority w:val="99"/>
    <w:unhideWhenUsed/>
    <w:rsid w:val="00AC3E07"/>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AC3E07"/>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691</Characters>
  <Application>Microsoft Office Word</Application>
  <DocSecurity>0</DocSecurity>
  <Lines>5</Lines>
  <Paragraphs>1</Paragraphs>
  <ScaleCrop>false</ScaleCrop>
  <Company>ITU</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2015-06-29T13:33:00Z</dcterms:created>
  <dcterms:modified xsi:type="dcterms:W3CDTF">2015-06-29T13:34:00Z</dcterms:modified>
</cp:coreProperties>
</file>