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F2" w:rsidRPr="00DA77E7" w:rsidRDefault="006231F2" w:rsidP="00390546">
      <w:pPr>
        <w:pStyle w:val="QuestionNoBR"/>
        <w:rPr>
          <w:lang w:eastAsia="ja-JP"/>
        </w:rPr>
      </w:pPr>
      <w:r w:rsidRPr="00DA77E7">
        <w:t xml:space="preserve">QUESTION ITU-R </w:t>
      </w:r>
      <w:r w:rsidR="00DA77E7" w:rsidRPr="00DA77E7">
        <w:t>139-1/6</w:t>
      </w:r>
    </w:p>
    <w:p w:rsidR="00DA77E7" w:rsidRPr="00284C54" w:rsidRDefault="00DA77E7" w:rsidP="00DA77E7">
      <w:pPr>
        <w:pStyle w:val="Questiontitle"/>
        <w:rPr>
          <w:rFonts w:asciiTheme="majorBidi" w:hAnsiTheme="majorBidi" w:cstheme="majorBidi"/>
        </w:rPr>
      </w:pPr>
      <w:r w:rsidRPr="00284C54">
        <w:rPr>
          <w:rFonts w:asciiTheme="majorBidi" w:hAnsiTheme="majorBidi" w:cstheme="majorBidi"/>
          <w:lang w:eastAsia="ja-JP"/>
        </w:rPr>
        <w:t>Methods for rendering of advanced audio formats</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Yu Mincho" w:hAnsi="Times New Roman" w:cs="Times New Roman"/>
          <w:i/>
          <w:iCs/>
          <w:sz w:val="22"/>
          <w:szCs w:val="20"/>
          <w:lang w:val="en-GB"/>
        </w:rPr>
      </w:pPr>
      <w:r w:rsidRPr="00284C54">
        <w:rPr>
          <w:rFonts w:ascii="Times New Roman" w:eastAsia="Yu Mincho" w:hAnsi="Times New Roman" w:cs="Times New Roman"/>
          <w:sz w:val="22"/>
          <w:szCs w:val="20"/>
          <w:lang w:val="en-GB"/>
        </w:rPr>
        <w:t>(2015</w:t>
      </w:r>
      <w:r>
        <w:rPr>
          <w:rFonts w:ascii="Times New Roman" w:eastAsia="Yu Mincho" w:hAnsi="Times New Roman" w:cs="Times New Roman"/>
          <w:sz w:val="22"/>
          <w:szCs w:val="20"/>
          <w:lang w:val="en-GB"/>
        </w:rPr>
        <w:t>-2018</w:t>
      </w:r>
      <w:r w:rsidRPr="00284C54">
        <w:rPr>
          <w:rFonts w:ascii="Times New Roman" w:eastAsia="Yu Mincho" w:hAnsi="Times New Roman" w:cs="Times New Roman"/>
          <w:sz w:val="22"/>
          <w:szCs w:val="20"/>
          <w:lang w:val="en-GB"/>
        </w:rPr>
        <w:t>)</w:t>
      </w:r>
    </w:p>
    <w:p w:rsidR="00DA77E7" w:rsidRPr="00284C54" w:rsidRDefault="00DA77E7" w:rsidP="00DA77E7">
      <w:pPr>
        <w:tabs>
          <w:tab w:val="clear" w:pos="794"/>
          <w:tab w:val="clear" w:pos="1191"/>
          <w:tab w:val="clear" w:pos="1588"/>
          <w:tab w:val="clear" w:pos="1985"/>
          <w:tab w:val="left" w:pos="1134"/>
          <w:tab w:val="left" w:pos="1871"/>
          <w:tab w:val="left" w:pos="2268"/>
        </w:tabs>
        <w:spacing w:before="36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The ITU Radiocommunication Assembly,</w:t>
      </w:r>
    </w:p>
    <w:p w:rsidR="00DA77E7" w:rsidRPr="00284C54" w:rsidRDefault="00DA77E7" w:rsidP="00DA77E7">
      <w:pPr>
        <w:keepNext/>
        <w:keepLines/>
        <w:tabs>
          <w:tab w:val="clear" w:pos="794"/>
          <w:tab w:val="clear" w:pos="1191"/>
          <w:tab w:val="clear" w:pos="1588"/>
          <w:tab w:val="clear" w:pos="1985"/>
          <w:tab w:val="left" w:pos="1134"/>
          <w:tab w:val="left" w:pos="1276"/>
          <w:tab w:val="left" w:pos="1871"/>
          <w:tab w:val="left" w:pos="2268"/>
        </w:tabs>
        <w:spacing w:line="240" w:lineRule="auto"/>
        <w:ind w:left="1134"/>
        <w:rPr>
          <w:rFonts w:ascii="Times New Roman" w:eastAsia="Yu Mincho" w:hAnsi="Times New Roman" w:cs="Times New Roman"/>
          <w:i/>
          <w:szCs w:val="20"/>
          <w:lang w:val="en-GB"/>
        </w:rPr>
      </w:pPr>
      <w:r w:rsidRPr="00284C54">
        <w:rPr>
          <w:rFonts w:ascii="Times New Roman" w:eastAsia="Yu Mincho" w:hAnsi="Times New Roman" w:cs="Times New Roman"/>
          <w:i/>
          <w:szCs w:val="20"/>
          <w:lang w:val="en-GB"/>
        </w:rPr>
        <w:t>considering</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there is an increasing interest in the production of sound and television programmes in advanced sound systems, which can provide a listening experience that matches the enhanced viewing experience provided by image production in HDTV (see Recommendation ITU-R BT.709) and UHDTV (see Recommendation ITU-R BT.2020);</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b)</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 xml:space="preserve">that Recommendation ITU-R BS.2051 specifies advanced sound systems that can provide an enhanced listening experience to a properly equipped radio or television audience; </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Recommendation ITU-R BS.1909 specifies as typical viewing environments theatre and large theatre environments as well as large-to-average size room environments, and mobile such as in-car or personal environments;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consistency in sound production requires consistency in the sound reproduction system that is employed in the production environment and that this implies the need for consistency in the reproduction of the advanced sound system in the production chain;</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e)</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 rendering system that creates the loudspeaker signals from the advanced sound system signals is a critical component to provide the needed consistency in reproduction,</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r w:rsidRPr="00284C54">
        <w:rPr>
          <w:rFonts w:ascii="Times New Roman" w:eastAsia="Yu Mincho" w:hAnsi="Times New Roman" w:cs="Times New Roman"/>
          <w:i/>
          <w:szCs w:val="20"/>
          <w:lang w:val="en-GB"/>
        </w:rPr>
        <w:t>further considering</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a description of a renderer</w:t>
      </w:r>
      <w:r w:rsidRPr="00284C54">
        <w:rPr>
          <w:rFonts w:ascii="Times New Roman" w:eastAsia="Yu Mincho" w:hAnsi="Times New Roman" w:cs="Times New Roman"/>
          <w:position w:val="6"/>
          <w:sz w:val="18"/>
          <w:szCs w:val="20"/>
          <w:lang w:val="en-GB"/>
        </w:rPr>
        <w:footnoteReference w:id="1"/>
      </w:r>
      <w:r w:rsidRPr="00284C54">
        <w:rPr>
          <w:rFonts w:ascii="Times New Roman" w:eastAsia="Yu Mincho" w:hAnsi="Times New Roman" w:cs="Times New Roman"/>
          <w:szCs w:val="20"/>
          <w:lang w:val="en-GB"/>
        </w:rPr>
        <w:t xml:space="preserve"> should be complete and self-contained. Ideally it abstracts from implementation details and provides those by using a reference implementation; </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b)</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the description should clearly describe the operations and signal processing to be carried out, based on the incoming audio data, metadata and the local metadata which configure the rendering process and not contain any ambiguities;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if a file format does exist, this can be referred to in terms of parameters and storage, but in general the specification should not be linked to specific implementations of such parameters in aforementioned file format;</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a renderer should be able to support all speaker setups as proposed in</w:t>
      </w:r>
      <w:r>
        <w:rPr>
          <w:rFonts w:ascii="Times New Roman" w:eastAsia="Yu Mincho" w:hAnsi="Times New Roman" w:cs="Times New Roman"/>
          <w:szCs w:val="20"/>
          <w:lang w:val="en-GB"/>
        </w:rPr>
        <w:t xml:space="preserve"> Recommendation</w:t>
      </w:r>
      <w:r w:rsidRPr="00284C54">
        <w:rPr>
          <w:rFonts w:ascii="Times New Roman" w:eastAsia="Yu Mincho" w:hAnsi="Times New Roman" w:cs="Times New Roman"/>
          <w:szCs w:val="20"/>
          <w:lang w:val="en-GB"/>
        </w:rPr>
        <w:t xml:space="preserve"> ITU</w:t>
      </w:r>
      <w:r w:rsidRPr="00284C54">
        <w:rPr>
          <w:rFonts w:ascii="Times New Roman" w:eastAsia="Yu Mincho" w:hAnsi="Times New Roman" w:cs="Times New Roman"/>
          <w:szCs w:val="20"/>
          <w:lang w:val="en-GB"/>
        </w:rPr>
        <w:noBreakHyphen/>
        <w:t>R BS.2051</w:t>
      </w:r>
      <w:r>
        <w:rPr>
          <w:rFonts w:ascii="Times New Roman" w:eastAsia="Yu Mincho" w:hAnsi="Times New Roman" w:cs="Times New Roman"/>
          <w:szCs w:val="20"/>
          <w:lang w:val="en-GB"/>
        </w:rPr>
        <w:t>,</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szCs w:val="20"/>
          <w:lang w:val="en-GB"/>
        </w:rPr>
      </w:pPr>
      <w:r w:rsidRPr="00284C54">
        <w:rPr>
          <w:rFonts w:ascii="Times New Roman" w:eastAsia="Yu Mincho" w:hAnsi="Times New Roman" w:cs="Times New Roman"/>
          <w:i/>
          <w:szCs w:val="20"/>
          <w:lang w:val="en-GB"/>
        </w:rPr>
        <w:lastRenderedPageBreak/>
        <w:t>decides</w:t>
      </w:r>
      <w:r w:rsidRPr="00284C54">
        <w:rPr>
          <w:rFonts w:ascii="Times New Roman" w:eastAsia="Yu Mincho" w:hAnsi="Times New Roman" w:cs="Times New Roman"/>
          <w:szCs w:val="20"/>
          <w:lang w:val="en-GB"/>
        </w:rPr>
        <w:t xml:space="preserve"> that the following Questions should be studied</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What are the requirements for renderers for use in the production and monitoring of advanced sound programmes?</w:t>
      </w:r>
    </w:p>
    <w:p w:rsidR="000553AD"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2</w:t>
      </w:r>
      <w:r w:rsidRPr="00284C54">
        <w:rPr>
          <w:rFonts w:ascii="Times New Roman" w:eastAsia="Yu Mincho" w:hAnsi="Times New Roman" w:cs="Times New Roman"/>
          <w:szCs w:val="20"/>
          <w:lang w:val="en-GB"/>
        </w:rPr>
        <w:tab/>
        <w:t>What are the requirements for renderers for use in quality evaluation?</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4"/>
          <w:lang w:val="en-GB"/>
        </w:rPr>
      </w:pPr>
      <w:r>
        <w:rPr>
          <w:rFonts w:ascii="Times New Roman" w:eastAsia="Yu Mincho" w:hAnsi="Times New Roman" w:cs="Times New Roman"/>
          <w:szCs w:val="24"/>
          <w:lang w:val="en-GB"/>
        </w:rPr>
        <w:t>3</w:t>
      </w:r>
      <w:r w:rsidR="000553AD" w:rsidRPr="00284C54">
        <w:rPr>
          <w:rFonts w:ascii="Times New Roman" w:eastAsia="Yu Mincho" w:hAnsi="Times New Roman" w:cs="Times New Roman"/>
          <w:szCs w:val="20"/>
          <w:lang w:val="en-GB"/>
        </w:rPr>
        <w:tab/>
      </w:r>
      <w:r w:rsidRPr="00284C54">
        <w:rPr>
          <w:rFonts w:ascii="Times New Roman" w:eastAsia="Yu Mincho" w:hAnsi="Times New Roman" w:cs="Times New Roman"/>
          <w:szCs w:val="20"/>
          <w:lang w:val="en-GB"/>
        </w:rPr>
        <w:t>What are the specifications of renderers that are satisfactory for use in the production and monitoring of advanced sound programmes?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4</w:t>
      </w:r>
      <w:r w:rsidRPr="00284C54">
        <w:rPr>
          <w:rFonts w:ascii="Times New Roman" w:eastAsia="Yu Mincho" w:hAnsi="Times New Roman" w:cs="Times New Roman"/>
          <w:szCs w:val="20"/>
          <w:lang w:val="en-GB"/>
        </w:rPr>
        <w:tab/>
        <w:t>What are the specifications for renderers that are satisfactory for use in quality evaluation?</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4"/>
          <w:lang w:val="en-GB"/>
        </w:rPr>
      </w:pPr>
      <w:r>
        <w:rPr>
          <w:rFonts w:ascii="Times New Roman" w:eastAsia="Yu Mincho" w:hAnsi="Times New Roman" w:cs="Times New Roman"/>
          <w:szCs w:val="24"/>
          <w:lang w:val="en-GB"/>
        </w:rPr>
        <w:t>5</w:t>
      </w:r>
      <w:r w:rsidR="000553AD" w:rsidRPr="00284C54">
        <w:rPr>
          <w:rFonts w:ascii="Times New Roman" w:eastAsia="Yu Mincho" w:hAnsi="Times New Roman" w:cs="Times New Roman"/>
          <w:szCs w:val="20"/>
          <w:lang w:val="en-GB"/>
        </w:rPr>
        <w:tab/>
      </w:r>
      <w:r w:rsidRPr="00284C54">
        <w:rPr>
          <w:rFonts w:ascii="Times New Roman" w:eastAsia="Yu Mincho" w:hAnsi="Times New Roman" w:cs="Times New Roman"/>
          <w:szCs w:val="20"/>
          <w:lang w:val="en-GB"/>
        </w:rPr>
        <w:t xml:space="preserve">What signal processing and metadata inputs (environmental metadata, content related metadata) are needed for required operation of a </w:t>
      </w:r>
      <w:r w:rsidRPr="00284C54">
        <w:rPr>
          <w:rFonts w:ascii="Times New Roman" w:eastAsia="Yu Mincho" w:hAnsi="Times New Roman" w:cs="Times New Roman"/>
          <w:szCs w:val="24"/>
          <w:lang w:val="en-GB"/>
        </w:rPr>
        <w:t>r</w:t>
      </w:r>
      <w:r w:rsidRPr="00284C54">
        <w:rPr>
          <w:rFonts w:ascii="Times New Roman" w:eastAsia="Yu Mincho" w:hAnsi="Times New Roman" w:cs="Times New Roman"/>
          <w:szCs w:val="20"/>
          <w:lang w:val="en-GB"/>
        </w:rPr>
        <w:t>enderer?</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6</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What algorithms should be used to derive the speaker signals based on all possible input formats (object-based, channel-based, scene-based and combinations thereof) according to Recommendation ITU-R BS.2051?</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r w:rsidRPr="00284C54">
        <w:rPr>
          <w:rFonts w:ascii="Times New Roman" w:eastAsia="Yu Mincho" w:hAnsi="Times New Roman" w:cs="Times New Roman"/>
          <w:i/>
          <w:szCs w:val="20"/>
          <w:lang w:val="en-GB"/>
        </w:rPr>
        <w:t>further decides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 results of the above studies should be included in one or more Recommendations and other ITU-R texts;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2</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 above st</w:t>
      </w:r>
      <w:r w:rsidR="00141623">
        <w:rPr>
          <w:rFonts w:ascii="Times New Roman" w:eastAsia="Yu Mincho" w:hAnsi="Times New Roman" w:cs="Times New Roman"/>
          <w:szCs w:val="20"/>
          <w:lang w:val="en-GB"/>
        </w:rPr>
        <w:t>udies should be completed by 2023</w:t>
      </w:r>
      <w:r w:rsidRPr="00284C54">
        <w:rPr>
          <w:rFonts w:ascii="Times New Roman" w:eastAsia="Yu Mincho" w:hAnsi="Times New Roman" w:cs="Times New Roman"/>
          <w:szCs w:val="20"/>
          <w:lang w:val="en-GB"/>
        </w:rPr>
        <w:t>.</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p>
    <w:p w:rsidR="00DA77E7" w:rsidRPr="00284C54" w:rsidRDefault="00141623"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Category: S2</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Yu Mincho" w:hAnsi="Times New Roman" w:cs="Times New Roman"/>
          <w:szCs w:val="20"/>
          <w:lang w:val="en-GB"/>
        </w:rPr>
      </w:pPr>
      <w:bookmarkStart w:id="0" w:name="_GoBack"/>
      <w:bookmarkEnd w:id="0"/>
    </w:p>
    <w:sectPr w:rsidR="00DA77E7" w:rsidRPr="00284C54"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DA77E7" w:rsidRPr="000614D9" w:rsidRDefault="00DA77E7" w:rsidP="00EA57DE">
      <w:pPr>
        <w:pStyle w:val="FootnoteText"/>
        <w:tabs>
          <w:tab w:val="clear" w:pos="255"/>
          <w:tab w:val="left" w:pos="284"/>
        </w:tabs>
        <w:ind w:left="0" w:firstLine="0"/>
        <w:rPr>
          <w:rFonts w:asciiTheme="majorBidi" w:hAnsiTheme="majorBidi" w:cstheme="majorBidi"/>
        </w:rPr>
      </w:pPr>
      <w:r w:rsidRPr="000614D9">
        <w:rPr>
          <w:rStyle w:val="FootnoteReference"/>
          <w:rFonts w:asciiTheme="majorBidi" w:hAnsiTheme="majorBidi" w:cstheme="majorBidi"/>
        </w:rPr>
        <w:footnoteRef/>
      </w:r>
      <w:r w:rsidRPr="000614D9">
        <w:rPr>
          <w:rFonts w:asciiTheme="majorBidi" w:hAnsiTheme="majorBidi" w:cstheme="majorBidi"/>
        </w:rPr>
        <w:tab/>
      </w:r>
      <w:r w:rsidRPr="000553AD">
        <w:rPr>
          <w:rFonts w:asciiTheme="majorBidi" w:hAnsiTheme="majorBidi" w:cstheme="majorBidi"/>
          <w:sz w:val="24"/>
          <w:szCs w:val="24"/>
          <w:lang w:eastAsia="zh-CN"/>
        </w:rPr>
        <w:t>A renderer converts a set of audio signals with associated metadata to a different configuration of audio signals and metadata, based on the provided content meta</w:t>
      </w:r>
      <w:r w:rsidR="000553AD">
        <w:rPr>
          <w:rFonts w:asciiTheme="majorBidi" w:hAnsiTheme="majorBidi" w:cstheme="majorBidi"/>
          <w:sz w:val="24"/>
          <w:szCs w:val="24"/>
          <w:lang w:eastAsia="zh-CN"/>
        </w:rPr>
        <w:t xml:space="preserve">data, and local environmental </w:t>
      </w:r>
      <w:r w:rsidRPr="000553AD">
        <w:rPr>
          <w:rFonts w:asciiTheme="majorBidi" w:hAnsiTheme="majorBidi" w:cstheme="majorBidi"/>
          <w:sz w:val="24"/>
          <w:szCs w:val="24"/>
          <w:lang w:eastAsia="zh-CN"/>
        </w:rPr>
        <w:t>metadata. It may be used for quality evaluation purposes or in the programme production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141623">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DA77E7">
    <w:pPr>
      <w:pStyle w:val="Header"/>
    </w:pPr>
    <w:r>
      <w:tab/>
    </w:r>
    <w:r>
      <w:tab/>
    </w:r>
    <w:r w:rsidR="00DA77E7" w:rsidRPr="00FA2340">
      <w:rPr>
        <w:sz w:val="18"/>
        <w:szCs w:val="18"/>
      </w:rPr>
      <w:t xml:space="preserve">- </w:t>
    </w:r>
    <w:r w:rsidR="00DA77E7" w:rsidRPr="00FA2340">
      <w:rPr>
        <w:rStyle w:val="PageNumber"/>
        <w:sz w:val="18"/>
        <w:szCs w:val="18"/>
      </w:rPr>
      <w:fldChar w:fldCharType="begin"/>
    </w:r>
    <w:r w:rsidR="00DA77E7" w:rsidRPr="00FA2340">
      <w:rPr>
        <w:rStyle w:val="PageNumber"/>
        <w:sz w:val="18"/>
        <w:szCs w:val="18"/>
      </w:rPr>
      <w:instrText xml:space="preserve"> PAGE </w:instrText>
    </w:r>
    <w:r w:rsidR="00DA77E7" w:rsidRPr="00FA2340">
      <w:rPr>
        <w:rStyle w:val="PageNumber"/>
        <w:sz w:val="18"/>
        <w:szCs w:val="18"/>
      </w:rPr>
      <w:fldChar w:fldCharType="separate"/>
    </w:r>
    <w:r w:rsidR="00F46F61">
      <w:rPr>
        <w:rStyle w:val="PageNumber"/>
        <w:noProof/>
        <w:sz w:val="18"/>
        <w:szCs w:val="18"/>
      </w:rPr>
      <w:t>3</w:t>
    </w:r>
    <w:r w:rsidR="00DA77E7" w:rsidRPr="00FA2340">
      <w:rPr>
        <w:rStyle w:val="PageNumber"/>
        <w:sz w:val="18"/>
        <w:szCs w:val="18"/>
      </w:rPr>
      <w:fldChar w:fldCharType="end"/>
    </w:r>
    <w:r w:rsidR="00DA77E7" w:rsidRPr="00FA2340">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553AD"/>
    <w:rsid w:val="00063BD9"/>
    <w:rsid w:val="00070258"/>
    <w:rsid w:val="0007323C"/>
    <w:rsid w:val="00086D03"/>
    <w:rsid w:val="000A096A"/>
    <w:rsid w:val="000A375E"/>
    <w:rsid w:val="000A7051"/>
    <w:rsid w:val="000B0AF6"/>
    <w:rsid w:val="000B0E9B"/>
    <w:rsid w:val="000B2CAE"/>
    <w:rsid w:val="000C03C7"/>
    <w:rsid w:val="000C2AD0"/>
    <w:rsid w:val="000D6475"/>
    <w:rsid w:val="000E3DEE"/>
    <w:rsid w:val="000F03F5"/>
    <w:rsid w:val="00100B72"/>
    <w:rsid w:val="00101F7D"/>
    <w:rsid w:val="00103C76"/>
    <w:rsid w:val="00104C35"/>
    <w:rsid w:val="0011265F"/>
    <w:rsid w:val="00117282"/>
    <w:rsid w:val="00117389"/>
    <w:rsid w:val="00121C2D"/>
    <w:rsid w:val="00134404"/>
    <w:rsid w:val="00141623"/>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15DE"/>
    <w:rsid w:val="003266ED"/>
    <w:rsid w:val="003370B8"/>
    <w:rsid w:val="00345D38"/>
    <w:rsid w:val="00352097"/>
    <w:rsid w:val="003666FF"/>
    <w:rsid w:val="0037309C"/>
    <w:rsid w:val="00380A6E"/>
    <w:rsid w:val="003836D4"/>
    <w:rsid w:val="00390546"/>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2"/>
    <w:rsid w:val="0064371D"/>
    <w:rsid w:val="00643AC6"/>
    <w:rsid w:val="00650B2A"/>
    <w:rsid w:val="00651777"/>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E22"/>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35BEA"/>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A77E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A57DE"/>
    <w:rsid w:val="00EB1EFB"/>
    <w:rsid w:val="00EB2358"/>
    <w:rsid w:val="00EB3EB8"/>
    <w:rsid w:val="00EC02FE"/>
    <w:rsid w:val="00EC4A96"/>
    <w:rsid w:val="00F22073"/>
    <w:rsid w:val="00F424BF"/>
    <w:rsid w:val="00F44FC3"/>
    <w:rsid w:val="00F46107"/>
    <w:rsid w:val="00F468C5"/>
    <w:rsid w:val="00F46F61"/>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3F0A-2F1E-4192-829F-4D2D5C8A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Sir Bosson, Ana</cp:lastModifiedBy>
  <cp:revision>3</cp:revision>
  <cp:lastPrinted>2016-02-03T10:47:00Z</cp:lastPrinted>
  <dcterms:created xsi:type="dcterms:W3CDTF">2019-01-09T14:51:00Z</dcterms:created>
  <dcterms:modified xsi:type="dcterms:W3CDTF">2019-09-25T13:55:00Z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