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CBA8" w14:textId="4A1C0AB6" w:rsidR="00E4632A" w:rsidRPr="00A17140" w:rsidRDefault="00E4632A" w:rsidP="005C459A">
      <w:pPr>
        <w:pStyle w:val="Questiontitle"/>
        <w:rPr>
          <w:b w:val="0"/>
          <w:bCs w:val="0"/>
          <w:rtl/>
        </w:rPr>
      </w:pPr>
      <w:r w:rsidRPr="00A17140">
        <w:rPr>
          <w:b w:val="0"/>
          <w:bCs w:val="0"/>
          <w:rtl/>
        </w:rPr>
        <w:t xml:space="preserve">المسألة </w:t>
      </w:r>
      <w:r w:rsidRPr="00A17140">
        <w:rPr>
          <w:b w:val="0"/>
          <w:bCs w:val="0"/>
        </w:rPr>
        <w:t>ITU-R 136-</w:t>
      </w:r>
      <w:r w:rsidR="005C459A" w:rsidRPr="00A17140">
        <w:rPr>
          <w:b w:val="0"/>
          <w:bCs w:val="0"/>
        </w:rPr>
        <w:t>3</w:t>
      </w:r>
      <w:r w:rsidRPr="00A17140">
        <w:rPr>
          <w:b w:val="0"/>
          <w:bCs w:val="0"/>
        </w:rPr>
        <w:t>/6</w:t>
      </w:r>
      <w:r w:rsidRPr="00A17140">
        <w:rPr>
          <w:b w:val="0"/>
          <w:bCs w:val="0"/>
          <w:sz w:val="2"/>
          <w:szCs w:val="2"/>
          <w:rtl/>
        </w:rPr>
        <w:t xml:space="preserve"> </w:t>
      </w:r>
      <w:r w:rsidRPr="00A17140">
        <w:rPr>
          <w:rStyle w:val="FootnoteReference"/>
          <w:b w:val="0"/>
          <w:bCs w:val="0"/>
        </w:rPr>
        <w:footnoteReference w:id="1"/>
      </w:r>
    </w:p>
    <w:p w14:paraId="3151C57F" w14:textId="77777777" w:rsidR="00E4632A" w:rsidRPr="00A17140" w:rsidRDefault="00E4632A" w:rsidP="00E4632A">
      <w:pPr>
        <w:pStyle w:val="Questiontitle"/>
        <w:rPr>
          <w:rFonts w:eastAsia="SimSun"/>
          <w:rtl/>
        </w:rPr>
      </w:pPr>
      <w:r w:rsidRPr="00A17140">
        <w:rPr>
          <w:rFonts w:eastAsia="SimSun"/>
          <w:rtl/>
        </w:rPr>
        <w:t>التجوال الإذاعي في العالم أجمع</w:t>
      </w:r>
      <w:r w:rsidRPr="00A17140">
        <w:rPr>
          <w:rFonts w:eastAsia="SimSun"/>
          <w:b w:val="0"/>
          <w:bCs w:val="0"/>
          <w:position w:val="6"/>
          <w:sz w:val="18"/>
          <w:szCs w:val="18"/>
        </w:rPr>
        <w:footnoteReference w:id="2"/>
      </w:r>
      <w:r w:rsidRPr="00A17140">
        <w:rPr>
          <w:rFonts w:eastAsia="SimSun"/>
          <w:b w:val="0"/>
          <w:bCs w:val="0"/>
          <w:position w:val="6"/>
          <w:sz w:val="24"/>
          <w:szCs w:val="24"/>
          <w:rtl/>
        </w:rPr>
        <w:t>،</w:t>
      </w:r>
      <w:r w:rsidRPr="00A17140">
        <w:rPr>
          <w:rFonts w:eastAsia="SimSun"/>
          <w:b w:val="0"/>
          <w:bCs w:val="0"/>
          <w:position w:val="6"/>
          <w:sz w:val="18"/>
          <w:szCs w:val="18"/>
          <w:rtl/>
        </w:rPr>
        <w:t xml:space="preserve"> </w:t>
      </w:r>
      <w:r w:rsidRPr="00A17140">
        <w:rPr>
          <w:rFonts w:eastAsia="SimSun"/>
          <w:b w:val="0"/>
          <w:bCs w:val="0"/>
          <w:position w:val="6"/>
          <w:sz w:val="18"/>
          <w:szCs w:val="18"/>
          <w:rtl/>
        </w:rPr>
        <w:footnoteReference w:id="3"/>
      </w:r>
    </w:p>
    <w:p w14:paraId="29126E55" w14:textId="490521D3" w:rsidR="00E4632A" w:rsidRPr="00A17140" w:rsidRDefault="00E4632A" w:rsidP="00E4632A">
      <w:pPr>
        <w:pStyle w:val="Questiondate"/>
        <w:rPr>
          <w:rtl/>
        </w:rPr>
      </w:pPr>
      <w:r w:rsidRPr="00B50918">
        <w:t>(2023-2013-2012)</w:t>
      </w:r>
    </w:p>
    <w:p w14:paraId="431F7A83" w14:textId="77777777" w:rsidR="00E4632A" w:rsidRPr="00A17140" w:rsidRDefault="00E4632A" w:rsidP="00E4632A">
      <w:pPr>
        <w:pStyle w:val="Normalaftertitle"/>
        <w:rPr>
          <w:rtl/>
        </w:rPr>
      </w:pPr>
      <w:r w:rsidRPr="00A17140">
        <w:rPr>
          <w:rtl/>
        </w:rPr>
        <w:t>إن جمعية الاتصالات الراديوية للاتحاد الدولي للاتصالات،</w:t>
      </w:r>
    </w:p>
    <w:p w14:paraId="29ABBFF2" w14:textId="77777777" w:rsidR="00E4632A" w:rsidRPr="00A17140" w:rsidRDefault="00E4632A" w:rsidP="00E4632A">
      <w:pPr>
        <w:pStyle w:val="Call"/>
        <w:rPr>
          <w:rtl/>
        </w:rPr>
      </w:pPr>
      <w:r w:rsidRPr="00A17140">
        <w:rPr>
          <w:rtl/>
        </w:rPr>
        <w:t>إذ تضع في اعتبارها</w:t>
      </w:r>
    </w:p>
    <w:p w14:paraId="3CEF5DE9" w14:textId="77777777" w:rsidR="00E4632A" w:rsidRPr="00A17140" w:rsidRDefault="00E4632A" w:rsidP="00E4632A">
      <w:pPr>
        <w:rPr>
          <w:rFonts w:eastAsia="SimSun"/>
          <w:rtl/>
        </w:rPr>
      </w:pPr>
      <w:r w:rsidRPr="00A17140">
        <w:rPr>
          <w:i/>
          <w:iCs/>
          <w:rtl/>
          <w:lang w:bidi="ar-EG"/>
        </w:rPr>
        <w:t xml:space="preserve"> </w:t>
      </w:r>
      <w:proofErr w:type="gramStart"/>
      <w:r w:rsidRPr="00A17140">
        <w:rPr>
          <w:i/>
          <w:iCs/>
          <w:rtl/>
          <w:lang w:bidi="ar-EG"/>
        </w:rPr>
        <w:t>أ )</w:t>
      </w:r>
      <w:proofErr w:type="gramEnd"/>
      <w:r w:rsidRPr="00A17140">
        <w:rPr>
          <w:rtl/>
          <w:lang w:bidi="ar-EG"/>
        </w:rPr>
        <w:tab/>
      </w:r>
      <w:r w:rsidRPr="00A17140">
        <w:rPr>
          <w:rFonts w:eastAsia="SimSun"/>
          <w:spacing w:val="6"/>
          <w:rtl/>
        </w:rPr>
        <w:t>أن هناك زيادة في الطلب على استعمال المستقبلات الإذاعية المحمولة في جميع أرجاء العالم (التجوال في العالم أجمع)؛</w:t>
      </w:r>
    </w:p>
    <w:p w14:paraId="45F299EC" w14:textId="77777777" w:rsidR="00E4632A" w:rsidRPr="00A17140" w:rsidRDefault="00E4632A" w:rsidP="00E4632A">
      <w:pPr>
        <w:rPr>
          <w:rFonts w:eastAsia="SimSun"/>
          <w:spacing w:val="2"/>
          <w:rtl/>
        </w:rPr>
      </w:pPr>
      <w:r w:rsidRPr="00A17140">
        <w:rPr>
          <w:rFonts w:eastAsia="SimSun"/>
          <w:i/>
          <w:iCs/>
          <w:spacing w:val="2"/>
          <w:rtl/>
        </w:rPr>
        <w:t>ب)</w:t>
      </w:r>
      <w:r w:rsidRPr="00A17140">
        <w:rPr>
          <w:rFonts w:eastAsia="SimSun"/>
          <w:spacing w:val="2"/>
          <w:rtl/>
        </w:rPr>
        <w:tab/>
        <w:t xml:space="preserve">أن متطلبات الخدمة لأنظمة الإذاعة الصوتية الرقمية في النطاقات المختلفة قد وُضعت واعتُمدت في قطاع الاتصالات الراديوية (التوصية </w:t>
      </w:r>
      <w:r w:rsidRPr="00A17140">
        <w:rPr>
          <w:rFonts w:eastAsia="SimSun"/>
          <w:spacing w:val="2"/>
        </w:rPr>
        <w:t>ITU</w:t>
      </w:r>
      <w:r w:rsidRPr="00A17140">
        <w:rPr>
          <w:rFonts w:eastAsia="SimSun"/>
          <w:spacing w:val="2"/>
        </w:rPr>
        <w:noBreakHyphen/>
        <w:t>R BS.1348</w:t>
      </w:r>
      <w:r w:rsidRPr="00A17140">
        <w:rPr>
          <w:rFonts w:eastAsia="SimSun"/>
          <w:spacing w:val="2"/>
          <w:rtl/>
        </w:rPr>
        <w:t xml:space="preserve"> للنطاقات دون </w:t>
      </w:r>
      <w:r w:rsidRPr="00A17140">
        <w:rPr>
          <w:rFonts w:eastAsia="SimSun"/>
          <w:spacing w:val="2"/>
        </w:rPr>
        <w:t>MHz 30</w:t>
      </w:r>
      <w:r w:rsidRPr="00A17140">
        <w:rPr>
          <w:rFonts w:eastAsia="SimSun"/>
          <w:spacing w:val="2"/>
          <w:rtl/>
        </w:rPr>
        <w:t>؛ والتوصية </w:t>
      </w:r>
      <w:r w:rsidRPr="00A17140">
        <w:rPr>
          <w:rFonts w:eastAsia="SimSun"/>
          <w:spacing w:val="2"/>
        </w:rPr>
        <w:t>ITU</w:t>
      </w:r>
      <w:r w:rsidRPr="00A17140">
        <w:rPr>
          <w:rFonts w:eastAsia="SimSun"/>
          <w:spacing w:val="2"/>
        </w:rPr>
        <w:noBreakHyphen/>
        <w:t>R BS.774</w:t>
      </w:r>
      <w:r w:rsidRPr="00A17140">
        <w:rPr>
          <w:rFonts w:eastAsia="SimSun"/>
          <w:spacing w:val="2"/>
          <w:rtl/>
        </w:rPr>
        <w:t xml:space="preserve"> لنطاقات الموجات المترية </w:t>
      </w:r>
      <w:proofErr w:type="spellStart"/>
      <w:r w:rsidRPr="00A17140">
        <w:rPr>
          <w:rFonts w:eastAsia="SimSun"/>
          <w:spacing w:val="2"/>
          <w:rtl/>
        </w:rPr>
        <w:t>والديسيمترية</w:t>
      </w:r>
      <w:proofErr w:type="spellEnd"/>
      <w:r w:rsidRPr="00A17140">
        <w:rPr>
          <w:rFonts w:eastAsia="SimSun"/>
          <w:spacing w:val="2"/>
          <w:rtl/>
        </w:rPr>
        <w:t> </w:t>
      </w:r>
      <w:r w:rsidRPr="00A17140">
        <w:rPr>
          <w:rFonts w:eastAsia="SimSun"/>
          <w:spacing w:val="2"/>
        </w:rPr>
        <w:t>(VHF/UHF)</w:t>
      </w:r>
      <w:r w:rsidRPr="00A17140">
        <w:rPr>
          <w:rFonts w:eastAsia="SimSun"/>
          <w:spacing w:val="2"/>
          <w:rtl/>
        </w:rPr>
        <w:t>)؛</w:t>
      </w:r>
    </w:p>
    <w:p w14:paraId="0707CA41" w14:textId="77777777" w:rsidR="00E4632A" w:rsidRPr="00A17140" w:rsidRDefault="00E4632A" w:rsidP="00E4632A">
      <w:pPr>
        <w:rPr>
          <w:rFonts w:eastAsia="SimSun"/>
          <w:rtl/>
        </w:rPr>
      </w:pPr>
      <w:r w:rsidRPr="00A17140">
        <w:rPr>
          <w:rFonts w:eastAsia="SimSun"/>
          <w:i/>
          <w:iCs/>
          <w:rtl/>
        </w:rPr>
        <w:t>ج)</w:t>
      </w:r>
      <w:r w:rsidRPr="00A17140">
        <w:rPr>
          <w:rFonts w:eastAsia="SimSun"/>
          <w:rtl/>
        </w:rPr>
        <w:tab/>
        <w:t>أن متطلبات خدمات الوسائط المتعددة المعززة للإذاعة الرقمية للأرض في النطاقين </w:t>
      </w:r>
      <w:r w:rsidRPr="00A17140">
        <w:rPr>
          <w:rFonts w:eastAsia="SimSun"/>
        </w:rPr>
        <w:t>I</w:t>
      </w:r>
      <w:r w:rsidRPr="00A17140">
        <w:rPr>
          <w:rFonts w:eastAsia="SimSun"/>
          <w:rtl/>
        </w:rPr>
        <w:t xml:space="preserve"> و</w:t>
      </w:r>
      <w:r w:rsidRPr="00A17140">
        <w:rPr>
          <w:rFonts w:eastAsia="SimSun"/>
        </w:rPr>
        <w:t>II</w:t>
      </w:r>
      <w:r w:rsidRPr="00A17140">
        <w:rPr>
          <w:rFonts w:eastAsia="SimSun"/>
          <w:rtl/>
        </w:rPr>
        <w:t xml:space="preserve"> للموجات المترية </w:t>
      </w:r>
      <w:r w:rsidRPr="00A17140">
        <w:rPr>
          <w:rFonts w:eastAsia="SimSun"/>
        </w:rPr>
        <w:t>(VHF)</w:t>
      </w:r>
      <w:r w:rsidRPr="00A17140">
        <w:rPr>
          <w:rFonts w:eastAsia="SimSun"/>
          <w:rtl/>
        </w:rPr>
        <w:t xml:space="preserve"> قد وُضعت واعتُمدت في قطاع الاتصالات الراديوية (التوصية </w:t>
      </w:r>
      <w:r w:rsidRPr="00A17140">
        <w:rPr>
          <w:rFonts w:eastAsia="SimSun"/>
        </w:rPr>
        <w:t>ITU</w:t>
      </w:r>
      <w:r w:rsidRPr="00A17140">
        <w:rPr>
          <w:rFonts w:eastAsia="SimSun"/>
        </w:rPr>
        <w:noBreakHyphen/>
        <w:t>R BS.1892</w:t>
      </w:r>
      <w:r w:rsidRPr="00A17140">
        <w:rPr>
          <w:rFonts w:eastAsia="SimSun"/>
          <w:rtl/>
        </w:rPr>
        <w:t>)؛</w:t>
      </w:r>
    </w:p>
    <w:p w14:paraId="50E6D915" w14:textId="77777777" w:rsidR="00E4632A" w:rsidRPr="00A17140" w:rsidRDefault="00E4632A" w:rsidP="00E4632A">
      <w:pPr>
        <w:rPr>
          <w:rFonts w:eastAsia="SimSun"/>
          <w:spacing w:val="6"/>
          <w:rtl/>
        </w:rPr>
      </w:pPr>
      <w:proofErr w:type="gramStart"/>
      <w:r w:rsidRPr="00A17140">
        <w:rPr>
          <w:rFonts w:eastAsia="SimSun"/>
          <w:i/>
          <w:iCs/>
          <w:spacing w:val="-2"/>
          <w:rtl/>
        </w:rPr>
        <w:t>د )</w:t>
      </w:r>
      <w:proofErr w:type="gramEnd"/>
      <w:r w:rsidRPr="00A17140">
        <w:rPr>
          <w:rFonts w:eastAsia="SimSun"/>
          <w:spacing w:val="-2"/>
          <w:rtl/>
        </w:rPr>
        <w:tab/>
      </w:r>
      <w:r w:rsidRPr="00A17140">
        <w:rPr>
          <w:rFonts w:eastAsia="SimSun"/>
          <w:spacing w:val="6"/>
          <w:rtl/>
        </w:rPr>
        <w:t xml:space="preserve">أن أنظمة الإذاعة الصوتية الرقمية المختلفة للاستقبال الثابت والمتنقل ومعلماتها يرد وصفها في توصيات وتقارير لقطاع الاتصالات الراديوية </w:t>
      </w:r>
      <w:r w:rsidRPr="00A17140">
        <w:rPr>
          <w:rFonts w:eastAsia="SimSun"/>
          <w:spacing w:val="2"/>
          <w:rtl/>
        </w:rPr>
        <w:t xml:space="preserve">(التوصيتان </w:t>
      </w:r>
      <w:r w:rsidRPr="00A17140">
        <w:rPr>
          <w:rFonts w:eastAsia="SimSun"/>
          <w:spacing w:val="2"/>
        </w:rPr>
        <w:t>ITU</w:t>
      </w:r>
      <w:r w:rsidRPr="00A17140">
        <w:rPr>
          <w:rFonts w:eastAsia="SimSun"/>
          <w:spacing w:val="2"/>
        </w:rPr>
        <w:noBreakHyphen/>
        <w:t>R BS.1514</w:t>
      </w:r>
      <w:r w:rsidRPr="00A17140">
        <w:rPr>
          <w:rFonts w:eastAsia="SimSun"/>
          <w:spacing w:val="2"/>
          <w:rtl/>
        </w:rPr>
        <w:t xml:space="preserve"> و</w:t>
      </w:r>
      <w:r w:rsidRPr="00A17140">
        <w:rPr>
          <w:rFonts w:eastAsia="SimSun"/>
          <w:spacing w:val="2"/>
        </w:rPr>
        <w:t>ITU</w:t>
      </w:r>
      <w:r w:rsidRPr="00A17140">
        <w:rPr>
          <w:rFonts w:eastAsia="SimSun"/>
          <w:spacing w:val="2"/>
        </w:rPr>
        <w:noBreakHyphen/>
        <w:t>R BS.1615</w:t>
      </w:r>
      <w:r w:rsidRPr="00A17140">
        <w:rPr>
          <w:rFonts w:eastAsia="SimSun"/>
          <w:spacing w:val="2"/>
          <w:rtl/>
        </w:rPr>
        <w:t xml:space="preserve"> والتقريران </w:t>
      </w:r>
      <w:r w:rsidRPr="00A17140">
        <w:rPr>
          <w:rFonts w:eastAsia="SimSun"/>
          <w:spacing w:val="2"/>
        </w:rPr>
        <w:t>ITU</w:t>
      </w:r>
      <w:r w:rsidRPr="00A17140">
        <w:rPr>
          <w:rFonts w:eastAsia="SimSun"/>
          <w:spacing w:val="2"/>
        </w:rPr>
        <w:noBreakHyphen/>
        <w:t>R BS.2004</w:t>
      </w:r>
      <w:r w:rsidRPr="00A17140">
        <w:rPr>
          <w:rFonts w:eastAsia="SimSun"/>
          <w:spacing w:val="2"/>
          <w:rtl/>
        </w:rPr>
        <w:t xml:space="preserve"> و</w:t>
      </w:r>
      <w:r w:rsidRPr="00A17140">
        <w:rPr>
          <w:rFonts w:eastAsia="SimSun"/>
          <w:spacing w:val="2"/>
        </w:rPr>
        <w:t>ITU</w:t>
      </w:r>
      <w:r w:rsidRPr="00A17140">
        <w:rPr>
          <w:rFonts w:eastAsia="SimSun"/>
          <w:spacing w:val="2"/>
        </w:rPr>
        <w:noBreakHyphen/>
        <w:t>R BS.2144</w:t>
      </w:r>
      <w:r w:rsidRPr="00A17140">
        <w:rPr>
          <w:rFonts w:eastAsia="SimSun"/>
          <w:spacing w:val="2"/>
          <w:rtl/>
        </w:rPr>
        <w:t xml:space="preserve"> للنطاقات دون </w:t>
      </w:r>
      <w:r w:rsidRPr="00A17140">
        <w:rPr>
          <w:rFonts w:eastAsia="SimSun"/>
          <w:spacing w:val="2"/>
        </w:rPr>
        <w:t>MHz 30</w:t>
      </w:r>
      <w:r w:rsidRPr="00A17140">
        <w:rPr>
          <w:rFonts w:eastAsia="SimSun"/>
          <w:spacing w:val="2"/>
          <w:rtl/>
        </w:rPr>
        <w:t xml:space="preserve">؛ والتوصيتان </w:t>
      </w:r>
      <w:r w:rsidRPr="00A17140">
        <w:rPr>
          <w:rFonts w:eastAsia="SimSun"/>
          <w:spacing w:val="2"/>
        </w:rPr>
        <w:t>ITU</w:t>
      </w:r>
      <w:r w:rsidRPr="00A17140">
        <w:rPr>
          <w:rFonts w:eastAsia="SimSun"/>
          <w:spacing w:val="2"/>
        </w:rPr>
        <w:noBreakHyphen/>
        <w:t>R BS.1114</w:t>
      </w:r>
      <w:r w:rsidRPr="00A17140">
        <w:rPr>
          <w:rFonts w:eastAsia="SimSun"/>
          <w:spacing w:val="2"/>
          <w:rtl/>
        </w:rPr>
        <w:t xml:space="preserve"> و</w:t>
      </w:r>
      <w:r w:rsidRPr="00A17140">
        <w:rPr>
          <w:rFonts w:eastAsia="SimSun"/>
          <w:spacing w:val="2"/>
        </w:rPr>
        <w:t>ITU</w:t>
      </w:r>
      <w:r w:rsidRPr="00A17140">
        <w:rPr>
          <w:rFonts w:eastAsia="SimSun"/>
          <w:spacing w:val="2"/>
        </w:rPr>
        <w:noBreakHyphen/>
        <w:t>R BS.1660</w:t>
      </w:r>
      <w:r w:rsidRPr="00A17140">
        <w:rPr>
          <w:rFonts w:eastAsia="SimSun"/>
          <w:spacing w:val="2"/>
          <w:rtl/>
        </w:rPr>
        <w:t xml:space="preserve"> والتقارير </w:t>
      </w:r>
      <w:r w:rsidRPr="00A17140">
        <w:rPr>
          <w:rFonts w:eastAsia="SimSun"/>
          <w:spacing w:val="2"/>
        </w:rPr>
        <w:t>ITU</w:t>
      </w:r>
      <w:r w:rsidRPr="00A17140">
        <w:rPr>
          <w:rFonts w:eastAsia="SimSun"/>
          <w:spacing w:val="2"/>
        </w:rPr>
        <w:noBreakHyphen/>
        <w:t>R BS.1203</w:t>
      </w:r>
      <w:r w:rsidRPr="00A17140">
        <w:rPr>
          <w:rFonts w:eastAsia="SimSun"/>
          <w:spacing w:val="2"/>
          <w:rtl/>
        </w:rPr>
        <w:t xml:space="preserve"> و</w:t>
      </w:r>
      <w:r w:rsidRPr="00A17140">
        <w:rPr>
          <w:rFonts w:eastAsia="SimSun"/>
          <w:spacing w:val="2"/>
        </w:rPr>
        <w:t>ITU</w:t>
      </w:r>
      <w:r w:rsidRPr="00A17140">
        <w:rPr>
          <w:rFonts w:eastAsia="SimSun"/>
          <w:spacing w:val="2"/>
        </w:rPr>
        <w:noBreakHyphen/>
        <w:t>R BS.2208</w:t>
      </w:r>
      <w:r w:rsidRPr="00A17140">
        <w:rPr>
          <w:rFonts w:eastAsia="SimSun"/>
          <w:spacing w:val="2"/>
          <w:rtl/>
        </w:rPr>
        <w:t xml:space="preserve"> و</w:t>
      </w:r>
      <w:r w:rsidRPr="00A17140">
        <w:rPr>
          <w:rFonts w:eastAsia="SimSun"/>
          <w:spacing w:val="2"/>
        </w:rPr>
        <w:t>ITU</w:t>
      </w:r>
      <w:r w:rsidRPr="00A17140">
        <w:rPr>
          <w:rFonts w:eastAsia="SimSun"/>
          <w:spacing w:val="2"/>
        </w:rPr>
        <w:noBreakHyphen/>
        <w:t>R BS.2214</w:t>
      </w:r>
      <w:r w:rsidRPr="00A17140">
        <w:rPr>
          <w:rFonts w:eastAsia="SimSun"/>
          <w:spacing w:val="2"/>
          <w:rtl/>
        </w:rPr>
        <w:t xml:space="preserve"> لنطاقات الموجات </w:t>
      </w:r>
      <w:r w:rsidRPr="00A17140">
        <w:rPr>
          <w:rFonts w:eastAsia="SimSun"/>
          <w:spacing w:val="2"/>
        </w:rPr>
        <w:t>VHF/UHF</w:t>
      </w:r>
      <w:r w:rsidRPr="00A17140">
        <w:rPr>
          <w:rFonts w:eastAsia="SimSun"/>
          <w:spacing w:val="2"/>
          <w:rtl/>
        </w:rPr>
        <w:t>)؛</w:t>
      </w:r>
    </w:p>
    <w:p w14:paraId="4322E0AE" w14:textId="77777777" w:rsidR="00E4632A" w:rsidRPr="00A17140" w:rsidRDefault="00E4632A" w:rsidP="00E4632A">
      <w:pPr>
        <w:rPr>
          <w:rFonts w:eastAsia="SimSun"/>
          <w:rtl/>
        </w:rPr>
      </w:pPr>
      <w:proofErr w:type="gramStart"/>
      <w:r w:rsidRPr="00A17140">
        <w:rPr>
          <w:rFonts w:eastAsia="SimSun"/>
          <w:i/>
          <w:iCs/>
          <w:rtl/>
        </w:rPr>
        <w:t>ﻫ )</w:t>
      </w:r>
      <w:proofErr w:type="gramEnd"/>
      <w:r w:rsidRPr="00A17140">
        <w:rPr>
          <w:rFonts w:eastAsia="SimSun"/>
          <w:rtl/>
        </w:rPr>
        <w:tab/>
        <w:t xml:space="preserve">أن العديد من أنظمة الإذاعة الرقمية المتعددة الوسائط للاستقبال الثابت والمتنقل ومعلماتها يرد وصفها في توصيات وتقارير لقطاع الاتصالات الراديوية (التوصيتان </w:t>
      </w:r>
      <w:r w:rsidRPr="00A17140">
        <w:rPr>
          <w:rFonts w:eastAsia="SimSun"/>
        </w:rPr>
        <w:t>ITU</w:t>
      </w:r>
      <w:r w:rsidRPr="00A17140">
        <w:rPr>
          <w:rFonts w:eastAsia="SimSun"/>
        </w:rPr>
        <w:noBreakHyphen/>
        <w:t>R BT.1833</w:t>
      </w:r>
      <w:r w:rsidRPr="00A17140">
        <w:rPr>
          <w:rFonts w:eastAsia="SimSun"/>
          <w:rtl/>
        </w:rPr>
        <w:t xml:space="preserve"> و</w:t>
      </w:r>
      <w:r w:rsidRPr="00A17140">
        <w:rPr>
          <w:rFonts w:eastAsia="SimSun"/>
        </w:rPr>
        <w:t>ITU</w:t>
      </w:r>
      <w:r w:rsidRPr="00A17140">
        <w:rPr>
          <w:rFonts w:eastAsia="SimSun"/>
        </w:rPr>
        <w:noBreakHyphen/>
        <w:t>R BT.2016</w:t>
      </w:r>
      <w:r w:rsidRPr="00A17140">
        <w:rPr>
          <w:rFonts w:eastAsia="SimSun"/>
          <w:rtl/>
        </w:rPr>
        <w:t xml:space="preserve"> والتقرير </w:t>
      </w:r>
      <w:r w:rsidRPr="00A17140">
        <w:rPr>
          <w:rFonts w:eastAsia="SimSun"/>
        </w:rPr>
        <w:t>ITU</w:t>
      </w:r>
      <w:r w:rsidRPr="00A17140">
        <w:rPr>
          <w:rFonts w:eastAsia="SimSun"/>
        </w:rPr>
        <w:noBreakHyphen/>
        <w:t>R BT.2049</w:t>
      </w:r>
      <w:r w:rsidRPr="00A17140">
        <w:rPr>
          <w:rFonts w:eastAsia="SimSun"/>
          <w:rtl/>
        </w:rPr>
        <w:t>)؛</w:t>
      </w:r>
    </w:p>
    <w:p w14:paraId="2C125C30" w14:textId="77777777" w:rsidR="00E4632A" w:rsidRPr="00A17140" w:rsidRDefault="00E4632A" w:rsidP="00E4632A">
      <w:pPr>
        <w:rPr>
          <w:rFonts w:eastAsia="SimSun"/>
          <w:spacing w:val="4"/>
          <w:rtl/>
        </w:rPr>
      </w:pPr>
      <w:proofErr w:type="gramStart"/>
      <w:r w:rsidRPr="00A17140">
        <w:rPr>
          <w:rFonts w:eastAsia="SimSun"/>
          <w:i/>
          <w:iCs/>
          <w:rtl/>
        </w:rPr>
        <w:t>و )</w:t>
      </w:r>
      <w:proofErr w:type="gramEnd"/>
      <w:r w:rsidRPr="00A17140">
        <w:rPr>
          <w:rFonts w:eastAsia="SimSun"/>
          <w:rtl/>
        </w:rPr>
        <w:tab/>
      </w:r>
      <w:r w:rsidRPr="00A17140">
        <w:rPr>
          <w:rFonts w:eastAsia="SimSun"/>
          <w:spacing w:val="4"/>
          <w:rtl/>
        </w:rPr>
        <w:t xml:space="preserve">أن العديد من أنظمة الإذاعة التلفزيونية الرقمية للأرض يرد وصفها في توصيات وتقارير لقطاع الاتصالات الراديوية (التوصيات </w:t>
      </w:r>
      <w:r w:rsidRPr="00A17140">
        <w:rPr>
          <w:rFonts w:eastAsia="SimSun"/>
          <w:spacing w:val="4"/>
        </w:rPr>
        <w:t>ITU</w:t>
      </w:r>
      <w:r w:rsidRPr="00A17140">
        <w:rPr>
          <w:rFonts w:eastAsia="SimSun"/>
          <w:spacing w:val="4"/>
        </w:rPr>
        <w:noBreakHyphen/>
        <w:t>R BT.709</w:t>
      </w:r>
      <w:r w:rsidRPr="00A17140">
        <w:rPr>
          <w:rFonts w:eastAsia="SimSun"/>
          <w:spacing w:val="4"/>
          <w:rtl/>
        </w:rPr>
        <w:t xml:space="preserve"> و</w:t>
      </w:r>
      <w:r w:rsidRPr="00A17140">
        <w:rPr>
          <w:rFonts w:eastAsia="SimSun"/>
          <w:spacing w:val="4"/>
        </w:rPr>
        <w:t>ITU</w:t>
      </w:r>
      <w:r w:rsidRPr="00A17140">
        <w:rPr>
          <w:rFonts w:eastAsia="SimSun"/>
          <w:spacing w:val="4"/>
        </w:rPr>
        <w:noBreakHyphen/>
        <w:t>R BT.1306</w:t>
      </w:r>
      <w:r w:rsidRPr="00A17140">
        <w:rPr>
          <w:rFonts w:eastAsia="SimSun"/>
          <w:spacing w:val="4"/>
          <w:rtl/>
        </w:rPr>
        <w:t xml:space="preserve"> و</w:t>
      </w:r>
      <w:r w:rsidRPr="00A17140">
        <w:rPr>
          <w:rFonts w:eastAsia="SimSun"/>
          <w:spacing w:val="4"/>
        </w:rPr>
        <w:t>ITU</w:t>
      </w:r>
      <w:r w:rsidRPr="00A17140">
        <w:rPr>
          <w:rFonts w:eastAsia="SimSun"/>
          <w:spacing w:val="4"/>
        </w:rPr>
        <w:noBreakHyphen/>
        <w:t>R BT.1877</w:t>
      </w:r>
      <w:r w:rsidRPr="00A17140">
        <w:rPr>
          <w:rFonts w:eastAsia="SimSun"/>
          <w:spacing w:val="4"/>
          <w:rtl/>
        </w:rPr>
        <w:t xml:space="preserve"> والتقارير </w:t>
      </w:r>
      <w:r w:rsidRPr="00A17140">
        <w:rPr>
          <w:rFonts w:eastAsia="SimSun"/>
          <w:spacing w:val="4"/>
        </w:rPr>
        <w:t>ITU</w:t>
      </w:r>
      <w:r w:rsidRPr="00A17140">
        <w:rPr>
          <w:rFonts w:eastAsia="SimSun"/>
          <w:spacing w:val="4"/>
        </w:rPr>
        <w:noBreakHyphen/>
        <w:t>R BT.2140</w:t>
      </w:r>
      <w:r w:rsidRPr="00A17140">
        <w:rPr>
          <w:rFonts w:eastAsia="SimSun"/>
          <w:spacing w:val="4"/>
          <w:rtl/>
        </w:rPr>
        <w:t xml:space="preserve"> و</w:t>
      </w:r>
      <w:r w:rsidRPr="00A17140">
        <w:rPr>
          <w:rFonts w:eastAsia="SimSun"/>
          <w:spacing w:val="4"/>
        </w:rPr>
        <w:t>ITU</w:t>
      </w:r>
      <w:r w:rsidRPr="00A17140">
        <w:rPr>
          <w:rFonts w:eastAsia="SimSun"/>
          <w:spacing w:val="4"/>
        </w:rPr>
        <w:noBreakHyphen/>
        <w:t>R BT.2142</w:t>
      </w:r>
      <w:r w:rsidRPr="00A17140">
        <w:rPr>
          <w:rFonts w:eastAsia="SimSun"/>
          <w:spacing w:val="4"/>
          <w:rtl/>
        </w:rPr>
        <w:t xml:space="preserve"> و</w:t>
      </w:r>
      <w:r w:rsidRPr="00A17140">
        <w:rPr>
          <w:rFonts w:eastAsia="SimSun"/>
          <w:spacing w:val="4"/>
        </w:rPr>
        <w:t>ITU</w:t>
      </w:r>
      <w:r w:rsidRPr="00A17140">
        <w:rPr>
          <w:rFonts w:eastAsia="SimSun"/>
          <w:spacing w:val="4"/>
        </w:rPr>
        <w:noBreakHyphen/>
        <w:t>R BT.1543</w:t>
      </w:r>
      <w:r w:rsidRPr="00A17140">
        <w:rPr>
          <w:rFonts w:eastAsia="SimSun"/>
          <w:spacing w:val="4"/>
          <w:rtl/>
        </w:rPr>
        <w:t>، وغيرها)؛</w:t>
      </w:r>
    </w:p>
    <w:p w14:paraId="57676345" w14:textId="77777777" w:rsidR="00E4632A" w:rsidRPr="00A17140" w:rsidRDefault="00E4632A" w:rsidP="00E4632A">
      <w:pPr>
        <w:rPr>
          <w:rFonts w:eastAsia="SimSun"/>
          <w:rtl/>
        </w:rPr>
      </w:pPr>
      <w:proofErr w:type="gramStart"/>
      <w:r w:rsidRPr="00A17140">
        <w:rPr>
          <w:rFonts w:eastAsia="SimSun"/>
          <w:i/>
          <w:iCs/>
          <w:rtl/>
        </w:rPr>
        <w:t>ز )</w:t>
      </w:r>
      <w:proofErr w:type="gramEnd"/>
      <w:r w:rsidRPr="00A17140">
        <w:rPr>
          <w:rFonts w:eastAsia="SimSun"/>
          <w:rtl/>
        </w:rPr>
        <w:tab/>
        <w:t xml:space="preserve">أن العديد من أنظمة الإذاعة الصوتية والتلفزيونية الرقمية </w:t>
      </w:r>
      <w:proofErr w:type="spellStart"/>
      <w:r w:rsidRPr="00A17140">
        <w:rPr>
          <w:rFonts w:eastAsia="SimSun"/>
          <w:rtl/>
        </w:rPr>
        <w:t>الساتلية</w:t>
      </w:r>
      <w:proofErr w:type="spellEnd"/>
      <w:r w:rsidRPr="00A17140">
        <w:rPr>
          <w:rFonts w:eastAsia="SimSun"/>
          <w:rtl/>
        </w:rPr>
        <w:t xml:space="preserve"> يرد وصفها في توصيات لقطاع الاتصالات الراديوية (التوصيات </w:t>
      </w:r>
      <w:r w:rsidRPr="00A17140">
        <w:rPr>
          <w:rFonts w:eastAsia="SimSun"/>
        </w:rPr>
        <w:t>ITU</w:t>
      </w:r>
      <w:r w:rsidRPr="00A17140">
        <w:rPr>
          <w:rFonts w:eastAsia="SimSun"/>
        </w:rPr>
        <w:noBreakHyphen/>
        <w:t>R BO.1130</w:t>
      </w:r>
      <w:r w:rsidRPr="00A17140">
        <w:rPr>
          <w:rFonts w:eastAsia="SimSun"/>
          <w:rtl/>
        </w:rPr>
        <w:t xml:space="preserve"> و</w:t>
      </w:r>
      <w:r w:rsidRPr="00A17140">
        <w:rPr>
          <w:rFonts w:eastAsia="SimSun"/>
        </w:rPr>
        <w:t>ITU</w:t>
      </w:r>
      <w:r w:rsidRPr="00A17140">
        <w:rPr>
          <w:rFonts w:eastAsia="SimSun"/>
        </w:rPr>
        <w:noBreakHyphen/>
        <w:t>R BO.1516</w:t>
      </w:r>
      <w:r w:rsidRPr="00A17140">
        <w:rPr>
          <w:rFonts w:eastAsia="SimSun"/>
          <w:rtl/>
        </w:rPr>
        <w:t xml:space="preserve"> و</w:t>
      </w:r>
      <w:r w:rsidRPr="00A17140">
        <w:rPr>
          <w:rFonts w:eastAsia="SimSun"/>
        </w:rPr>
        <w:t>ITU</w:t>
      </w:r>
      <w:r w:rsidRPr="00A17140">
        <w:rPr>
          <w:rFonts w:eastAsia="SimSun"/>
        </w:rPr>
        <w:noBreakHyphen/>
        <w:t>R BO.1724</w:t>
      </w:r>
      <w:r w:rsidRPr="00A17140">
        <w:rPr>
          <w:rFonts w:eastAsia="SimSun"/>
          <w:rtl/>
        </w:rPr>
        <w:t xml:space="preserve"> و</w:t>
      </w:r>
      <w:r w:rsidRPr="00A17140">
        <w:rPr>
          <w:rFonts w:eastAsia="SimSun"/>
        </w:rPr>
        <w:t>ITU</w:t>
      </w:r>
      <w:r w:rsidRPr="00A17140">
        <w:rPr>
          <w:rFonts w:eastAsia="SimSun"/>
        </w:rPr>
        <w:noBreakHyphen/>
        <w:t>R BO.1784</w:t>
      </w:r>
      <w:r w:rsidRPr="00A17140">
        <w:rPr>
          <w:rFonts w:eastAsia="SimSun"/>
          <w:rtl/>
        </w:rPr>
        <w:t>)؛</w:t>
      </w:r>
    </w:p>
    <w:p w14:paraId="345832FF" w14:textId="77777777" w:rsidR="00E4632A" w:rsidRPr="00A17140" w:rsidRDefault="00E4632A" w:rsidP="00E4632A">
      <w:pPr>
        <w:rPr>
          <w:rFonts w:eastAsia="SimSun"/>
          <w:rtl/>
          <w:lang w:bidi="ar-EG"/>
        </w:rPr>
      </w:pPr>
      <w:r w:rsidRPr="00A17140">
        <w:rPr>
          <w:rFonts w:eastAsia="SimSun"/>
          <w:i/>
          <w:iCs/>
          <w:rtl/>
        </w:rPr>
        <w:t>ح)</w:t>
      </w:r>
      <w:r w:rsidRPr="00A17140">
        <w:rPr>
          <w:rFonts w:eastAsia="SimSun"/>
          <w:rtl/>
        </w:rPr>
        <w:tab/>
        <w:t xml:space="preserve">أن هناك مجموعة من توصيات قطاع الاتصالات الراديوية تدعو أعضاء الاتحاد والجهات المصنعة للمستقبلات </w:t>
      </w:r>
      <w:r w:rsidRPr="00A17140">
        <w:rPr>
          <w:rFonts w:eastAsia="SimSun"/>
          <w:spacing w:val="-3"/>
          <w:rtl/>
        </w:rPr>
        <w:t xml:space="preserve">الراديوية إلى دراسة إمكانية تطوير مستقبلات راديوية متعددة النطاقات والمعايير (التوصيات </w:t>
      </w:r>
      <w:r w:rsidRPr="00A17140">
        <w:rPr>
          <w:rFonts w:eastAsia="SimSun"/>
          <w:spacing w:val="-3"/>
        </w:rPr>
        <w:t>ITU</w:t>
      </w:r>
      <w:r w:rsidRPr="00A17140">
        <w:rPr>
          <w:rFonts w:eastAsia="SimSun"/>
          <w:spacing w:val="-3"/>
        </w:rPr>
        <w:noBreakHyphen/>
        <w:t>R BS.774</w:t>
      </w:r>
      <w:r w:rsidRPr="00A17140">
        <w:rPr>
          <w:rFonts w:eastAsia="SimSun"/>
          <w:spacing w:val="-3"/>
          <w:rtl/>
        </w:rPr>
        <w:t xml:space="preserve"> و</w:t>
      </w:r>
      <w:r w:rsidRPr="00A17140">
        <w:rPr>
          <w:rFonts w:eastAsia="SimSun"/>
          <w:spacing w:val="-3"/>
        </w:rPr>
        <w:t>ITU</w:t>
      </w:r>
      <w:r w:rsidRPr="00A17140">
        <w:rPr>
          <w:rFonts w:eastAsia="SimSun"/>
          <w:spacing w:val="-3"/>
        </w:rPr>
        <w:noBreakHyphen/>
        <w:t>R BS.1114</w:t>
      </w:r>
      <w:r w:rsidRPr="00A17140">
        <w:rPr>
          <w:rFonts w:eastAsia="SimSun"/>
          <w:rtl/>
        </w:rPr>
        <w:t xml:space="preserve"> و</w:t>
      </w:r>
      <w:r w:rsidRPr="00A17140">
        <w:rPr>
          <w:rFonts w:eastAsia="SimSun"/>
        </w:rPr>
        <w:t>ITU</w:t>
      </w:r>
      <w:r w:rsidRPr="00A17140">
        <w:rPr>
          <w:rFonts w:eastAsia="SimSun"/>
        </w:rPr>
        <w:noBreakHyphen/>
        <w:t>R BS.1348</w:t>
      </w:r>
      <w:r w:rsidRPr="00A17140">
        <w:rPr>
          <w:rFonts w:eastAsia="SimSun"/>
          <w:rtl/>
        </w:rPr>
        <w:t>)؛</w:t>
      </w:r>
    </w:p>
    <w:p w14:paraId="36A92DD0" w14:textId="77777777" w:rsidR="00E4632A" w:rsidRPr="00A17140" w:rsidRDefault="00E4632A" w:rsidP="00E4632A">
      <w:pPr>
        <w:rPr>
          <w:rFonts w:eastAsia="SimSun"/>
          <w:rtl/>
        </w:rPr>
      </w:pPr>
      <w:r w:rsidRPr="00A17140">
        <w:rPr>
          <w:rFonts w:eastAsia="SimSun"/>
          <w:i/>
          <w:iCs/>
          <w:rtl/>
        </w:rPr>
        <w:t>ط)</w:t>
      </w:r>
      <w:r w:rsidRPr="00A17140">
        <w:rPr>
          <w:rFonts w:eastAsia="SimSun"/>
          <w:rtl/>
        </w:rPr>
        <w:tab/>
        <w:t xml:space="preserve">أن تطبيق الأشكال المختلفة للتفاعلية في أنظمة الإذاعة التلفزيونية والصوتية، بما في ذلك استعمال الإنترنت، يرد وصفه في توصيات لقطاع الاتصالات الراديوية (التوصيات </w:t>
      </w:r>
      <w:r w:rsidRPr="00A17140">
        <w:rPr>
          <w:rFonts w:eastAsia="SimSun"/>
        </w:rPr>
        <w:t>ITU</w:t>
      </w:r>
      <w:r w:rsidRPr="00A17140">
        <w:rPr>
          <w:rFonts w:eastAsia="SimSun"/>
        </w:rPr>
        <w:noBreakHyphen/>
        <w:t>R BT.1508</w:t>
      </w:r>
      <w:r w:rsidRPr="00A17140">
        <w:rPr>
          <w:rFonts w:eastAsia="SimSun"/>
          <w:rtl/>
        </w:rPr>
        <w:t xml:space="preserve"> و</w:t>
      </w:r>
      <w:r w:rsidRPr="00A17140">
        <w:rPr>
          <w:rFonts w:eastAsia="SimSun"/>
        </w:rPr>
        <w:t>ITU</w:t>
      </w:r>
      <w:r w:rsidRPr="00A17140">
        <w:rPr>
          <w:rFonts w:eastAsia="SimSun"/>
        </w:rPr>
        <w:noBreakHyphen/>
        <w:t>R BT.1564</w:t>
      </w:r>
      <w:r w:rsidRPr="00A17140">
        <w:rPr>
          <w:rFonts w:eastAsia="SimSun"/>
          <w:rtl/>
        </w:rPr>
        <w:t xml:space="preserve"> و</w:t>
      </w:r>
      <w:r w:rsidRPr="00A17140">
        <w:rPr>
          <w:rFonts w:eastAsia="SimSun"/>
        </w:rPr>
        <w:t>ITU</w:t>
      </w:r>
      <w:r w:rsidRPr="00A17140">
        <w:rPr>
          <w:rFonts w:eastAsia="SimSun"/>
        </w:rPr>
        <w:noBreakHyphen/>
        <w:t>R BT.1667</w:t>
      </w:r>
      <w:r w:rsidRPr="00A17140">
        <w:rPr>
          <w:rFonts w:eastAsia="SimSun"/>
          <w:rtl/>
        </w:rPr>
        <w:t xml:space="preserve"> و</w:t>
      </w:r>
      <w:r w:rsidRPr="00A17140">
        <w:rPr>
          <w:rFonts w:eastAsia="SimSun"/>
        </w:rPr>
        <w:t>ITU</w:t>
      </w:r>
      <w:r w:rsidRPr="00A17140">
        <w:rPr>
          <w:rFonts w:eastAsia="SimSun"/>
        </w:rPr>
        <w:sym w:font="Symbol" w:char="F02D"/>
      </w:r>
      <w:r w:rsidRPr="00A17140">
        <w:rPr>
          <w:rFonts w:eastAsia="SimSun"/>
        </w:rPr>
        <w:t>R BT.1832</w:t>
      </w:r>
      <w:r w:rsidRPr="00A17140">
        <w:rPr>
          <w:rFonts w:eastAsia="SimSun"/>
          <w:spacing w:val="-3"/>
          <w:rtl/>
        </w:rPr>
        <w:t xml:space="preserve"> و</w:t>
      </w:r>
      <w:r w:rsidRPr="00A17140">
        <w:rPr>
          <w:rFonts w:eastAsia="SimSun"/>
          <w:spacing w:val="-3"/>
        </w:rPr>
        <w:t>ITU</w:t>
      </w:r>
      <w:r w:rsidRPr="00A17140">
        <w:rPr>
          <w:rFonts w:eastAsia="SimSun"/>
          <w:spacing w:val="-3"/>
        </w:rPr>
        <w:noBreakHyphen/>
        <w:t>R BT.2037</w:t>
      </w:r>
      <w:r w:rsidRPr="00A17140">
        <w:rPr>
          <w:rFonts w:eastAsia="SimSun"/>
          <w:spacing w:val="-3"/>
          <w:rtl/>
        </w:rPr>
        <w:t xml:space="preserve"> و</w:t>
      </w:r>
      <w:r w:rsidRPr="00A17140">
        <w:rPr>
          <w:rFonts w:eastAsia="SimSun"/>
          <w:spacing w:val="-3"/>
        </w:rPr>
        <w:t>ITU</w:t>
      </w:r>
      <w:r w:rsidRPr="00A17140">
        <w:rPr>
          <w:rFonts w:eastAsia="SimSun"/>
          <w:spacing w:val="-3"/>
        </w:rPr>
        <w:noBreakHyphen/>
        <w:t>R BT.2053</w:t>
      </w:r>
      <w:r w:rsidRPr="00A17140">
        <w:rPr>
          <w:rFonts w:eastAsia="SimSun"/>
          <w:rtl/>
        </w:rPr>
        <w:t>، وغيرها)؛</w:t>
      </w:r>
    </w:p>
    <w:p w14:paraId="134F61DA" w14:textId="30D3D01E" w:rsidR="00E4632A" w:rsidRPr="00A17140" w:rsidRDefault="00E4632A" w:rsidP="00E4632A">
      <w:pPr>
        <w:rPr>
          <w:rFonts w:eastAsia="SimSun"/>
          <w:rtl/>
        </w:rPr>
      </w:pPr>
      <w:r w:rsidRPr="00A17140">
        <w:rPr>
          <w:rFonts w:eastAsia="SimSun"/>
          <w:i/>
          <w:iCs/>
          <w:rtl/>
        </w:rPr>
        <w:t>ي)</w:t>
      </w:r>
      <w:r w:rsidRPr="00A17140">
        <w:rPr>
          <w:rFonts w:eastAsia="SimSun"/>
          <w:rtl/>
        </w:rPr>
        <w:tab/>
        <w:t xml:space="preserve">أن الأجهزة الراديوية المحددة </w:t>
      </w:r>
      <w:proofErr w:type="spellStart"/>
      <w:r w:rsidRPr="00A17140">
        <w:rPr>
          <w:rFonts w:eastAsia="SimSun"/>
          <w:rtl/>
        </w:rPr>
        <w:t>بالبرم‍جيات</w:t>
      </w:r>
      <w:proofErr w:type="spellEnd"/>
      <w:r w:rsidRPr="00A17140">
        <w:rPr>
          <w:rFonts w:eastAsia="SimSun"/>
          <w:rtl/>
        </w:rPr>
        <w:t> </w:t>
      </w:r>
      <w:r w:rsidRPr="00A17140">
        <w:rPr>
          <w:rFonts w:eastAsia="SimSun"/>
        </w:rPr>
        <w:t>(SDR)</w:t>
      </w:r>
      <w:r w:rsidRPr="00A17140">
        <w:rPr>
          <w:rFonts w:eastAsia="SimSun"/>
          <w:rtl/>
        </w:rPr>
        <w:t xml:space="preserve"> مستعملة بشكل عام؛</w:t>
      </w:r>
    </w:p>
    <w:p w14:paraId="6769A124" w14:textId="77777777" w:rsidR="00E4632A" w:rsidRPr="00A17140" w:rsidRDefault="00E4632A" w:rsidP="00E4632A">
      <w:pPr>
        <w:rPr>
          <w:rFonts w:eastAsia="SimSun"/>
          <w:spacing w:val="-4"/>
          <w:rtl/>
        </w:rPr>
      </w:pPr>
      <w:r w:rsidRPr="00A17140">
        <w:rPr>
          <w:rFonts w:eastAsia="SimSun"/>
          <w:i/>
          <w:iCs/>
          <w:spacing w:val="-4"/>
          <w:rtl/>
        </w:rPr>
        <w:lastRenderedPageBreak/>
        <w:t>ك)</w:t>
      </w:r>
      <w:r w:rsidRPr="00A17140">
        <w:rPr>
          <w:rFonts w:eastAsia="SimSun"/>
          <w:spacing w:val="-4"/>
          <w:rtl/>
        </w:rPr>
        <w:tab/>
        <w:t xml:space="preserve">أن المستقبِلات الإذاعية الرقمية الحديثة يتزايد اعتمادها على برمجيات محملة أو </w:t>
      </w:r>
      <w:proofErr w:type="spellStart"/>
      <w:r w:rsidRPr="00A17140">
        <w:rPr>
          <w:rFonts w:eastAsia="SimSun"/>
          <w:spacing w:val="-4"/>
          <w:rtl/>
        </w:rPr>
        <w:t>برم‍جيات</w:t>
      </w:r>
      <w:proofErr w:type="spellEnd"/>
      <w:r w:rsidRPr="00A17140">
        <w:rPr>
          <w:rFonts w:eastAsia="SimSun"/>
          <w:spacing w:val="-4"/>
          <w:rtl/>
        </w:rPr>
        <w:t xml:space="preserve"> ثابتة </w:t>
      </w:r>
      <w:proofErr w:type="spellStart"/>
      <w:r w:rsidRPr="00A17140">
        <w:rPr>
          <w:rFonts w:eastAsia="SimSun"/>
          <w:spacing w:val="-4"/>
          <w:rtl/>
        </w:rPr>
        <w:t>ي‍مكن</w:t>
      </w:r>
      <w:proofErr w:type="spellEnd"/>
      <w:r w:rsidRPr="00A17140">
        <w:rPr>
          <w:rFonts w:eastAsia="SimSun"/>
          <w:spacing w:val="-4"/>
          <w:rtl/>
        </w:rPr>
        <w:t xml:space="preserve"> أن تخضع للتحديث؛</w:t>
      </w:r>
    </w:p>
    <w:p w14:paraId="5A57BDB7" w14:textId="77777777" w:rsidR="00E4632A" w:rsidRPr="00A17140" w:rsidRDefault="00E4632A" w:rsidP="00E4632A">
      <w:pPr>
        <w:rPr>
          <w:rFonts w:eastAsia="SimSun"/>
          <w:rtl/>
        </w:rPr>
      </w:pPr>
      <w:r w:rsidRPr="00A17140">
        <w:rPr>
          <w:rFonts w:eastAsia="SimSun"/>
          <w:i/>
          <w:iCs/>
          <w:rtl/>
        </w:rPr>
        <w:t>ل)</w:t>
      </w:r>
      <w:r w:rsidRPr="00A17140">
        <w:rPr>
          <w:rFonts w:eastAsia="SimSun"/>
          <w:rtl/>
        </w:rPr>
        <w:tab/>
        <w:t xml:space="preserve">أن مستقبِلات الإذاعة الحديثة تجهز عادةً بسطح بيني يسمح بإمكانية إضافية للتوصيل بالإنترنت (لأغراض التفاعلية وعمليات </w:t>
      </w:r>
      <w:proofErr w:type="spellStart"/>
      <w:r w:rsidRPr="00A17140">
        <w:rPr>
          <w:rFonts w:eastAsia="SimSun"/>
          <w:rtl/>
        </w:rPr>
        <w:t>التن‍زيل</w:t>
      </w:r>
      <w:proofErr w:type="spellEnd"/>
      <w:r w:rsidRPr="00A17140">
        <w:rPr>
          <w:rFonts w:eastAsia="SimSun"/>
          <w:rtl/>
        </w:rPr>
        <w:t>، على سبيل المثال)؛</w:t>
      </w:r>
    </w:p>
    <w:p w14:paraId="7315F4F0" w14:textId="77777777" w:rsidR="00E4632A" w:rsidRPr="00A17140" w:rsidRDefault="00E4632A" w:rsidP="00E4632A">
      <w:pPr>
        <w:rPr>
          <w:rFonts w:eastAsia="SimSun"/>
          <w:rtl/>
        </w:rPr>
      </w:pPr>
      <w:proofErr w:type="gramStart"/>
      <w:r w:rsidRPr="00A17140">
        <w:rPr>
          <w:rFonts w:eastAsia="SimSun"/>
          <w:i/>
          <w:iCs/>
          <w:rtl/>
        </w:rPr>
        <w:t>م )</w:t>
      </w:r>
      <w:proofErr w:type="gramEnd"/>
      <w:r w:rsidRPr="00A17140">
        <w:rPr>
          <w:rFonts w:eastAsia="SimSun"/>
          <w:rtl/>
        </w:rPr>
        <w:tab/>
        <w:t>أن طرائق توفير المحتوى الإذاعي عبر الأنظمة التفاعلية المستقبلية والأنظمة الحالية، كما هو وارد على سبيل المثال في التوصية </w:t>
      </w:r>
      <w:r w:rsidRPr="00A17140">
        <w:rPr>
          <w:rFonts w:eastAsia="SimSun"/>
        </w:rPr>
        <w:t>ITU</w:t>
      </w:r>
      <w:r w:rsidRPr="00A17140">
        <w:rPr>
          <w:rFonts w:eastAsia="SimSun"/>
        </w:rPr>
        <w:noBreakHyphen/>
        <w:t>R BT.1833</w:t>
      </w:r>
      <w:r w:rsidRPr="00A17140">
        <w:rPr>
          <w:rFonts w:eastAsia="SimSun"/>
          <w:rtl/>
        </w:rPr>
        <w:t>، يجري تطويرها، إلى جانب الإذاعة للأرض؛</w:t>
      </w:r>
    </w:p>
    <w:p w14:paraId="2C6284C3" w14:textId="77777777" w:rsidR="00E4632A" w:rsidRPr="00A17140" w:rsidRDefault="00E4632A" w:rsidP="00E4632A">
      <w:pPr>
        <w:rPr>
          <w:rFonts w:eastAsia="SimSun"/>
          <w:rtl/>
        </w:rPr>
      </w:pPr>
      <w:proofErr w:type="gramStart"/>
      <w:r w:rsidRPr="00A17140">
        <w:rPr>
          <w:rFonts w:eastAsia="SimSun"/>
          <w:i/>
          <w:iCs/>
          <w:rtl/>
        </w:rPr>
        <w:t>ن )</w:t>
      </w:r>
      <w:proofErr w:type="gramEnd"/>
      <w:r w:rsidRPr="00A17140">
        <w:rPr>
          <w:rFonts w:eastAsia="SimSun"/>
          <w:rtl/>
        </w:rPr>
        <w:tab/>
        <w:t xml:space="preserve">أن التجوال الإذاعي في العالم أجمع </w:t>
      </w:r>
      <w:proofErr w:type="spellStart"/>
      <w:r w:rsidRPr="00A17140">
        <w:rPr>
          <w:rFonts w:eastAsia="SimSun"/>
          <w:rtl/>
        </w:rPr>
        <w:t>ي‍مكن</w:t>
      </w:r>
      <w:proofErr w:type="spellEnd"/>
      <w:r w:rsidRPr="00A17140">
        <w:rPr>
          <w:rFonts w:eastAsia="SimSun"/>
          <w:rtl/>
        </w:rPr>
        <w:t xml:space="preserve"> أن يسهل التنسيق الإذاعي على المستويات الإقليمية والوطنية والدولية؛</w:t>
      </w:r>
    </w:p>
    <w:p w14:paraId="5A8C0421" w14:textId="77777777" w:rsidR="00E4632A" w:rsidRPr="00A17140" w:rsidRDefault="00E4632A" w:rsidP="00E4632A">
      <w:pPr>
        <w:rPr>
          <w:rFonts w:eastAsia="SimSun"/>
          <w:rtl/>
          <w:lang w:bidi="ar-EG"/>
        </w:rPr>
      </w:pPr>
      <w:r w:rsidRPr="00A17140">
        <w:rPr>
          <w:rFonts w:eastAsia="SimSun"/>
          <w:i/>
          <w:iCs/>
          <w:rtl/>
        </w:rPr>
        <w:t>س)</w:t>
      </w:r>
      <w:r w:rsidRPr="00A17140">
        <w:rPr>
          <w:rFonts w:eastAsia="SimSun"/>
          <w:rtl/>
        </w:rPr>
        <w:tab/>
        <w:t>أن التجوال الإذاعي في العالم أجمع يوفر إمكانية قابلية التشغيل البيني فيما بين الأنظمة لأغراض خدمات المعلومات في حالات الكوارث والطوارئ وفي عمليات الملاحة والسلامة، وما إلى ذلك</w:t>
      </w:r>
      <w:r w:rsidRPr="00A17140">
        <w:rPr>
          <w:rFonts w:eastAsia="SimSun"/>
          <w:rtl/>
          <w:lang w:bidi="ar-EG"/>
        </w:rPr>
        <w:t>؛</w:t>
      </w:r>
    </w:p>
    <w:p w14:paraId="48875748" w14:textId="77777777" w:rsidR="00E4632A" w:rsidRPr="00A17140" w:rsidRDefault="00E4632A" w:rsidP="00E4632A">
      <w:pPr>
        <w:rPr>
          <w:rFonts w:eastAsia="SimSun"/>
          <w:rtl/>
          <w:lang w:bidi="ar-EG"/>
        </w:rPr>
      </w:pPr>
      <w:r w:rsidRPr="00A17140">
        <w:rPr>
          <w:rFonts w:eastAsia="SimSun"/>
          <w:i/>
          <w:iCs/>
          <w:rtl/>
          <w:lang w:bidi="ar-EG"/>
        </w:rPr>
        <w:t>ع)</w:t>
      </w:r>
      <w:r w:rsidRPr="00A17140">
        <w:rPr>
          <w:rFonts w:eastAsia="SimSun"/>
          <w:rtl/>
          <w:lang w:bidi="ar-EG"/>
        </w:rPr>
        <w:tab/>
      </w:r>
      <w:r w:rsidRPr="00A17140">
        <w:rPr>
          <w:rtl/>
          <w:lang w:val="fr-FR"/>
        </w:rPr>
        <w:t xml:space="preserve">أن الأمم المتحدة حددت </w:t>
      </w:r>
      <w:r w:rsidRPr="00A17140">
        <w:t>17</w:t>
      </w:r>
      <w:r w:rsidRPr="00A17140">
        <w:rPr>
          <w:rtl/>
          <w:lang w:bidi="ar-EG"/>
        </w:rPr>
        <w:t xml:space="preserve"> هدفاً للتنمية المستدامة، من بينها </w:t>
      </w:r>
      <w:r w:rsidRPr="00A17140">
        <w:rPr>
          <w:rtl/>
          <w:lang w:val="fr-FR"/>
        </w:rPr>
        <w:t>"الصناعة والابتكار والهياكل الأساسية" و"الاستهلاك والإنتاج المسؤولان"؛</w:t>
      </w:r>
    </w:p>
    <w:p w14:paraId="0B2C3136" w14:textId="77777777" w:rsidR="00E4632A" w:rsidRPr="00A17140" w:rsidRDefault="00E4632A" w:rsidP="00E4632A">
      <w:pPr>
        <w:rPr>
          <w:rFonts w:eastAsia="SimSun"/>
          <w:rtl/>
          <w:lang w:bidi="ar-EG"/>
        </w:rPr>
      </w:pPr>
      <w:r w:rsidRPr="00A17140">
        <w:rPr>
          <w:rFonts w:eastAsia="SimSun"/>
          <w:i/>
          <w:iCs/>
          <w:rtl/>
          <w:lang w:bidi="ar-EG"/>
        </w:rPr>
        <w:t>ف)</w:t>
      </w:r>
      <w:r w:rsidRPr="00A17140">
        <w:rPr>
          <w:rFonts w:eastAsia="SimSun"/>
          <w:rtl/>
          <w:lang w:bidi="ar-EG"/>
        </w:rPr>
        <w:tab/>
      </w:r>
      <w:r w:rsidRPr="00A17140">
        <w:rPr>
          <w:rFonts w:eastAsia="SimSun"/>
          <w:rtl/>
        </w:rPr>
        <w:t xml:space="preserve">أن القرار </w:t>
      </w:r>
      <w:r w:rsidRPr="00A17140">
        <w:rPr>
          <w:rFonts w:eastAsia="SimSun"/>
          <w:lang w:bidi="ar-EG"/>
        </w:rPr>
        <w:t>ITU-R 60-2</w:t>
      </w:r>
      <w:r w:rsidRPr="00A17140">
        <w:rPr>
          <w:rFonts w:eastAsia="SimSun"/>
          <w:rtl/>
        </w:rPr>
        <w:t xml:space="preserve">، بشأن الحد من استهلاك الطاقة لحماية البيئة والتخفيف من آثار تغيّر المناخ عن طريق استخدام تكنولوجيات وأنظمة المعلومات والاتصالات/الاتصالات الراديوية، </w:t>
      </w:r>
      <w:r w:rsidRPr="00A17140">
        <w:rPr>
          <w:rFonts w:eastAsia="SimSun"/>
          <w:rtl/>
          <w:lang w:bidi="ar-EG"/>
        </w:rPr>
        <w:t>يشجع لجان الدراسات على أخذ القضايا البيئية في اعتبارها؛</w:t>
      </w:r>
    </w:p>
    <w:p w14:paraId="3968A61B" w14:textId="77777777" w:rsidR="00E4632A" w:rsidRPr="00A17140" w:rsidRDefault="00E4632A" w:rsidP="00E4632A">
      <w:pPr>
        <w:rPr>
          <w:rFonts w:eastAsia="SimSun"/>
          <w:rtl/>
        </w:rPr>
      </w:pPr>
      <w:r w:rsidRPr="00A17140">
        <w:rPr>
          <w:rFonts w:eastAsia="SimSun"/>
          <w:i/>
          <w:iCs/>
          <w:rtl/>
          <w:lang w:bidi="ar-EG"/>
        </w:rPr>
        <w:t>ص)</w:t>
      </w:r>
      <w:r w:rsidRPr="00A17140">
        <w:rPr>
          <w:rFonts w:eastAsia="SimSun"/>
          <w:rtl/>
          <w:lang w:bidi="ar-EG"/>
        </w:rPr>
        <w:tab/>
        <w:t>أن الخدمات الإذاعية توفر الاستقبال المجاني كما توفر خصوصية المستعمل،</w:t>
      </w:r>
    </w:p>
    <w:p w14:paraId="7EB92A34" w14:textId="48E3ED3C" w:rsidR="00E4632A" w:rsidRPr="00A17140" w:rsidRDefault="00E4632A" w:rsidP="00E4632A">
      <w:pPr>
        <w:pStyle w:val="Call"/>
        <w:tabs>
          <w:tab w:val="left" w:pos="3371"/>
        </w:tabs>
        <w:rPr>
          <w:rtl/>
        </w:rPr>
      </w:pPr>
      <w:r w:rsidRPr="00A17140">
        <w:rPr>
          <w:i w:val="0"/>
          <w:rtl/>
          <w:lang w:val="en-GB"/>
        </w:rPr>
        <w:t xml:space="preserve">تقرر </w:t>
      </w:r>
      <w:r w:rsidRPr="00A17140">
        <w:rPr>
          <w:rtl/>
        </w:rPr>
        <w:t>أن تخضع المسائل التالية للدراسة</w:t>
      </w:r>
    </w:p>
    <w:p w14:paraId="20950946" w14:textId="5C5B8717" w:rsidR="00E4632A" w:rsidRPr="00A17140" w:rsidRDefault="00E4632A" w:rsidP="00E4632A">
      <w:pPr>
        <w:rPr>
          <w:rFonts w:eastAsia="SimSun"/>
        </w:rPr>
      </w:pPr>
      <w:r w:rsidRPr="00A17140">
        <w:rPr>
          <w:rFonts w:eastAsia="SimSun"/>
        </w:rPr>
        <w:t>1</w:t>
      </w:r>
      <w:r w:rsidRPr="00A17140">
        <w:rPr>
          <w:rFonts w:eastAsia="SimSun"/>
          <w:rtl/>
        </w:rPr>
        <w:tab/>
        <w:t xml:space="preserve">ما هي متطلبات الخدمة للتجوال الإذاعي في العالم </w:t>
      </w:r>
      <w:proofErr w:type="spellStart"/>
      <w:r w:rsidRPr="00A17140">
        <w:rPr>
          <w:rFonts w:eastAsia="SimSun"/>
          <w:rtl/>
        </w:rPr>
        <w:t>أج‍مع</w:t>
      </w:r>
      <w:proofErr w:type="spellEnd"/>
      <w:r w:rsidRPr="00A17140">
        <w:rPr>
          <w:rFonts w:eastAsia="SimSun"/>
          <w:rtl/>
        </w:rPr>
        <w:t xml:space="preserve"> </w:t>
      </w:r>
      <w:r w:rsidR="0096595D" w:rsidRPr="00A17140">
        <w:rPr>
          <w:rFonts w:eastAsia="SimSun"/>
          <w:rtl/>
        </w:rPr>
        <w:t>وسماته</w:t>
      </w:r>
      <w:r w:rsidRPr="00A17140">
        <w:rPr>
          <w:rFonts w:eastAsia="SimSun"/>
          <w:rtl/>
        </w:rPr>
        <w:t>؟</w:t>
      </w:r>
    </w:p>
    <w:p w14:paraId="109189FD" w14:textId="77777777" w:rsidR="00E4632A" w:rsidRPr="00A17140" w:rsidRDefault="00E4632A" w:rsidP="00E4632A">
      <w:pPr>
        <w:rPr>
          <w:rFonts w:eastAsia="SimSun"/>
          <w:spacing w:val="6"/>
          <w:rtl/>
        </w:rPr>
      </w:pPr>
      <w:r w:rsidRPr="00A17140">
        <w:rPr>
          <w:rFonts w:eastAsia="SimSun"/>
          <w:spacing w:val="6"/>
        </w:rPr>
        <w:t>2</w:t>
      </w:r>
      <w:r w:rsidRPr="00A17140">
        <w:rPr>
          <w:rFonts w:eastAsia="SimSun"/>
          <w:b/>
          <w:bCs/>
          <w:spacing w:val="6"/>
          <w:rtl/>
        </w:rPr>
        <w:tab/>
      </w:r>
      <w:r w:rsidRPr="00A17140">
        <w:rPr>
          <w:rFonts w:eastAsia="SimSun"/>
          <w:spacing w:val="6"/>
          <w:rtl/>
        </w:rPr>
        <w:t xml:space="preserve">ما هي متطلبات النظام (الخصائص ومعلمات الأداء الأساسية) التي يتعين الوفاء بها لتحقيق التجوال الإذاعي في العالم </w:t>
      </w:r>
      <w:proofErr w:type="spellStart"/>
      <w:r w:rsidRPr="00A17140">
        <w:rPr>
          <w:rFonts w:eastAsia="SimSun"/>
          <w:spacing w:val="6"/>
          <w:rtl/>
        </w:rPr>
        <w:t>أج‍مع</w:t>
      </w:r>
      <w:proofErr w:type="spellEnd"/>
      <w:r w:rsidRPr="00A17140">
        <w:rPr>
          <w:rFonts w:eastAsia="SimSun"/>
          <w:spacing w:val="6"/>
          <w:rtl/>
        </w:rPr>
        <w:t>؟</w:t>
      </w:r>
    </w:p>
    <w:p w14:paraId="3A67744B" w14:textId="77777777" w:rsidR="00E4632A" w:rsidRPr="00A17140" w:rsidRDefault="00E4632A" w:rsidP="00E4632A">
      <w:pPr>
        <w:rPr>
          <w:rFonts w:eastAsia="SimSun"/>
          <w:rtl/>
        </w:rPr>
      </w:pPr>
      <w:r w:rsidRPr="00A17140">
        <w:rPr>
          <w:rFonts w:eastAsia="SimSun"/>
        </w:rPr>
        <w:t>3</w:t>
      </w:r>
      <w:r w:rsidRPr="00A17140">
        <w:rPr>
          <w:rFonts w:eastAsia="SimSun"/>
          <w:b/>
          <w:bCs/>
          <w:rtl/>
        </w:rPr>
        <w:tab/>
      </w:r>
      <w:r w:rsidRPr="00A17140">
        <w:rPr>
          <w:rFonts w:eastAsia="SimSun"/>
          <w:rtl/>
        </w:rPr>
        <w:t xml:space="preserve">ما هي الخصائص التقنية للمستقبِلات الإذاعية، </w:t>
      </w:r>
      <w:proofErr w:type="spellStart"/>
      <w:r w:rsidRPr="00A17140">
        <w:rPr>
          <w:rFonts w:eastAsia="SimSun"/>
          <w:rtl/>
        </w:rPr>
        <w:t>ب‍ما</w:t>
      </w:r>
      <w:proofErr w:type="spellEnd"/>
      <w:r w:rsidRPr="00A17140">
        <w:rPr>
          <w:rFonts w:eastAsia="SimSun"/>
          <w:rtl/>
        </w:rPr>
        <w:t xml:space="preserve"> في ذلك عناصر الأجهزة الراديوية </w:t>
      </w:r>
      <w:proofErr w:type="spellStart"/>
      <w:r w:rsidRPr="00A17140">
        <w:rPr>
          <w:rFonts w:eastAsia="SimSun"/>
          <w:rtl/>
        </w:rPr>
        <w:t>ال‍معرّفة</w:t>
      </w:r>
      <w:proofErr w:type="spellEnd"/>
      <w:r w:rsidRPr="00A17140">
        <w:rPr>
          <w:rFonts w:eastAsia="SimSun"/>
          <w:rtl/>
        </w:rPr>
        <w:t xml:space="preserve"> </w:t>
      </w:r>
      <w:proofErr w:type="spellStart"/>
      <w:r w:rsidRPr="00A17140">
        <w:rPr>
          <w:rFonts w:eastAsia="SimSun"/>
          <w:rtl/>
        </w:rPr>
        <w:t>بالبرم‍جيات</w:t>
      </w:r>
      <w:proofErr w:type="spellEnd"/>
      <w:r w:rsidRPr="00A17140">
        <w:rPr>
          <w:rFonts w:eastAsia="SimSun"/>
          <w:rtl/>
        </w:rPr>
        <w:t> </w:t>
      </w:r>
      <w:r w:rsidRPr="00A17140">
        <w:rPr>
          <w:rFonts w:eastAsia="SimSun"/>
        </w:rPr>
        <w:t>(SDR)</w:t>
      </w:r>
      <w:r w:rsidRPr="00A17140">
        <w:rPr>
          <w:rFonts w:eastAsia="SimSun"/>
          <w:rtl/>
        </w:rPr>
        <w:t xml:space="preserve"> </w:t>
      </w:r>
      <w:proofErr w:type="spellStart"/>
      <w:r w:rsidRPr="00A17140">
        <w:rPr>
          <w:rFonts w:eastAsia="SimSun"/>
          <w:rtl/>
        </w:rPr>
        <w:t>وت‍حسيناتها</w:t>
      </w:r>
      <w:proofErr w:type="spellEnd"/>
      <w:r w:rsidRPr="00A17140">
        <w:rPr>
          <w:rFonts w:eastAsia="SimSun"/>
          <w:rtl/>
        </w:rPr>
        <w:t xml:space="preserve"> فضلاً عن الجوانب المتعلقة بالاستدامة البيئية، التي </w:t>
      </w:r>
      <w:proofErr w:type="spellStart"/>
      <w:r w:rsidRPr="00A17140">
        <w:rPr>
          <w:rFonts w:eastAsia="SimSun"/>
          <w:rtl/>
        </w:rPr>
        <w:t>ي‍مكن</w:t>
      </w:r>
      <w:proofErr w:type="spellEnd"/>
      <w:r w:rsidRPr="00A17140">
        <w:rPr>
          <w:rFonts w:eastAsia="SimSun"/>
          <w:rtl/>
        </w:rPr>
        <w:t xml:space="preserve"> استعمالها في تنفيذ التجوال الإذاعي في العالم </w:t>
      </w:r>
      <w:proofErr w:type="spellStart"/>
      <w:r w:rsidRPr="00A17140">
        <w:rPr>
          <w:rFonts w:eastAsia="SimSun"/>
          <w:rtl/>
        </w:rPr>
        <w:t>أج‍مع</w:t>
      </w:r>
      <w:proofErr w:type="spellEnd"/>
      <w:r w:rsidRPr="00A17140">
        <w:rPr>
          <w:rFonts w:eastAsia="SimSun"/>
          <w:rtl/>
        </w:rPr>
        <w:t>؟</w:t>
      </w:r>
    </w:p>
    <w:p w14:paraId="2DE542BB" w14:textId="77777777" w:rsidR="00E4632A" w:rsidRPr="00A17140" w:rsidRDefault="00E4632A" w:rsidP="00E4632A">
      <w:pPr>
        <w:pStyle w:val="Call"/>
        <w:spacing w:before="120"/>
        <w:rPr>
          <w:i w:val="0"/>
          <w:iCs w:val="0"/>
          <w:rtl/>
          <w:lang w:val="en-GB"/>
        </w:rPr>
      </w:pPr>
      <w:r w:rsidRPr="00A17140">
        <w:rPr>
          <w:i w:val="0"/>
          <w:rtl/>
          <w:lang w:val="en-GB"/>
        </w:rPr>
        <w:t>وتقرر كذلك</w:t>
      </w:r>
    </w:p>
    <w:p w14:paraId="4F3DBF79" w14:textId="77777777" w:rsidR="00E4632A" w:rsidRPr="00A17140" w:rsidRDefault="00E4632A" w:rsidP="00E4632A">
      <w:pPr>
        <w:rPr>
          <w:rFonts w:eastAsia="SimSun"/>
          <w:rtl/>
        </w:rPr>
      </w:pPr>
      <w:r w:rsidRPr="00A17140">
        <w:rPr>
          <w:rFonts w:eastAsia="SimSun"/>
        </w:rPr>
        <w:t>1</w:t>
      </w:r>
      <w:r w:rsidRPr="00A17140">
        <w:rPr>
          <w:rFonts w:eastAsia="SimSun"/>
          <w:b/>
          <w:bCs/>
          <w:rtl/>
        </w:rPr>
        <w:tab/>
      </w:r>
      <w:r w:rsidRPr="00A17140">
        <w:rPr>
          <w:rFonts w:eastAsia="SimSun"/>
          <w:rtl/>
        </w:rPr>
        <w:t xml:space="preserve">إدراج نتائج الدراسات </w:t>
      </w:r>
      <w:proofErr w:type="spellStart"/>
      <w:r w:rsidRPr="00A17140">
        <w:rPr>
          <w:rFonts w:eastAsia="SimSun"/>
          <w:rtl/>
        </w:rPr>
        <w:t>ال‍مذكورة</w:t>
      </w:r>
      <w:proofErr w:type="spellEnd"/>
      <w:r w:rsidRPr="00A17140">
        <w:rPr>
          <w:rFonts w:eastAsia="SimSun"/>
          <w:rtl/>
        </w:rPr>
        <w:t xml:space="preserve"> أعلاه في تقرير (أو أكثر) و/أو توصية (أو </w:t>
      </w:r>
      <w:proofErr w:type="gramStart"/>
      <w:r w:rsidRPr="00A17140">
        <w:rPr>
          <w:rFonts w:eastAsia="SimSun"/>
          <w:rtl/>
        </w:rPr>
        <w:t>أكثر)؛</w:t>
      </w:r>
      <w:proofErr w:type="gramEnd"/>
    </w:p>
    <w:p w14:paraId="0EE76000" w14:textId="6B10E492" w:rsidR="00E4632A" w:rsidRPr="00A17140" w:rsidRDefault="00E4632A" w:rsidP="00E4632A">
      <w:pPr>
        <w:rPr>
          <w:rFonts w:eastAsia="SimSun"/>
          <w:rtl/>
        </w:rPr>
      </w:pPr>
      <w:r w:rsidRPr="00A17140">
        <w:rPr>
          <w:rFonts w:eastAsia="SimSun"/>
        </w:rPr>
        <w:t>2</w:t>
      </w:r>
      <w:r w:rsidRPr="00A17140">
        <w:rPr>
          <w:rFonts w:eastAsia="SimSun"/>
          <w:b/>
          <w:bCs/>
          <w:rtl/>
        </w:rPr>
        <w:tab/>
      </w:r>
      <w:r w:rsidRPr="00A17140">
        <w:rPr>
          <w:rFonts w:eastAsia="SimSun"/>
          <w:rtl/>
        </w:rPr>
        <w:t xml:space="preserve">استكمال الدراسات </w:t>
      </w:r>
      <w:proofErr w:type="spellStart"/>
      <w:r w:rsidRPr="00A17140">
        <w:rPr>
          <w:rFonts w:eastAsia="SimSun"/>
          <w:rtl/>
        </w:rPr>
        <w:t>ال‍مذكورة</w:t>
      </w:r>
      <w:proofErr w:type="spellEnd"/>
      <w:r w:rsidRPr="00A17140">
        <w:rPr>
          <w:rFonts w:eastAsia="SimSun"/>
          <w:rtl/>
        </w:rPr>
        <w:t xml:space="preserve"> أعلاه </w:t>
      </w:r>
      <w:proofErr w:type="spellStart"/>
      <w:r w:rsidRPr="00A17140">
        <w:rPr>
          <w:rFonts w:eastAsia="SimSun"/>
          <w:rtl/>
        </w:rPr>
        <w:t>ب‍حلول</w:t>
      </w:r>
      <w:proofErr w:type="spellEnd"/>
      <w:r w:rsidRPr="00A17140">
        <w:rPr>
          <w:rFonts w:eastAsia="SimSun"/>
          <w:rtl/>
        </w:rPr>
        <w:t xml:space="preserve"> عام </w:t>
      </w:r>
      <w:r w:rsidRPr="00A17140">
        <w:rPr>
          <w:rFonts w:eastAsia="SimSun"/>
        </w:rPr>
        <w:t>2031</w:t>
      </w:r>
      <w:r w:rsidRPr="00A17140">
        <w:rPr>
          <w:rFonts w:eastAsia="SimSun"/>
          <w:rtl/>
        </w:rPr>
        <w:t>.</w:t>
      </w:r>
    </w:p>
    <w:p w14:paraId="7515354B" w14:textId="7E616064" w:rsidR="00E4632A" w:rsidRPr="009E7D71" w:rsidRDefault="00E4632A" w:rsidP="009E7D71">
      <w:pPr>
        <w:spacing w:before="360"/>
        <w:rPr>
          <w:rFonts w:eastAsia="SimSun"/>
          <w:rtl/>
        </w:rPr>
      </w:pPr>
      <w:r w:rsidRPr="00A17140">
        <w:rPr>
          <w:rFonts w:eastAsia="SimSun"/>
          <w:rtl/>
        </w:rPr>
        <w:t xml:space="preserve">الفئة: </w:t>
      </w:r>
      <w:r w:rsidRPr="00A17140">
        <w:rPr>
          <w:rFonts w:eastAsia="SimSun"/>
        </w:rPr>
        <w:t>S2</w:t>
      </w:r>
    </w:p>
    <w:sectPr w:rsidR="00E4632A" w:rsidRPr="009E7D71" w:rsidSect="006C3242">
      <w:headerReference w:type="default" r:id="rId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3099" w14:textId="77777777" w:rsidR="00DF6E7E" w:rsidRDefault="00DF6E7E" w:rsidP="006C3242">
      <w:pPr>
        <w:spacing w:before="0" w:line="240" w:lineRule="auto"/>
      </w:pPr>
      <w:r>
        <w:separator/>
      </w:r>
    </w:p>
  </w:endnote>
  <w:endnote w:type="continuationSeparator" w:id="0">
    <w:p w14:paraId="12D83C2B" w14:textId="77777777" w:rsidR="00DF6E7E" w:rsidRDefault="00DF6E7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B28C" w14:textId="77777777" w:rsidR="00DF6E7E" w:rsidRDefault="00DF6E7E" w:rsidP="006C3242">
      <w:pPr>
        <w:spacing w:before="0" w:line="240" w:lineRule="auto"/>
      </w:pPr>
      <w:r>
        <w:separator/>
      </w:r>
    </w:p>
  </w:footnote>
  <w:footnote w:type="continuationSeparator" w:id="0">
    <w:p w14:paraId="65DA7A1A" w14:textId="77777777" w:rsidR="00DF6E7E" w:rsidRDefault="00DF6E7E" w:rsidP="006C3242">
      <w:pPr>
        <w:spacing w:before="0" w:line="240" w:lineRule="auto"/>
      </w:pPr>
      <w:r>
        <w:continuationSeparator/>
      </w:r>
    </w:p>
  </w:footnote>
  <w:footnote w:id="1">
    <w:p w14:paraId="4E2A537A" w14:textId="77777777" w:rsidR="00E4632A" w:rsidRPr="00C86039" w:rsidRDefault="00E4632A" w:rsidP="00E4632A">
      <w:pPr>
        <w:pStyle w:val="FootnoteText"/>
        <w:tabs>
          <w:tab w:val="left" w:pos="283"/>
        </w:tabs>
        <w:ind w:left="283" w:hanging="283"/>
        <w:rPr>
          <w:sz w:val="18"/>
          <w:szCs w:val="18"/>
          <w:rtl/>
        </w:rPr>
      </w:pPr>
      <w:r w:rsidRPr="00C86039">
        <w:rPr>
          <w:rStyle w:val="FootnoteReference"/>
        </w:rPr>
        <w:footnoteRef/>
      </w:r>
      <w:r w:rsidRPr="00C86039">
        <w:rPr>
          <w:sz w:val="18"/>
          <w:szCs w:val="18"/>
        </w:rPr>
        <w:tab/>
      </w:r>
      <w:r w:rsidRPr="00C86039">
        <w:rPr>
          <w:rFonts w:hint="cs"/>
          <w:sz w:val="18"/>
          <w:szCs w:val="18"/>
          <w:rtl/>
        </w:rPr>
        <w:t xml:space="preserve">ينبغي إحاطة لجنتي الدراسات </w:t>
      </w:r>
      <w:r w:rsidRPr="00C86039">
        <w:rPr>
          <w:sz w:val="18"/>
          <w:szCs w:val="18"/>
        </w:rPr>
        <w:t>4</w:t>
      </w:r>
      <w:r w:rsidRPr="00C86039">
        <w:rPr>
          <w:rFonts w:hint="cs"/>
          <w:sz w:val="18"/>
          <w:szCs w:val="18"/>
          <w:rtl/>
        </w:rPr>
        <w:t xml:space="preserve"> و</w:t>
      </w:r>
      <w:r w:rsidRPr="00C86039">
        <w:rPr>
          <w:sz w:val="18"/>
          <w:szCs w:val="18"/>
        </w:rPr>
        <w:t>5</w:t>
      </w:r>
      <w:r w:rsidRPr="00C86039">
        <w:rPr>
          <w:rFonts w:hint="cs"/>
          <w:sz w:val="18"/>
          <w:szCs w:val="18"/>
          <w:rtl/>
        </w:rPr>
        <w:t xml:space="preserve"> لقطاع الاتصالات الراديوية ولجنتي الدراسات </w:t>
      </w:r>
      <w:r w:rsidRPr="00C86039">
        <w:rPr>
          <w:sz w:val="18"/>
          <w:szCs w:val="18"/>
        </w:rPr>
        <w:t>9</w:t>
      </w:r>
      <w:r w:rsidRPr="00C86039">
        <w:rPr>
          <w:rFonts w:hint="cs"/>
          <w:sz w:val="18"/>
          <w:szCs w:val="18"/>
          <w:rtl/>
        </w:rPr>
        <w:t xml:space="preserve"> و</w:t>
      </w:r>
      <w:r w:rsidRPr="00C86039">
        <w:rPr>
          <w:sz w:val="18"/>
          <w:szCs w:val="18"/>
        </w:rPr>
        <w:t>17</w:t>
      </w:r>
      <w:r w:rsidRPr="00C86039">
        <w:rPr>
          <w:rFonts w:hint="cs"/>
          <w:sz w:val="18"/>
          <w:szCs w:val="18"/>
          <w:rtl/>
        </w:rPr>
        <w:t xml:space="preserve"> لقطاع تقييس الاتصالات واللجنة </w:t>
      </w:r>
      <w:proofErr w:type="spellStart"/>
      <w:r w:rsidRPr="00C86039">
        <w:rPr>
          <w:rFonts w:hint="cs"/>
          <w:sz w:val="18"/>
          <w:szCs w:val="18"/>
          <w:rtl/>
        </w:rPr>
        <w:t>الكهرتقنية</w:t>
      </w:r>
      <w:proofErr w:type="spellEnd"/>
      <w:r w:rsidRPr="00C86039">
        <w:rPr>
          <w:rFonts w:hint="cs"/>
          <w:sz w:val="18"/>
          <w:szCs w:val="18"/>
          <w:rtl/>
        </w:rPr>
        <w:t xml:space="preserve"> الدولية علماً بهذه المسألة.</w:t>
      </w:r>
    </w:p>
  </w:footnote>
  <w:footnote w:id="2">
    <w:p w14:paraId="48D13D05" w14:textId="77777777" w:rsidR="00E4632A" w:rsidRPr="00C86039" w:rsidRDefault="00E4632A" w:rsidP="00E4632A">
      <w:pPr>
        <w:pStyle w:val="FootnoteText"/>
        <w:tabs>
          <w:tab w:val="clear" w:pos="794"/>
          <w:tab w:val="left" w:pos="283"/>
        </w:tabs>
        <w:ind w:left="283" w:hanging="283"/>
        <w:rPr>
          <w:sz w:val="18"/>
          <w:szCs w:val="18"/>
        </w:rPr>
      </w:pPr>
      <w:r w:rsidRPr="00C86039">
        <w:rPr>
          <w:rStyle w:val="FootnoteReference"/>
        </w:rPr>
        <w:footnoteRef/>
      </w:r>
      <w:r w:rsidRPr="00C86039">
        <w:rPr>
          <w:sz w:val="18"/>
          <w:szCs w:val="18"/>
        </w:rPr>
        <w:tab/>
      </w:r>
      <w:r w:rsidRPr="00C86039">
        <w:rPr>
          <w:rFonts w:hint="cs"/>
          <w:spacing w:val="-4"/>
          <w:sz w:val="18"/>
          <w:szCs w:val="18"/>
          <w:rtl/>
        </w:rPr>
        <w:t xml:space="preserve">يرد تعريف مصطلح "التجوال" بالنسبة للاتصالات المتنقلة الدولية - </w:t>
      </w:r>
      <w:r w:rsidRPr="00C86039">
        <w:rPr>
          <w:spacing w:val="-4"/>
          <w:sz w:val="18"/>
          <w:szCs w:val="18"/>
        </w:rPr>
        <w:t>(IMT</w:t>
      </w:r>
      <w:r w:rsidRPr="00C86039">
        <w:rPr>
          <w:spacing w:val="-4"/>
          <w:sz w:val="18"/>
          <w:szCs w:val="18"/>
        </w:rPr>
        <w:sym w:font="Symbol" w:char="F02D"/>
      </w:r>
      <w:r w:rsidRPr="00C86039">
        <w:rPr>
          <w:spacing w:val="-4"/>
          <w:sz w:val="18"/>
          <w:szCs w:val="18"/>
        </w:rPr>
        <w:t>2000) 2000</w:t>
      </w:r>
      <w:r w:rsidRPr="00C86039">
        <w:rPr>
          <w:rFonts w:hint="cs"/>
          <w:spacing w:val="-4"/>
          <w:sz w:val="18"/>
          <w:szCs w:val="18"/>
          <w:rtl/>
        </w:rPr>
        <w:t xml:space="preserve"> في التوصية </w:t>
      </w:r>
      <w:r w:rsidRPr="00C86039">
        <w:rPr>
          <w:spacing w:val="-4"/>
          <w:sz w:val="18"/>
          <w:szCs w:val="18"/>
        </w:rPr>
        <w:t>ITU</w:t>
      </w:r>
      <w:r w:rsidRPr="00C86039">
        <w:rPr>
          <w:spacing w:val="-4"/>
          <w:sz w:val="18"/>
          <w:szCs w:val="18"/>
        </w:rPr>
        <w:sym w:font="Symbol" w:char="F02D"/>
      </w:r>
      <w:r w:rsidRPr="00C86039">
        <w:rPr>
          <w:spacing w:val="-4"/>
          <w:sz w:val="18"/>
          <w:szCs w:val="18"/>
        </w:rPr>
        <w:t>R M.1224</w:t>
      </w:r>
      <w:r w:rsidRPr="00C86039">
        <w:rPr>
          <w:rFonts w:hint="cs"/>
          <w:spacing w:val="-4"/>
          <w:sz w:val="18"/>
          <w:szCs w:val="18"/>
          <w:rtl/>
        </w:rPr>
        <w:t>: قدرة المستعمل على النفاذ إلى خدمات الاتصالات اللاسلكية في مناطق أخرى غير المنطقة (المناطق) المشترك فيها المستعمل.</w:t>
      </w:r>
    </w:p>
  </w:footnote>
  <w:footnote w:id="3">
    <w:p w14:paraId="1E1ED085" w14:textId="406AD04F" w:rsidR="00E4632A" w:rsidRPr="00C86039" w:rsidRDefault="00E4632A" w:rsidP="001250C8">
      <w:pPr>
        <w:pStyle w:val="FootnoteText"/>
        <w:tabs>
          <w:tab w:val="clear" w:pos="794"/>
          <w:tab w:val="left" w:pos="283"/>
        </w:tabs>
        <w:ind w:left="283" w:hanging="283"/>
        <w:rPr>
          <w:sz w:val="18"/>
          <w:szCs w:val="18"/>
          <w:rtl/>
          <w:lang w:bidi="ar-EG"/>
        </w:rPr>
      </w:pPr>
      <w:r w:rsidRPr="00C86039">
        <w:rPr>
          <w:rStyle w:val="FootnoteReference"/>
        </w:rPr>
        <w:footnoteRef/>
      </w:r>
      <w:r w:rsidRPr="00C86039">
        <w:rPr>
          <w:rFonts w:hint="cs"/>
          <w:sz w:val="18"/>
          <w:szCs w:val="18"/>
          <w:rtl/>
        </w:rPr>
        <w:tab/>
      </w:r>
      <w:r w:rsidR="001250C8" w:rsidRPr="001250C8">
        <w:rPr>
          <w:sz w:val="18"/>
          <w:szCs w:val="18"/>
          <w:rtl/>
          <w:lang w:bidi="ar-EG"/>
        </w:rPr>
        <w:t>في هذا السياق، </w:t>
      </w:r>
      <w:r w:rsidR="001250C8" w:rsidRPr="001250C8">
        <w:rPr>
          <w:sz w:val="18"/>
          <w:szCs w:val="18"/>
          <w:rtl/>
        </w:rPr>
        <w:t>يُعرف مصطلح "التجوال الإذاعي في العالم أجمع" بإمكانية استقبال المستهلك لما يهمه من برامج الإذاعة الصوتية أو الوسائط المتعددة أو التلفزيون في أي موقع من العالم تُتاح فيه هذه البرامج، بواسطة مستقبل واحد، بغض النظر عن المنصة الإذاعية التي تُقدم عليها هذه البرامج لهذا الموقع.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0E40"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7E"/>
    <w:rsid w:val="0006468A"/>
    <w:rsid w:val="00090574"/>
    <w:rsid w:val="000C1C0E"/>
    <w:rsid w:val="000C548A"/>
    <w:rsid w:val="000F7BBE"/>
    <w:rsid w:val="001250C8"/>
    <w:rsid w:val="00150DB9"/>
    <w:rsid w:val="001C0169"/>
    <w:rsid w:val="001D1D50"/>
    <w:rsid w:val="001D6745"/>
    <w:rsid w:val="001E446E"/>
    <w:rsid w:val="002154EE"/>
    <w:rsid w:val="002276D2"/>
    <w:rsid w:val="0023283D"/>
    <w:rsid w:val="00245104"/>
    <w:rsid w:val="0026373E"/>
    <w:rsid w:val="00271C43"/>
    <w:rsid w:val="00290728"/>
    <w:rsid w:val="002978F4"/>
    <w:rsid w:val="002B028D"/>
    <w:rsid w:val="002E6541"/>
    <w:rsid w:val="00317B47"/>
    <w:rsid w:val="00334924"/>
    <w:rsid w:val="003409BC"/>
    <w:rsid w:val="00357185"/>
    <w:rsid w:val="003704CA"/>
    <w:rsid w:val="00383829"/>
    <w:rsid w:val="003B5733"/>
    <w:rsid w:val="003F4B29"/>
    <w:rsid w:val="004111FB"/>
    <w:rsid w:val="0042686F"/>
    <w:rsid w:val="00427D91"/>
    <w:rsid w:val="004317D8"/>
    <w:rsid w:val="00434183"/>
    <w:rsid w:val="00443869"/>
    <w:rsid w:val="00447F32"/>
    <w:rsid w:val="0045318B"/>
    <w:rsid w:val="004563AF"/>
    <w:rsid w:val="00492A2E"/>
    <w:rsid w:val="004C39C6"/>
    <w:rsid w:val="004C4100"/>
    <w:rsid w:val="004E11DC"/>
    <w:rsid w:val="00525DDD"/>
    <w:rsid w:val="005409AC"/>
    <w:rsid w:val="0055516A"/>
    <w:rsid w:val="0058491B"/>
    <w:rsid w:val="00592EA5"/>
    <w:rsid w:val="005A3170"/>
    <w:rsid w:val="005C459A"/>
    <w:rsid w:val="005F33E7"/>
    <w:rsid w:val="00677396"/>
    <w:rsid w:val="0069200F"/>
    <w:rsid w:val="006A65CB"/>
    <w:rsid w:val="006C3242"/>
    <w:rsid w:val="006C7CC0"/>
    <w:rsid w:val="006E5F73"/>
    <w:rsid w:val="006F63F7"/>
    <w:rsid w:val="007025C7"/>
    <w:rsid w:val="00706D7A"/>
    <w:rsid w:val="00722F0D"/>
    <w:rsid w:val="0074420E"/>
    <w:rsid w:val="00783E26"/>
    <w:rsid w:val="007B30FC"/>
    <w:rsid w:val="007C3BC7"/>
    <w:rsid w:val="007C3BCD"/>
    <w:rsid w:val="007D4ACF"/>
    <w:rsid w:val="007F0787"/>
    <w:rsid w:val="00810B7B"/>
    <w:rsid w:val="0082358A"/>
    <w:rsid w:val="008235CD"/>
    <w:rsid w:val="008247DE"/>
    <w:rsid w:val="00840B10"/>
    <w:rsid w:val="008513CB"/>
    <w:rsid w:val="008A4A32"/>
    <w:rsid w:val="008A7F84"/>
    <w:rsid w:val="0091702E"/>
    <w:rsid w:val="00923B0C"/>
    <w:rsid w:val="0094021C"/>
    <w:rsid w:val="00952F86"/>
    <w:rsid w:val="0096595D"/>
    <w:rsid w:val="00982B28"/>
    <w:rsid w:val="00993C11"/>
    <w:rsid w:val="009D313F"/>
    <w:rsid w:val="009E7D71"/>
    <w:rsid w:val="00A17140"/>
    <w:rsid w:val="00A47A5A"/>
    <w:rsid w:val="00A6683B"/>
    <w:rsid w:val="00A97F94"/>
    <w:rsid w:val="00AA7EA2"/>
    <w:rsid w:val="00B03099"/>
    <w:rsid w:val="00B05BC8"/>
    <w:rsid w:val="00B1143A"/>
    <w:rsid w:val="00B50918"/>
    <w:rsid w:val="00B64B47"/>
    <w:rsid w:val="00C002DE"/>
    <w:rsid w:val="00C502CD"/>
    <w:rsid w:val="00C53BF8"/>
    <w:rsid w:val="00C66157"/>
    <w:rsid w:val="00C674FE"/>
    <w:rsid w:val="00C67501"/>
    <w:rsid w:val="00C75633"/>
    <w:rsid w:val="00CE2EE1"/>
    <w:rsid w:val="00CE3349"/>
    <w:rsid w:val="00CE36E5"/>
    <w:rsid w:val="00CF27F5"/>
    <w:rsid w:val="00CF3FFD"/>
    <w:rsid w:val="00D02121"/>
    <w:rsid w:val="00D10CCF"/>
    <w:rsid w:val="00D37F70"/>
    <w:rsid w:val="00D40D75"/>
    <w:rsid w:val="00D77D0F"/>
    <w:rsid w:val="00DA1CF0"/>
    <w:rsid w:val="00DC1E02"/>
    <w:rsid w:val="00DC24B4"/>
    <w:rsid w:val="00DC5FB0"/>
    <w:rsid w:val="00DF16DC"/>
    <w:rsid w:val="00DF6E7E"/>
    <w:rsid w:val="00E4282F"/>
    <w:rsid w:val="00E45211"/>
    <w:rsid w:val="00E4632A"/>
    <w:rsid w:val="00E473C5"/>
    <w:rsid w:val="00E50C83"/>
    <w:rsid w:val="00E54B79"/>
    <w:rsid w:val="00E92863"/>
    <w:rsid w:val="00EB796D"/>
    <w:rsid w:val="00F058DC"/>
    <w:rsid w:val="00F16820"/>
    <w:rsid w:val="00F24FC4"/>
    <w:rsid w:val="00F2676C"/>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80944"/>
  <w15:chartTrackingRefBased/>
  <w15:docId w15:val="{96490670-0765-40E8-A343-974C6CAD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paragraph" w:customStyle="1" w:styleId="enumlev10">
    <w:name w:val="enumlev1"/>
    <w:basedOn w:val="Normal"/>
    <w:uiPriority w:val="99"/>
    <w:rsid w:val="00E4632A"/>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Questiontitle">
    <w:name w:val="Question_title"/>
    <w:basedOn w:val="Normal"/>
    <w:link w:val="QuestiontitleChar"/>
    <w:qFormat/>
    <w:rsid w:val="00E4632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Date"/>
    <w:uiPriority w:val="99"/>
    <w:qFormat/>
    <w:rsid w:val="00E4632A"/>
  </w:style>
  <w:style w:type="paragraph" w:styleId="Revision">
    <w:name w:val="Revision"/>
    <w:hidden/>
    <w:uiPriority w:val="99"/>
    <w:semiHidden/>
    <w:rsid w:val="00E4632A"/>
    <w:pPr>
      <w:spacing w:after="0" w:line="240" w:lineRule="auto"/>
    </w:pPr>
    <w:rPr>
      <w:rFonts w:ascii="Dubai" w:hAnsi="Dubai" w:cs="Dubai"/>
    </w:rPr>
  </w:style>
  <w:style w:type="character" w:customStyle="1" w:styleId="QuestiontitleChar">
    <w:name w:val="Question_title Char"/>
    <w:basedOn w:val="DefaultParagraphFont"/>
    <w:link w:val="Questiontitle"/>
    <w:rsid w:val="00E4632A"/>
    <w:rPr>
      <w:rFonts w:ascii="Dubai" w:hAnsi="Dubai" w:cs="Dubai"/>
      <w:b/>
      <w:bCs/>
      <w:sz w:val="28"/>
      <w:szCs w:val="28"/>
      <w:lang w:bidi="ar-EG"/>
    </w:rPr>
  </w:style>
  <w:style w:type="character" w:customStyle="1" w:styleId="CallChar">
    <w:name w:val="Call Char"/>
    <w:basedOn w:val="DefaultParagraphFont"/>
    <w:link w:val="Call"/>
    <w:rsid w:val="00E4632A"/>
    <w:rPr>
      <w:rFonts w:ascii="Dubai" w:hAnsi="Dubai" w:cs="Dubai"/>
      <w:i/>
      <w:iCs/>
    </w:rPr>
  </w:style>
  <w:style w:type="character" w:customStyle="1" w:styleId="NormalaftertitleChar">
    <w:name w:val="Normal after title Char"/>
    <w:basedOn w:val="DefaultParagraphFont"/>
    <w:link w:val="Normalaftertitle"/>
    <w:rsid w:val="00E4632A"/>
    <w:rPr>
      <w:rFonts w:ascii="Dubai" w:hAnsi="Dubai" w:cs="Dubai"/>
      <w:lang w:bidi="ar-SY"/>
    </w:rPr>
  </w:style>
  <w:style w:type="paragraph" w:customStyle="1" w:styleId="Normalaftertitle0">
    <w:name w:val="Normal_after_title"/>
    <w:basedOn w:val="Normal"/>
    <w:next w:val="Normal"/>
    <w:rsid w:val="00E4632A"/>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FOOTNOTE">
    <w:name w:val="FOOTNOTE"/>
    <w:basedOn w:val="FootnoteText"/>
    <w:rsid w:val="00E4632A"/>
    <w:pPr>
      <w:keepLines/>
      <w:tabs>
        <w:tab w:val="left" w:pos="255"/>
        <w:tab w:val="left" w:pos="1191"/>
        <w:tab w:val="left" w:pos="1588"/>
        <w:tab w:val="left" w:pos="1985"/>
      </w:tabs>
      <w:overflowPunct w:val="0"/>
      <w:autoSpaceDE w:val="0"/>
      <w:autoSpaceDN w:val="0"/>
      <w:adjustRightInd w:val="0"/>
      <w:spacing w:before="80" w:line="192" w:lineRule="auto"/>
      <w:ind w:left="255" w:right="255" w:hanging="255"/>
      <w:textAlignment w:val="baseline"/>
    </w:pPr>
    <w:rPr>
      <w:rFonts w:ascii="Times New Roman" w:eastAsia="Times New Roman" w:hAnsi="Times New Roman" w:cs="Traditional Arabic"/>
      <w:lang w:eastAsia="en-US" w:bidi="ar-EG"/>
    </w:rPr>
  </w:style>
  <w:style w:type="character" w:styleId="UnresolvedMention">
    <w:name w:val="Unresolved Mention"/>
    <w:basedOn w:val="DefaultParagraphFont"/>
    <w:uiPriority w:val="99"/>
    <w:semiHidden/>
    <w:unhideWhenUsed/>
    <w:rsid w:val="005C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41312">
      <w:bodyDiv w:val="1"/>
      <w:marLeft w:val="0"/>
      <w:marRight w:val="0"/>
      <w:marTop w:val="0"/>
      <w:marBottom w:val="0"/>
      <w:divBdr>
        <w:top w:val="none" w:sz="0" w:space="0" w:color="auto"/>
        <w:left w:val="none" w:sz="0" w:space="0" w:color="auto"/>
        <w:bottom w:val="none" w:sz="0" w:space="0" w:color="auto"/>
        <w:right w:val="none" w:sz="0" w:space="0" w:color="auto"/>
      </w:divBdr>
      <w:divsChild>
        <w:div w:id="86379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3\ITU-R%20(BR)\PA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PA_CACE Model.dotx</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Arabic-EA</dc:creator>
  <cp:keywords/>
  <dc:description/>
  <cp:lastModifiedBy>Author</cp:lastModifiedBy>
  <cp:revision>3</cp:revision>
  <dcterms:created xsi:type="dcterms:W3CDTF">2023-12-04T07:23:00Z</dcterms:created>
  <dcterms:modified xsi:type="dcterms:W3CDTF">2023-12-04T07:27:00Z</dcterms:modified>
</cp:coreProperties>
</file>