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C565" w14:textId="34F598B9"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132-</w:t>
      </w:r>
      <w:r w:rsidR="001A206B">
        <w:rPr>
          <w:rFonts w:eastAsia="SimSun"/>
          <w:szCs w:val="28"/>
          <w:lang w:eastAsia="zh-CN"/>
        </w:rPr>
        <w:t>7</w:t>
      </w:r>
      <w:r w:rsidRPr="00247E1B">
        <w:rPr>
          <w:rFonts w:eastAsia="SimSun"/>
          <w:szCs w:val="28"/>
          <w:lang w:eastAsia="zh-CN"/>
        </w:rPr>
        <w:t>/6</w:t>
      </w:r>
      <w:r w:rsidRPr="00247E1B">
        <w:rPr>
          <w:rFonts w:eastAsia="SimSun" w:hint="eastAsia"/>
          <w:szCs w:val="28"/>
          <w:lang w:eastAsia="zh-CN"/>
        </w:rPr>
        <w:t>号课题</w:t>
      </w:r>
    </w:p>
    <w:p w14:paraId="6AB67387" w14:textId="77777777" w:rsidR="00AE7A09" w:rsidRPr="003C20BB" w:rsidRDefault="00AE7A09" w:rsidP="00AE7A09">
      <w:pPr>
        <w:pStyle w:val="Questiontitle"/>
        <w:rPr>
          <w:rFonts w:asciiTheme="majorBidi" w:hAnsiTheme="majorBidi" w:cstheme="majorBidi"/>
          <w:lang w:val="en-GB" w:eastAsia="zh-CN"/>
        </w:rPr>
      </w:pPr>
      <w:r w:rsidRPr="00C2073F">
        <w:rPr>
          <w:rFonts w:hint="eastAsia"/>
          <w:lang w:eastAsia="zh-CN"/>
        </w:rPr>
        <w:t>地面数字广播规划</w:t>
      </w:r>
    </w:p>
    <w:p w14:paraId="747AF8F4"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2010-2011-2011-2015-2017-2019-2021-2023</w:t>
      </w:r>
      <w:r w:rsidRPr="00247E1B">
        <w:rPr>
          <w:rFonts w:ascii="Times New Roman" w:hAnsi="Times New Roman" w:cs="Times New Roman" w:hint="eastAsia"/>
          <w:i w:val="0"/>
          <w:lang w:eastAsia="zh-CN"/>
        </w:rPr>
        <w:t>年</w:t>
      </w:r>
      <w:r w:rsidRPr="00247E1B">
        <w:rPr>
          <w:rFonts w:ascii="Times New Roman" w:hAnsi="Times New Roman" w:cs="Times New Roman"/>
          <w:i w:val="0"/>
          <w:lang w:eastAsia="zh-CN"/>
        </w:rPr>
        <w:t>）</w:t>
      </w:r>
    </w:p>
    <w:p w14:paraId="2CAD8C99" w14:textId="77777777" w:rsidR="00AE7A09" w:rsidRPr="003C20BB" w:rsidRDefault="00AE7A09" w:rsidP="009218CA">
      <w:pPr>
        <w:pStyle w:val="Normalaftertitle0"/>
        <w:rPr>
          <w:lang w:eastAsia="zh-CN"/>
        </w:rPr>
      </w:pPr>
      <w:r w:rsidRPr="00C2073F">
        <w:rPr>
          <w:rFonts w:ascii="SimSun" w:eastAsia="SimSun" w:hAnsi="SimSun" w:cs="SimSun" w:hint="eastAsia"/>
          <w:lang w:eastAsia="zh-CN"/>
        </w:rPr>
        <w:t>国际电联无线电通信全会</w:t>
      </w:r>
      <w:r w:rsidRPr="003C20BB">
        <w:rPr>
          <w:rFonts w:ascii="SimSun" w:eastAsia="SimSun" w:hAnsi="SimSun" w:cs="SimSun" w:hint="eastAsia"/>
          <w:lang w:eastAsia="zh-CN"/>
        </w:rPr>
        <w:t>，</w:t>
      </w:r>
    </w:p>
    <w:p w14:paraId="18F7890D" w14:textId="77777777" w:rsidR="00AE7A09" w:rsidRPr="00C2073F" w:rsidRDefault="00AE7A09" w:rsidP="00AE7A09">
      <w:pPr>
        <w:keepNext/>
        <w:keepLines/>
        <w:spacing w:before="240"/>
        <w:ind w:left="794"/>
        <w:jc w:val="left"/>
        <w:rPr>
          <w:rFonts w:ascii="STKaiti" w:eastAsia="STKaiti" w:hAnsi="STKaiti"/>
          <w:iCs/>
          <w:lang w:eastAsia="zh-CN"/>
        </w:rPr>
      </w:pPr>
      <w:r w:rsidRPr="00C2073F">
        <w:rPr>
          <w:rFonts w:ascii="STKaiti" w:eastAsia="STKaiti" w:hAnsi="STKaiti" w:hint="eastAsia"/>
          <w:iCs/>
          <w:lang w:eastAsia="zh-CN"/>
        </w:rPr>
        <w:t>考虑到</w:t>
      </w:r>
    </w:p>
    <w:p w14:paraId="6B51656D"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a)</w:t>
      </w:r>
      <w:r w:rsidRPr="00C2073F">
        <w:rPr>
          <w:rFonts w:asciiTheme="minorHAnsi" w:hAnsiTheme="minorHAnsi" w:cs="Times New Roman"/>
          <w:lang w:eastAsia="zh-CN"/>
        </w:rPr>
        <w:tab/>
      </w:r>
      <w:r w:rsidRPr="00C2073F">
        <w:rPr>
          <w:rFonts w:asciiTheme="minorHAnsi" w:hAnsiTheme="minorHAnsi" w:cs="Times New Roman" w:hint="eastAsia"/>
          <w:lang w:eastAsia="zh-CN"/>
        </w:rPr>
        <w:t>许多主管部门已经在指配给广播业务的频段中引入了地面数字广播业务，</w:t>
      </w:r>
      <w:proofErr w:type="gramStart"/>
      <w:r w:rsidRPr="00C2073F">
        <w:rPr>
          <w:rFonts w:asciiTheme="minorHAnsi" w:hAnsiTheme="minorHAnsi" w:cs="Times New Roman" w:hint="eastAsia"/>
          <w:lang w:eastAsia="zh-CN"/>
        </w:rPr>
        <w:t>且其他主管部门正在引入这项业务；</w:t>
      </w:r>
      <w:proofErr w:type="gramEnd"/>
    </w:p>
    <w:p w14:paraId="2CACFF29"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b)</w:t>
      </w:r>
      <w:r w:rsidRPr="00C2073F">
        <w:rPr>
          <w:rFonts w:asciiTheme="minorHAnsi" w:hAnsiTheme="minorHAnsi" w:cs="Times New Roman"/>
          <w:lang w:eastAsia="zh-CN"/>
        </w:rPr>
        <w:tab/>
      </w:r>
      <w:r w:rsidRPr="00C2073F">
        <w:rPr>
          <w:rFonts w:asciiTheme="minorHAnsi" w:hAnsiTheme="minorHAnsi" w:cs="Times New Roman" w:hint="eastAsia"/>
          <w:lang w:eastAsia="zh-CN"/>
        </w:rPr>
        <w:t>在实施</w:t>
      </w:r>
      <w:r w:rsidRPr="00C2073F">
        <w:rPr>
          <w:rFonts w:hint="eastAsia"/>
          <w:lang w:eastAsia="zh-CN"/>
        </w:rPr>
        <w:t>地面</w:t>
      </w:r>
      <w:r w:rsidRPr="00C2073F">
        <w:rPr>
          <w:lang w:eastAsia="zh-CN"/>
        </w:rPr>
        <w:t>数字电视、</w:t>
      </w:r>
      <w:proofErr w:type="gramStart"/>
      <w:r w:rsidRPr="00C2073F">
        <w:rPr>
          <w:lang w:eastAsia="zh-CN"/>
        </w:rPr>
        <w:t>声音和多媒体广播</w:t>
      </w:r>
      <w:r w:rsidRPr="00C2073F">
        <w:rPr>
          <w:rFonts w:asciiTheme="minorHAnsi" w:hAnsiTheme="minorHAnsi" w:cs="Times New Roman" w:hint="eastAsia"/>
          <w:lang w:eastAsia="zh-CN"/>
        </w:rPr>
        <w:t>业务过程中获得的经验将有助于对适用于广播网络规划和实施的假定和技术进行完善；</w:t>
      </w:r>
      <w:proofErr w:type="gramEnd"/>
    </w:p>
    <w:p w14:paraId="03C5856A" w14:textId="77777777" w:rsidR="00AE7A09" w:rsidRPr="000906B3" w:rsidRDefault="00AE7A09" w:rsidP="00AE7A09">
      <w:pPr>
        <w:tabs>
          <w:tab w:val="clear" w:pos="794"/>
          <w:tab w:val="left" w:pos="851"/>
        </w:tabs>
        <w:rPr>
          <w:rFonts w:ascii="Times New Roman" w:hAnsi="Times New Roman" w:cs="Times New Roman"/>
          <w:bCs/>
          <w:sz w:val="22"/>
          <w:szCs w:val="24"/>
          <w:highlight w:val="yellow"/>
          <w:lang w:eastAsia="zh-CN"/>
        </w:rPr>
      </w:pPr>
      <w:r w:rsidRPr="00C2073F">
        <w:rPr>
          <w:rFonts w:ascii="Times New Roman" w:eastAsia="SimSun" w:hAnsi="Times New Roman" w:cs="Times New Roman"/>
          <w:i/>
          <w:iCs/>
          <w:lang w:eastAsia="zh-CN"/>
        </w:rPr>
        <w:t>c)</w:t>
      </w:r>
      <w:r w:rsidRPr="00C2073F">
        <w:rPr>
          <w:rFonts w:asciiTheme="majorBidi" w:hAnsiTheme="majorBidi" w:cstheme="majorBidi"/>
          <w:szCs w:val="24"/>
          <w:lang w:eastAsia="zh-CN"/>
        </w:rPr>
        <w:tab/>
      </w:r>
      <w:r w:rsidRPr="00C2073F">
        <w:rPr>
          <w:rFonts w:hint="eastAsia"/>
          <w:lang w:eastAsia="zh-CN"/>
        </w:rPr>
        <w:t>目前正在制定规划程序，</w:t>
      </w:r>
      <w:proofErr w:type="gramStart"/>
      <w:r w:rsidRPr="00C2073F">
        <w:rPr>
          <w:rFonts w:hint="eastAsia"/>
          <w:lang w:eastAsia="zh-CN"/>
        </w:rPr>
        <w:t>以促进在现有射频环境下引入新系统；</w:t>
      </w:r>
      <w:proofErr w:type="gramEnd"/>
    </w:p>
    <w:p w14:paraId="4B9BEBDA" w14:textId="77777777" w:rsidR="00AE7A09" w:rsidRPr="00C2073F" w:rsidRDefault="00AE7A09" w:rsidP="00AE7A09">
      <w:pPr>
        <w:tabs>
          <w:tab w:val="clear" w:pos="794"/>
          <w:tab w:val="clear" w:pos="1588"/>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d)</w:t>
      </w:r>
      <w:r w:rsidRPr="00C2073F">
        <w:rPr>
          <w:rFonts w:asciiTheme="majorBidi" w:hAnsiTheme="majorBidi" w:cstheme="majorBidi"/>
          <w:szCs w:val="24"/>
          <w:lang w:eastAsia="zh-CN"/>
        </w:rPr>
        <w:tab/>
      </w:r>
      <w:proofErr w:type="gramStart"/>
      <w:r w:rsidRPr="00C2073F">
        <w:rPr>
          <w:rFonts w:hint="eastAsia"/>
          <w:lang w:eastAsia="zh-CN"/>
        </w:rPr>
        <w:t>这些规划程序是基于传播预测方法的使用以及从保护比中得出的经验；</w:t>
      </w:r>
      <w:proofErr w:type="gramEnd"/>
    </w:p>
    <w:p w14:paraId="37B3FAD0" w14:textId="77777777" w:rsidR="00AE7A09" w:rsidRDefault="00AE7A09" w:rsidP="00AE7A09">
      <w:pPr>
        <w:tabs>
          <w:tab w:val="clear" w:pos="794"/>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e)</w:t>
      </w:r>
      <w:r w:rsidRPr="00C2073F">
        <w:rPr>
          <w:rFonts w:asciiTheme="majorBidi" w:hAnsiTheme="majorBidi" w:cstheme="majorBidi"/>
          <w:szCs w:val="24"/>
          <w:lang w:eastAsia="zh-CN"/>
        </w:rPr>
        <w:tab/>
      </w:r>
      <w:r w:rsidRPr="00C2073F">
        <w:rPr>
          <w:rFonts w:asciiTheme="majorBidi" w:hAnsiTheme="majorBidi" w:cstheme="majorBidi"/>
          <w:szCs w:val="24"/>
          <w:lang w:eastAsia="zh-CN"/>
        </w:rPr>
        <w:t>接收装置、</w:t>
      </w:r>
      <w:proofErr w:type="gramStart"/>
      <w:r w:rsidRPr="00C2073F">
        <w:rPr>
          <w:rFonts w:asciiTheme="majorBidi" w:hAnsiTheme="majorBidi" w:cstheme="majorBidi"/>
          <w:szCs w:val="24"/>
          <w:lang w:eastAsia="zh-CN"/>
        </w:rPr>
        <w:t>接收机和天线的特性是频率规划的重要内容；</w:t>
      </w:r>
      <w:proofErr w:type="gramEnd"/>
    </w:p>
    <w:p w14:paraId="0EA9D7A1" w14:textId="77777777" w:rsidR="00AE7A09" w:rsidRPr="00707E48" w:rsidRDefault="00AE7A09" w:rsidP="001A206B">
      <w:pPr>
        <w:tabs>
          <w:tab w:val="clear" w:pos="794"/>
          <w:tab w:val="left" w:pos="851"/>
        </w:tabs>
        <w:rPr>
          <w:rFonts w:ascii="Times New Roman" w:hAnsi="Times New Roman" w:cs="Times New Roman"/>
          <w:szCs w:val="24"/>
          <w:lang w:eastAsia="ja-JP"/>
        </w:rPr>
      </w:pPr>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r>
      <w:proofErr w:type="gramStart"/>
      <w:r w:rsidRPr="009F5594">
        <w:rPr>
          <w:rFonts w:ascii="Times New Roman" w:hAnsi="Times New Roman" w:cs="Times New Roman" w:hint="eastAsia"/>
          <w:szCs w:val="24"/>
          <w:lang w:eastAsia="zh-CN"/>
        </w:rPr>
        <w:t>反射信号会影响</w:t>
      </w:r>
      <w:r>
        <w:rPr>
          <w:rFonts w:ascii="Times New Roman" w:hAnsi="Times New Roman" w:cs="Times New Roman" w:hint="eastAsia"/>
          <w:szCs w:val="24"/>
          <w:lang w:eastAsia="zh-CN"/>
        </w:rPr>
        <w:t>业务的接收</w:t>
      </w:r>
      <w:r w:rsidRPr="009F5594">
        <w:rPr>
          <w:rFonts w:ascii="Times New Roman" w:hAnsi="Times New Roman" w:cs="Times New Roman" w:hint="eastAsia"/>
          <w:szCs w:val="24"/>
          <w:lang w:eastAsia="zh-CN"/>
        </w:rPr>
        <w:t>质量</w:t>
      </w:r>
      <w:r>
        <w:rPr>
          <w:rFonts w:ascii="Times New Roman" w:hAnsi="Times New Roman" w:cs="Times New Roman" w:hint="eastAsia"/>
          <w:szCs w:val="24"/>
          <w:lang w:eastAsia="zh-CN"/>
        </w:rPr>
        <w:t>；</w:t>
      </w:r>
      <w:proofErr w:type="gramEnd"/>
    </w:p>
    <w:p w14:paraId="24C1FBB4" w14:textId="4CF0D3D0" w:rsidR="00AE7A09" w:rsidRPr="00C2073F" w:rsidRDefault="00AE7A09" w:rsidP="00AE7A09">
      <w:pPr>
        <w:spacing w:before="120" w:line="240" w:lineRule="auto"/>
        <w:rPr>
          <w:rFonts w:asciiTheme="minorHAnsi" w:hAnsiTheme="minorHAnsi" w:cs="Times New Roman"/>
          <w:lang w:eastAsia="zh-CN"/>
        </w:rPr>
      </w:pPr>
      <w:r w:rsidRPr="00A175D2">
        <w:rPr>
          <w:rFonts w:ascii="Times New Roman" w:hAnsi="Times New Roman" w:cs="Times New Roman"/>
          <w:i/>
          <w:szCs w:val="24"/>
          <w:lang w:eastAsia="zh-CN"/>
        </w:rPr>
        <w:t>g)</w:t>
      </w:r>
      <w:r w:rsidRPr="00C2073F">
        <w:rPr>
          <w:rFonts w:asciiTheme="majorBidi" w:hAnsiTheme="majorBidi" w:cstheme="majorBidi"/>
          <w:szCs w:val="24"/>
          <w:lang w:eastAsia="zh-CN"/>
        </w:rPr>
        <w:tab/>
      </w:r>
      <w:r w:rsidRPr="00C2073F">
        <w:rPr>
          <w:rFonts w:asciiTheme="majorBidi" w:hAnsiTheme="majorBidi" w:cstheme="majorBidi"/>
          <w:szCs w:val="24"/>
          <w:lang w:eastAsia="zh-CN"/>
        </w:rPr>
        <w:t>主管部门和</w:t>
      </w:r>
      <w:r w:rsidRPr="00C2073F">
        <w:rPr>
          <w:rFonts w:asciiTheme="majorBidi" w:hAnsiTheme="majorBidi" w:cstheme="majorBidi" w:hint="eastAsia"/>
          <w:szCs w:val="24"/>
          <w:lang w:eastAsia="zh-CN"/>
        </w:rPr>
        <w:t>/</w:t>
      </w:r>
      <w:r w:rsidRPr="00C2073F">
        <w:rPr>
          <w:rFonts w:asciiTheme="majorBidi" w:hAnsiTheme="majorBidi" w:cstheme="majorBidi" w:hint="eastAsia"/>
          <w:szCs w:val="24"/>
          <w:lang w:eastAsia="zh-CN"/>
        </w:rPr>
        <w:t>或广播机构需</w:t>
      </w:r>
      <w:r w:rsidRPr="00C2073F">
        <w:rPr>
          <w:rFonts w:hint="eastAsia"/>
          <w:lang w:eastAsia="zh-CN"/>
        </w:rPr>
        <w:t>对地面</w:t>
      </w:r>
      <w:r w:rsidRPr="00C2073F">
        <w:rPr>
          <w:lang w:eastAsia="zh-CN"/>
        </w:rPr>
        <w:t>数字广播网络的规划流程的结果</w:t>
      </w:r>
      <w:r w:rsidRPr="00C2073F">
        <w:rPr>
          <w:rFonts w:hint="eastAsia"/>
          <w:lang w:eastAsia="zh-CN"/>
        </w:rPr>
        <w:t>进行核准和验证，</w:t>
      </w:r>
    </w:p>
    <w:p w14:paraId="40E1F56B" w14:textId="77777777" w:rsidR="00AE7A09" w:rsidRPr="00C2073F" w:rsidRDefault="00AE7A09" w:rsidP="00AE7A09">
      <w:pPr>
        <w:keepNext/>
        <w:keepLines/>
        <w:spacing w:before="240"/>
        <w:ind w:left="794"/>
        <w:jc w:val="left"/>
        <w:rPr>
          <w:iCs/>
          <w:lang w:eastAsia="zh-CN"/>
        </w:rPr>
      </w:pPr>
      <w:r w:rsidRPr="00C2073F">
        <w:rPr>
          <w:rFonts w:ascii="STKaiti" w:eastAsia="STKaiti" w:hAnsi="STKaiti" w:hint="eastAsia"/>
          <w:iCs/>
          <w:lang w:eastAsia="zh-CN"/>
        </w:rPr>
        <w:t>做出决定，</w:t>
      </w:r>
      <w:r w:rsidRPr="00C2073F">
        <w:rPr>
          <w:rFonts w:eastAsia="STKaiti" w:hint="eastAsia"/>
          <w:iCs/>
          <w:lang w:eastAsia="zh-CN"/>
        </w:rPr>
        <w:t>应研究以下课题</w:t>
      </w:r>
    </w:p>
    <w:p w14:paraId="3790D939"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地面数字广播的频率</w:t>
      </w:r>
      <w:r>
        <w:rPr>
          <w:rFonts w:asciiTheme="minorHAnsi" w:hAnsiTheme="minorHAnsi" w:cs="Times New Roman" w:hint="eastAsia"/>
          <w:lang w:eastAsia="zh-CN"/>
        </w:rPr>
        <w:t>和网络</w:t>
      </w:r>
      <w:r w:rsidRPr="00C2073F">
        <w:rPr>
          <w:rFonts w:asciiTheme="minorHAnsi" w:hAnsiTheme="minorHAnsi" w:cs="Times New Roman" w:hint="eastAsia"/>
          <w:lang w:eastAsia="zh-CN"/>
        </w:rPr>
        <w:t>规划参数是什么？包括但不限于：</w:t>
      </w:r>
    </w:p>
    <w:p w14:paraId="4AEA20E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最小场强；</w:t>
      </w:r>
      <w:proofErr w:type="gramEnd"/>
    </w:p>
    <w:p w14:paraId="12FCCC1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调制和发射方法的影响；</w:t>
      </w:r>
      <w:proofErr w:type="gramEnd"/>
    </w:p>
    <w:p w14:paraId="072E01C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接收和发射天线特性；</w:t>
      </w:r>
      <w:proofErr w:type="gramEnd"/>
    </w:p>
    <w:p w14:paraId="0B06A8A1"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采用分集发射和接收方法的影响；</w:t>
      </w:r>
      <w:proofErr w:type="gramEnd"/>
    </w:p>
    <w:p w14:paraId="197FD599"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位置校正值；</w:t>
      </w:r>
      <w:proofErr w:type="gramEnd"/>
    </w:p>
    <w:p w14:paraId="58320F6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时变值；</w:t>
      </w:r>
      <w:proofErr w:type="gramEnd"/>
    </w:p>
    <w:p w14:paraId="1385741B"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单频网络；</w:t>
      </w:r>
      <w:proofErr w:type="gramEnd"/>
    </w:p>
    <w:p w14:paraId="01C3DE31" w14:textId="77777777" w:rsidR="00AE7A09" w:rsidRPr="00C2073F" w:rsidRDefault="00AE7A09" w:rsidP="004A7B15">
      <w:pPr>
        <w:pStyle w:val="enumlev1"/>
        <w:rPr>
          <w:szCs w:val="24"/>
          <w:lang w:eastAsia="zh-CN"/>
        </w:rPr>
      </w:pPr>
      <w:r w:rsidRPr="00C2073F">
        <w:rPr>
          <w:lang w:eastAsia="zh-CN"/>
        </w:rPr>
        <w:t>–</w:t>
      </w:r>
      <w:r w:rsidRPr="00C2073F">
        <w:rPr>
          <w:lang w:eastAsia="zh-CN"/>
        </w:rPr>
        <w:tab/>
      </w:r>
      <w:proofErr w:type="gramStart"/>
      <w:r w:rsidRPr="00C2073F">
        <w:rPr>
          <w:rFonts w:hint="eastAsia"/>
          <w:lang w:eastAsia="zh-CN"/>
        </w:rPr>
        <w:t>速度范围；</w:t>
      </w:r>
      <w:proofErr w:type="gramEnd"/>
    </w:p>
    <w:p w14:paraId="522FC1FC" w14:textId="77777777" w:rsidR="00AE7A09" w:rsidRPr="00C2073F" w:rsidRDefault="00AE7A09" w:rsidP="004A7B15">
      <w:pPr>
        <w:pStyle w:val="enumlev1"/>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环境噪声和其对地面数字广播接收的影响；</w:t>
      </w:r>
      <w:proofErr w:type="gramEnd"/>
    </w:p>
    <w:p w14:paraId="0D31C5A2" w14:textId="77777777" w:rsidR="00AE7A09" w:rsidRPr="00C2073F" w:rsidRDefault="00AE7A09" w:rsidP="004A7B15">
      <w:pPr>
        <w:pStyle w:val="enumlev1"/>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潮湿植物对地面数字广播接收的影响；</w:t>
      </w:r>
      <w:proofErr w:type="gramEnd"/>
    </w:p>
    <w:p w14:paraId="49777D3E" w14:textId="09BAA47B" w:rsidR="00AE7A09" w:rsidRPr="00C2073F" w:rsidRDefault="00AE7A09" w:rsidP="004A7B15">
      <w:pPr>
        <w:pStyle w:val="enumlev1"/>
        <w:rPr>
          <w:szCs w:val="24"/>
          <w:lang w:eastAsia="zh-CN"/>
        </w:rPr>
      </w:pPr>
      <w:r w:rsidRPr="00C2073F">
        <w:rPr>
          <w:lang w:eastAsia="zh-CN"/>
        </w:rPr>
        <w:t>–</w:t>
      </w:r>
      <w:r w:rsidRPr="00C2073F">
        <w:rPr>
          <w:szCs w:val="24"/>
          <w:lang w:eastAsia="zh-CN"/>
        </w:rPr>
        <w:tab/>
      </w:r>
      <w:r w:rsidRPr="009F5594">
        <w:rPr>
          <w:rFonts w:ascii="Times New Roman" w:hAnsi="Times New Roman" w:hint="eastAsia"/>
          <w:lang w:eastAsia="zh-CN"/>
        </w:rPr>
        <w:t>由于反射物体的移动，例如</w:t>
      </w:r>
      <w:r w:rsidRPr="00C2073F">
        <w:rPr>
          <w:rFonts w:hint="eastAsia"/>
          <w:szCs w:val="24"/>
          <w:lang w:eastAsia="zh-CN"/>
        </w:rPr>
        <w:t>风力发电场和</w:t>
      </w:r>
      <w:r w:rsidRPr="00C2073F">
        <w:rPr>
          <w:rFonts w:hint="eastAsia"/>
          <w:color w:val="000000"/>
          <w:lang w:eastAsia="zh-CN"/>
        </w:rPr>
        <w:t>飞机颤动干扰</w:t>
      </w:r>
      <w:r>
        <w:rPr>
          <w:rFonts w:ascii="Times New Roman" w:hAnsi="Times New Roman" w:hint="eastAsia"/>
          <w:lang w:eastAsia="zh-CN"/>
        </w:rPr>
        <w:t>对</w:t>
      </w:r>
      <w:r w:rsidRPr="009F5594">
        <w:rPr>
          <w:rFonts w:ascii="Times New Roman" w:hAnsi="Times New Roman" w:hint="eastAsia"/>
          <w:lang w:eastAsia="zh-CN"/>
        </w:rPr>
        <w:t>地面数字广播接收产生的反射信号</w:t>
      </w:r>
      <w:r w:rsidRPr="00C2073F">
        <w:rPr>
          <w:rFonts w:hint="eastAsia"/>
          <w:szCs w:val="24"/>
          <w:lang w:eastAsia="zh-CN"/>
        </w:rPr>
        <w:t>的影响</w:t>
      </w:r>
      <w:r w:rsidRPr="004A7B15">
        <w:rPr>
          <w:rStyle w:val="FootnoteReference"/>
          <w:rFonts w:ascii="Times New Roman" w:hAnsi="Times New Roman" w:cs="Times New Roman"/>
          <w:szCs w:val="24"/>
          <w:lang w:eastAsia="zh-CN"/>
        </w:rPr>
        <w:footnoteReference w:customMarkFollows="1" w:id="1"/>
        <w:t>1</w:t>
      </w:r>
      <w:r w:rsidRPr="00C2073F">
        <w:rPr>
          <w:rFonts w:hint="eastAsia"/>
          <w:szCs w:val="24"/>
          <w:lang w:eastAsia="zh-CN"/>
        </w:rPr>
        <w:t>；</w:t>
      </w:r>
    </w:p>
    <w:p w14:paraId="080C7F81"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建筑物穿透损耗；</w:t>
      </w:r>
      <w:proofErr w:type="gramEnd"/>
    </w:p>
    <w:p w14:paraId="62843261" w14:textId="77777777" w:rsidR="00AE7A09" w:rsidRPr="00C2073F" w:rsidRDefault="00AE7A09" w:rsidP="004A7B15">
      <w:pPr>
        <w:pStyle w:val="enumlev1"/>
        <w:rPr>
          <w:lang w:eastAsia="zh-CN"/>
        </w:rPr>
      </w:pPr>
      <w:r w:rsidRPr="00C2073F">
        <w:rPr>
          <w:lang w:eastAsia="zh-CN"/>
        </w:rPr>
        <w:t>–</w:t>
      </w:r>
      <w:r w:rsidRPr="00C2073F">
        <w:rPr>
          <w:lang w:eastAsia="zh-CN"/>
        </w:rPr>
        <w:tab/>
      </w:r>
      <w:r w:rsidRPr="00C2073F">
        <w:rPr>
          <w:rFonts w:hint="eastAsia"/>
          <w:lang w:eastAsia="zh-CN"/>
        </w:rPr>
        <w:t>室内位置变化？</w:t>
      </w:r>
    </w:p>
    <w:p w14:paraId="048DAE20" w14:textId="77777777" w:rsidR="00AE7A09" w:rsidRPr="00C2073F" w:rsidRDefault="00AE7A09" w:rsidP="00AE7A09">
      <w:pPr>
        <w:tabs>
          <w:tab w:val="left" w:pos="840"/>
        </w:tabs>
        <w:spacing w:before="120" w:line="240" w:lineRule="auto"/>
        <w:rPr>
          <w:rFonts w:ascii="Times New Roman" w:hAnsi="Times New Roman" w:cs="Times New Roman"/>
          <w:szCs w:val="20"/>
          <w:lang w:val="en-GB" w:eastAsia="zh-CN"/>
        </w:rPr>
      </w:pPr>
      <w:r w:rsidRPr="00C2073F">
        <w:rPr>
          <w:rFonts w:ascii="Times New Roman" w:hAnsi="Times New Roman" w:cs="Times New Roman"/>
          <w:bCs/>
          <w:szCs w:val="20"/>
          <w:lang w:val="en-GB" w:eastAsia="zh-CN"/>
        </w:rPr>
        <w:t>2</w:t>
      </w:r>
      <w:r w:rsidRPr="00C2073F">
        <w:rPr>
          <w:rFonts w:ascii="Times New Roman" w:hAnsi="Times New Roman" w:cs="Times New Roman"/>
          <w:bCs/>
          <w:szCs w:val="20"/>
          <w:lang w:val="en-GB" w:eastAsia="zh-CN"/>
        </w:rPr>
        <w:tab/>
      </w:r>
      <w:r w:rsidRPr="00C2073F">
        <w:rPr>
          <w:rFonts w:ascii="Times New Roman" w:hAnsi="Times New Roman" w:cs="Times New Roman" w:hint="eastAsia"/>
          <w:bCs/>
          <w:szCs w:val="20"/>
          <w:lang w:val="en-GB" w:eastAsia="zh-CN"/>
        </w:rPr>
        <w:t>在从模拟网络过渡到地面数字广播网络的过程中，对与地面数字广播网络规划有关的事项可能产生什么影响？</w:t>
      </w:r>
    </w:p>
    <w:p w14:paraId="4A5DB0E8" w14:textId="77777777" w:rsidR="00AE7A09" w:rsidRPr="00C2073F" w:rsidRDefault="00AE7A09" w:rsidP="00AE7A09">
      <w:pPr>
        <w:tabs>
          <w:tab w:val="left" w:pos="-2552"/>
          <w:tab w:val="left" w:pos="840"/>
        </w:tabs>
        <w:spacing w:before="120" w:line="240" w:lineRule="auto"/>
        <w:rPr>
          <w:rFonts w:asciiTheme="minorHAnsi" w:hAnsiTheme="minorHAnsi" w:cs="Times New Roman"/>
          <w:b/>
          <w:bCs/>
          <w:lang w:eastAsia="zh-CN"/>
        </w:rPr>
      </w:pPr>
      <w:r w:rsidRPr="00C2073F">
        <w:rPr>
          <w:rFonts w:ascii="Times New Roman" w:hAnsi="Times New Roman" w:cs="Times New Roman"/>
          <w:szCs w:val="20"/>
          <w:lang w:val="en-GB" w:eastAsia="zh-CN"/>
        </w:rPr>
        <w:lastRenderedPageBreak/>
        <w:t>3</w:t>
      </w:r>
      <w:r w:rsidRPr="00C2073F">
        <w:rPr>
          <w:rFonts w:asciiTheme="minorHAnsi" w:hAnsiTheme="minorHAnsi" w:cs="Times New Roman"/>
          <w:lang w:eastAsia="zh-CN"/>
        </w:rPr>
        <w:tab/>
      </w:r>
      <w:r w:rsidRPr="00C2073F">
        <w:rPr>
          <w:rFonts w:ascii="Times New Roman" w:hAnsi="Times New Roman" w:cs="Times New Roman" w:hint="eastAsia"/>
          <w:bCs/>
          <w:szCs w:val="20"/>
          <w:lang w:val="en-GB" w:eastAsia="zh-CN"/>
        </w:rPr>
        <w:t>在从现在的第一代数字系统</w:t>
      </w:r>
      <w:r>
        <w:rPr>
          <w:rStyle w:val="FootnoteReference"/>
          <w:rFonts w:ascii="Times New Roman" w:hAnsi="Times New Roman" w:cs="Times New Roman"/>
          <w:bCs/>
          <w:szCs w:val="20"/>
          <w:lang w:val="en-GB" w:eastAsia="zh-CN"/>
        </w:rPr>
        <w:footnoteReference w:customMarkFollows="1" w:id="2"/>
        <w:t>2</w:t>
      </w:r>
      <w:r w:rsidRPr="00C2073F">
        <w:rPr>
          <w:rFonts w:ascii="Times New Roman" w:hAnsi="Times New Roman" w:cs="Times New Roman" w:hint="eastAsia"/>
          <w:bCs/>
          <w:szCs w:val="20"/>
          <w:lang w:val="en-GB" w:eastAsia="zh-CN"/>
        </w:rPr>
        <w:t>过渡到频谱使用效率更高的第二代数字系统</w:t>
      </w:r>
      <w:r>
        <w:rPr>
          <w:rStyle w:val="FootnoteReference"/>
          <w:rFonts w:ascii="Times New Roman" w:hAnsi="Times New Roman" w:cs="Times New Roman"/>
          <w:szCs w:val="20"/>
          <w:lang w:val="en-GB" w:eastAsia="zh-CN"/>
        </w:rPr>
        <w:footnoteReference w:customMarkFollows="1" w:id="3"/>
        <w:t>3</w:t>
      </w:r>
      <w:r w:rsidRPr="00C2073F">
        <w:rPr>
          <w:rFonts w:ascii="Times New Roman" w:hAnsi="Times New Roman" w:cs="Times New Roman" w:hint="eastAsia"/>
          <w:szCs w:val="20"/>
          <w:lang w:val="en-GB" w:eastAsia="zh-CN"/>
        </w:rPr>
        <w:t>的过程中，</w:t>
      </w:r>
      <w:r w:rsidRPr="00C2073F">
        <w:rPr>
          <w:rFonts w:ascii="Times New Roman" w:hAnsi="Times New Roman" w:cs="Times New Roman" w:hint="eastAsia"/>
          <w:bCs/>
          <w:szCs w:val="20"/>
          <w:lang w:val="en-GB" w:eastAsia="zh-CN"/>
        </w:rPr>
        <w:t>对与地面数字广播网络规划有关的事项可能产生什么影响？</w:t>
      </w:r>
    </w:p>
    <w:p w14:paraId="07587F5D" w14:textId="7AF8DC7F" w:rsidR="00AE7A09" w:rsidRPr="00C2073F" w:rsidRDefault="00AE7A09" w:rsidP="00AE7A09">
      <w:pPr>
        <w:rPr>
          <w:lang w:eastAsia="zh-CN"/>
        </w:rPr>
      </w:pPr>
      <w:r w:rsidRPr="00C2073F">
        <w:rPr>
          <w:rFonts w:ascii="Times New Roman" w:hAnsi="Times New Roman"/>
          <w:szCs w:val="20"/>
          <w:lang w:val="en-GB" w:eastAsia="zh-CN"/>
        </w:rPr>
        <w:t>4</w:t>
      </w:r>
      <w:r w:rsidRPr="00C2073F">
        <w:rPr>
          <w:lang w:eastAsia="zh-CN"/>
        </w:rPr>
        <w:tab/>
      </w:r>
      <w:r w:rsidRPr="00C2073F">
        <w:rPr>
          <w:rFonts w:hint="eastAsia"/>
          <w:lang w:eastAsia="zh-CN"/>
        </w:rPr>
        <w:t>当同一个系统两个或更多的数字发射机、或不同系统的，或模拟和数字的发射机在以下情况下工作时，需要什么保护比</w:t>
      </w:r>
      <w:r w:rsidR="009728DE">
        <w:rPr>
          <w:rFonts w:hint="eastAsia"/>
          <w:lang w:eastAsia="zh-CN"/>
        </w:rPr>
        <w:t>：</w:t>
      </w:r>
    </w:p>
    <w:p w14:paraId="691AC669"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在同频道内；</w:t>
      </w:r>
      <w:proofErr w:type="gramEnd"/>
    </w:p>
    <w:p w14:paraId="433A89C1"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在邻频道内；</w:t>
      </w:r>
      <w:proofErr w:type="gramEnd"/>
    </w:p>
    <w:p w14:paraId="37C38243"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频道重叠；</w:t>
      </w:r>
      <w:proofErr w:type="gramEnd"/>
    </w:p>
    <w:p w14:paraId="62691350" w14:textId="77777777" w:rsidR="00AE7A09" w:rsidRPr="00C2073F" w:rsidRDefault="00AE7A09" w:rsidP="00A36E62">
      <w:pPr>
        <w:pStyle w:val="enumlev1"/>
        <w:rPr>
          <w:lang w:eastAsia="zh-CN"/>
        </w:rPr>
      </w:pPr>
      <w:r w:rsidRPr="00C2073F">
        <w:rPr>
          <w:lang w:eastAsia="zh-CN"/>
        </w:rPr>
        <w:t>–</w:t>
      </w:r>
      <w:r w:rsidRPr="00C2073F">
        <w:rPr>
          <w:lang w:eastAsia="zh-CN"/>
        </w:rPr>
        <w:tab/>
      </w:r>
      <w:r w:rsidRPr="00C2073F">
        <w:rPr>
          <w:rFonts w:hint="eastAsia"/>
          <w:lang w:eastAsia="zh-CN"/>
        </w:rPr>
        <w:t>在其他可能产生干扰的情况下（如图像通道）？</w:t>
      </w:r>
    </w:p>
    <w:p w14:paraId="7416CF22"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5</w:t>
      </w:r>
      <w:r w:rsidRPr="00C2073F">
        <w:rPr>
          <w:rFonts w:asciiTheme="minorHAnsi" w:hAnsiTheme="minorHAnsi" w:cs="Times New Roman"/>
          <w:lang w:eastAsia="zh-CN"/>
        </w:rPr>
        <w:tab/>
      </w:r>
      <w:r w:rsidRPr="00C2073F">
        <w:rPr>
          <w:rFonts w:asciiTheme="minorHAnsi" w:hAnsiTheme="minorHAnsi" w:cs="Times New Roman" w:hint="eastAsia"/>
          <w:lang w:eastAsia="zh-CN"/>
        </w:rPr>
        <w:t>就频谱利用效率更高的频率规划而言，应采用何种接收机和天线系统特性（如选择性、噪声系数等）？</w:t>
      </w:r>
    </w:p>
    <w:p w14:paraId="2A153AD9"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6</w:t>
      </w:r>
      <w:r w:rsidRPr="00C2073F">
        <w:rPr>
          <w:rFonts w:asciiTheme="minorHAnsi" w:hAnsiTheme="minorHAnsi" w:cs="Times New Roman"/>
          <w:lang w:eastAsia="zh-CN"/>
        </w:rPr>
        <w:tab/>
      </w:r>
      <w:r w:rsidRPr="00C2073F">
        <w:rPr>
          <w:rFonts w:asciiTheme="minorHAnsi" w:hAnsiTheme="minorHAnsi" w:cs="Times New Roman" w:hint="eastAsia"/>
          <w:lang w:eastAsia="zh-CN"/>
        </w:rPr>
        <w:t>保护地面数字广播业务不受共用频段或在邻近频段操作的其他业务的影响，需要什么保护比？</w:t>
      </w:r>
    </w:p>
    <w:p w14:paraId="0B7F551A"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7</w:t>
      </w:r>
      <w:r w:rsidRPr="00C2073F">
        <w:rPr>
          <w:rFonts w:asciiTheme="minorHAnsi" w:hAnsiTheme="minorHAnsi" w:cs="Times New Roman"/>
          <w:lang w:eastAsia="zh-CN"/>
        </w:rPr>
        <w:tab/>
      </w:r>
      <w:r w:rsidRPr="00C2073F">
        <w:rPr>
          <w:rFonts w:asciiTheme="minorHAnsi" w:hAnsiTheme="minorHAnsi" w:cs="Times New Roman" w:hint="eastAsia"/>
          <w:lang w:eastAsia="zh-CN"/>
        </w:rPr>
        <w:t>可采用什么技术来减轻干扰？</w:t>
      </w:r>
    </w:p>
    <w:p w14:paraId="2EF077C0"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8</w:t>
      </w:r>
      <w:r w:rsidRPr="00C2073F">
        <w:rPr>
          <w:rFonts w:asciiTheme="minorHAnsi" w:hAnsiTheme="minorHAnsi" w:cs="Times New Roman"/>
          <w:lang w:eastAsia="zh-CN"/>
        </w:rPr>
        <w:tab/>
      </w:r>
      <w:r w:rsidRPr="00C2073F">
        <w:rPr>
          <w:rFonts w:asciiTheme="minorHAnsi" w:hAnsiTheme="minorHAnsi" w:cs="Times New Roman" w:hint="eastAsia"/>
          <w:lang w:eastAsia="zh-CN"/>
        </w:rPr>
        <w:t>因地面数字广播业务受到本地短时干扰而造成的运行中断，多长时间是可以接受的？</w:t>
      </w:r>
    </w:p>
    <w:p w14:paraId="5A2EC828"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9</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地面数字广播业务规划要有效利用频段，需要什么技术基础？</w:t>
      </w:r>
    </w:p>
    <w:p w14:paraId="4FC18457"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10</w:t>
      </w:r>
      <w:r w:rsidRPr="00C2073F">
        <w:rPr>
          <w:rFonts w:asciiTheme="minorHAnsi" w:hAnsiTheme="minorHAnsi" w:cs="Times New Roman"/>
          <w:lang w:eastAsia="zh-CN"/>
        </w:rPr>
        <w:tab/>
      </w:r>
      <w:r w:rsidRPr="00C2073F">
        <w:rPr>
          <w:rFonts w:asciiTheme="minorHAnsi" w:hAnsiTheme="minorHAnsi" w:cs="Times New Roman" w:hint="eastAsia"/>
          <w:lang w:eastAsia="zh-CN"/>
        </w:rPr>
        <w:t>在规划地面数字广播网络时，需要考虑哪些多径特征条件？</w:t>
      </w:r>
    </w:p>
    <w:p w14:paraId="4DFEE754"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11</w:t>
      </w:r>
      <w:r w:rsidRPr="00C2073F">
        <w:rPr>
          <w:rFonts w:asciiTheme="minorHAnsi" w:hAnsiTheme="minorHAnsi" w:cs="Times New Roman"/>
          <w:lang w:eastAsia="zh-CN"/>
        </w:rPr>
        <w:tab/>
      </w:r>
      <w:r w:rsidRPr="00C2073F">
        <w:rPr>
          <w:rFonts w:ascii="Times New Roman" w:hAnsi="Times New Roman" w:cs="Times New Roman" w:hint="eastAsia"/>
          <w:szCs w:val="20"/>
          <w:lang w:val="en-GB" w:eastAsia="zh-CN"/>
        </w:rPr>
        <w:t>在地面数字广播业务实施中，</w:t>
      </w:r>
      <w:r w:rsidRPr="00C2073F">
        <w:rPr>
          <w:rFonts w:asciiTheme="minorHAnsi" w:hAnsiTheme="minorHAnsi" w:cs="Times New Roman" w:hint="eastAsia"/>
          <w:lang w:eastAsia="zh-CN"/>
        </w:rPr>
        <w:t>切实可行的可用时间百分比是多少，在规划参数时需留有多大余量才能实现这些可用时间百分比？</w:t>
      </w:r>
    </w:p>
    <w:p w14:paraId="46FD66AB" w14:textId="73E4B9F0"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12</w:t>
      </w:r>
      <w:r w:rsidRPr="00C2073F">
        <w:rPr>
          <w:rFonts w:asciiTheme="minorHAnsi" w:hAnsiTheme="minorHAnsi" w:cs="Times New Roman"/>
          <w:lang w:eastAsia="zh-CN"/>
        </w:rPr>
        <w:tab/>
      </w:r>
      <w:r w:rsidRPr="00C2073F">
        <w:rPr>
          <w:rFonts w:asciiTheme="minorHAnsi" w:hAnsiTheme="minorHAnsi" w:cs="Times New Roman" w:hint="eastAsia"/>
          <w:lang w:eastAsia="zh-CN"/>
        </w:rPr>
        <w:t>在考虑现有业务的情况下，为协助实施地面数字广播，可对哪些规划标准进行</w:t>
      </w:r>
      <w:r w:rsidR="00EB2EC8">
        <w:rPr>
          <w:rFonts w:asciiTheme="minorHAnsi" w:hAnsiTheme="minorHAnsi" w:cs="Times New Roman"/>
          <w:lang w:eastAsia="zh-CN"/>
        </w:rPr>
        <w:br/>
      </w:r>
      <w:r w:rsidRPr="00C2073F">
        <w:rPr>
          <w:rFonts w:asciiTheme="minorHAnsi" w:hAnsiTheme="minorHAnsi" w:cs="Times New Roman" w:hint="eastAsia"/>
          <w:lang w:eastAsia="zh-CN"/>
        </w:rPr>
        <w:t>优化？</w:t>
      </w:r>
    </w:p>
    <w:p w14:paraId="02589035"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13</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在不同速度采用移动接收时，需要考虑移动多径信道的何种特性？</w:t>
      </w:r>
    </w:p>
    <w:p w14:paraId="1AA0EBD1"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14</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在不同速度采用手持接收时，需要考虑多径信道的何种特性？</w:t>
      </w:r>
    </w:p>
    <w:p w14:paraId="2A836B00"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15</w:t>
      </w:r>
      <w:r w:rsidRPr="00C2073F">
        <w:rPr>
          <w:rFonts w:asciiTheme="majorBidi" w:hAnsiTheme="majorBidi" w:cstheme="majorBidi"/>
          <w:lang w:eastAsia="zh-CN"/>
        </w:rPr>
        <w:tab/>
      </w:r>
      <w:r w:rsidRPr="00C2073F">
        <w:rPr>
          <w:rFonts w:asciiTheme="majorBidi" w:hAnsiTheme="majorBidi" w:cstheme="majorBidi"/>
          <w:lang w:eastAsia="zh-CN"/>
        </w:rPr>
        <w:t>何种无线电频率验证方法适用于</w:t>
      </w:r>
      <w:r w:rsidRPr="00C2073F">
        <w:rPr>
          <w:rFonts w:asciiTheme="majorBidi" w:hAnsiTheme="majorBidi" w:cstheme="majorBidi" w:hint="eastAsia"/>
          <w:lang w:eastAsia="zh-CN"/>
        </w:rPr>
        <w:t>地面</w:t>
      </w:r>
      <w:r w:rsidRPr="00C2073F">
        <w:rPr>
          <w:rFonts w:asciiTheme="majorBidi" w:hAnsiTheme="majorBidi" w:cstheme="majorBidi"/>
          <w:lang w:eastAsia="zh-CN"/>
        </w:rPr>
        <w:t>数字广播规划程序的核准和验证？</w:t>
      </w:r>
    </w:p>
    <w:p w14:paraId="0EACA0B7" w14:textId="77777777" w:rsidR="00AE7A09" w:rsidRPr="00C2073F" w:rsidRDefault="00AE7A09" w:rsidP="00AE7A09">
      <w:pPr>
        <w:keepNext/>
        <w:keepLines/>
        <w:spacing w:before="240"/>
        <w:ind w:left="794"/>
        <w:jc w:val="left"/>
        <w:rPr>
          <w:rFonts w:eastAsia="KaiTi"/>
          <w:iCs/>
          <w:lang w:eastAsia="zh-CN"/>
        </w:rPr>
      </w:pPr>
      <w:r w:rsidRPr="00C2073F">
        <w:rPr>
          <w:rFonts w:ascii="STKaiti" w:eastAsia="STKaiti" w:hAnsi="STKaiti" w:hint="eastAsia"/>
          <w:iCs/>
          <w:lang w:eastAsia="zh-CN"/>
        </w:rPr>
        <w:t>进一步做出决定</w:t>
      </w:r>
    </w:p>
    <w:p w14:paraId="0F9E4B6C"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上述研究结果应包括在一份或多份报告和</w:t>
      </w:r>
      <w:r w:rsidRPr="00C2073F">
        <w:rPr>
          <w:rFonts w:asciiTheme="minorHAnsi" w:hAnsiTheme="minorHAnsi" w:cs="Times New Roman"/>
          <w:lang w:eastAsia="zh-CN"/>
        </w:rPr>
        <w:t>/</w:t>
      </w:r>
      <w:proofErr w:type="gramStart"/>
      <w:r w:rsidRPr="00C2073F">
        <w:rPr>
          <w:rFonts w:asciiTheme="minorHAnsi" w:hAnsiTheme="minorHAnsi" w:cs="Times New Roman" w:hint="eastAsia"/>
          <w:lang w:eastAsia="zh-CN"/>
        </w:rPr>
        <w:t>或建议书中；</w:t>
      </w:r>
      <w:proofErr w:type="gramEnd"/>
    </w:p>
    <w:p w14:paraId="46C037E4"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2</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上述研究应在</w:t>
      </w:r>
      <w:r w:rsidRPr="00C2073F">
        <w:rPr>
          <w:rFonts w:ascii="Times New Roman" w:hAnsi="Times New Roman" w:cs="Times New Roman"/>
          <w:szCs w:val="20"/>
          <w:lang w:val="en-GB" w:eastAsia="zh-CN"/>
        </w:rPr>
        <w:t>20</w:t>
      </w:r>
      <w:r w:rsidRPr="00C2073F">
        <w:rPr>
          <w:rFonts w:ascii="Times New Roman" w:hAnsi="Times New Roman" w:cs="Times New Roman"/>
          <w:szCs w:val="20"/>
          <w:lang w:val="en-GB" w:eastAsia="ja-JP"/>
        </w:rPr>
        <w:t>27</w:t>
      </w:r>
      <w:r w:rsidRPr="00C2073F">
        <w:rPr>
          <w:rFonts w:asciiTheme="minorHAnsi" w:hAnsiTheme="minorHAnsi" w:cs="Times New Roman" w:hint="eastAsia"/>
          <w:lang w:eastAsia="zh-CN"/>
        </w:rPr>
        <w:t>年前完成。</w:t>
      </w:r>
    </w:p>
    <w:p w14:paraId="3A107366" w14:textId="77777777" w:rsidR="00CA6D63" w:rsidRDefault="00AE7A09" w:rsidP="00F22154">
      <w:pPr>
        <w:tabs>
          <w:tab w:val="clear" w:pos="794"/>
          <w:tab w:val="clear" w:pos="1191"/>
          <w:tab w:val="left" w:pos="1134"/>
        </w:tabs>
        <w:spacing w:before="480"/>
        <w:rPr>
          <w:rFonts w:asciiTheme="majorBidi" w:hAnsiTheme="majorBidi" w:cstheme="majorBidi"/>
          <w:lang w:val="en-GB" w:eastAsia="zh-CN"/>
        </w:rPr>
      </w:pPr>
      <w:r w:rsidRPr="00C2073F">
        <w:rPr>
          <w:rFonts w:asciiTheme="majorBidi" w:hAnsiTheme="majorBidi" w:cstheme="majorBidi" w:hint="eastAsia"/>
          <w:lang w:val="en-GB" w:eastAsia="zh-CN"/>
        </w:rPr>
        <w:t>类别：</w:t>
      </w:r>
      <w:r w:rsidRPr="00C2073F">
        <w:rPr>
          <w:rFonts w:asciiTheme="majorBidi" w:hAnsiTheme="majorBidi" w:cstheme="majorBidi"/>
          <w:lang w:val="en-GB" w:eastAsia="zh-CN"/>
        </w:rPr>
        <w:t>S</w:t>
      </w:r>
      <w:r w:rsidRPr="00C2073F">
        <w:rPr>
          <w:rFonts w:asciiTheme="majorBidi" w:hAnsiTheme="majorBidi" w:cstheme="majorBidi" w:hint="eastAsia"/>
          <w:lang w:val="en-GB" w:eastAsia="zh-CN"/>
        </w:rPr>
        <w:t>3</w:t>
      </w:r>
    </w:p>
    <w:sectPr w:rsidR="00CA6D63"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3F356146" w14:textId="18C02783" w:rsidR="00AE7A09" w:rsidRPr="00AB1621" w:rsidRDefault="00AE7A09" w:rsidP="00AE7A09">
      <w:pPr>
        <w:tabs>
          <w:tab w:val="clear" w:pos="794"/>
          <w:tab w:val="left" w:pos="284"/>
        </w:tabs>
        <w:rPr>
          <w:rFonts w:ascii="Times New Roman" w:hAnsi="Times New Roman" w:cs="Times New Roman"/>
          <w:szCs w:val="24"/>
          <w:lang w:eastAsia="ja-JP"/>
        </w:rPr>
      </w:pPr>
      <w:r w:rsidRPr="00A26594">
        <w:rPr>
          <w:rStyle w:val="FootnoteReference"/>
          <w:rFonts w:ascii="Times New Roman" w:hAnsi="Times New Roman" w:cs="Times New Roman"/>
          <w:lang w:eastAsia="zh-CN"/>
        </w:rPr>
        <w:t>1</w:t>
      </w:r>
      <w:r w:rsidRPr="00AB1621">
        <w:rPr>
          <w:rFonts w:ascii="Times New Roman" w:hAnsi="Times New Roman" w:cs="Times New Roman"/>
          <w:szCs w:val="24"/>
          <w:lang w:eastAsia="zh-CN"/>
        </w:rPr>
        <w:tab/>
      </w:r>
      <w:hyperlink r:id="rId1" w:history="1">
        <w:r w:rsidRPr="00233714">
          <w:rPr>
            <w:rFonts w:ascii="Times New Roman" w:hAnsi="Times New Roman" w:cs="Times New Roman"/>
          </w:rPr>
          <w:t>ITU-R</w:t>
        </w:r>
        <w:r w:rsidRPr="00AB1621">
          <w:rPr>
            <w:rStyle w:val="Hyperlink"/>
            <w:rFonts w:ascii="Times New Roman" w:hAnsi="Times New Roman" w:cs="Times New Roman"/>
            <w:szCs w:val="24"/>
            <w:lang w:eastAsia="zh-CN"/>
          </w:rPr>
          <w:t xml:space="preserve"> BT.1893</w:t>
        </w:r>
      </w:hyperlink>
      <w:proofErr w:type="gramStart"/>
      <w:r>
        <w:rPr>
          <w:rFonts w:ascii="Times New Roman" w:hAnsi="Times New Roman" w:cs="Times New Roman" w:hint="eastAsia"/>
          <w:szCs w:val="24"/>
          <w:lang w:eastAsia="zh-CN"/>
        </w:rPr>
        <w:t>建议书</w:t>
      </w:r>
      <w:r w:rsidR="00A26594">
        <w:rPr>
          <w:rFonts w:ascii="Times New Roman" w:hAnsi="Times New Roman" w:cs="Times New Roman" w:hint="eastAsia"/>
          <w:szCs w:val="24"/>
          <w:lang w:eastAsia="zh-CN"/>
        </w:rPr>
        <w:t>“</w:t>
      </w:r>
      <w:proofErr w:type="gramEnd"/>
      <w:r w:rsidRPr="00707E48">
        <w:rPr>
          <w:rFonts w:ascii="Times New Roman" w:eastAsia="SimSun" w:hAnsi="Times New Roman" w:cs="Times New Roman"/>
          <w:szCs w:val="24"/>
          <w:lang w:eastAsia="zh-CN"/>
        </w:rPr>
        <w:t>评定风涡轮机对数字电视接收造成的损</w:t>
      </w:r>
      <w:r w:rsidRPr="00707E48">
        <w:rPr>
          <w:rFonts w:ascii="Times New Roman" w:eastAsia="SimSun" w:hAnsi="Times New Roman" w:cs="Times New Roman" w:hint="eastAsia"/>
          <w:szCs w:val="24"/>
          <w:lang w:eastAsia="zh-CN"/>
        </w:rPr>
        <w:t>害</w:t>
      </w:r>
      <w:r>
        <w:rPr>
          <w:rFonts w:ascii="Times New Roman" w:eastAsia="SimSun" w:hAnsi="Times New Roman" w:cs="Times New Roman" w:hint="eastAsia"/>
          <w:szCs w:val="24"/>
          <w:lang w:eastAsia="zh-CN"/>
        </w:rPr>
        <w:t>”</w:t>
      </w:r>
      <w:r w:rsidR="00A26594">
        <w:rPr>
          <w:rFonts w:ascii="Times New Roman" w:eastAsia="SimSun" w:hAnsi="Times New Roman" w:cs="Times New Roman" w:hint="eastAsia"/>
          <w:szCs w:val="24"/>
          <w:lang w:eastAsia="zh-CN"/>
        </w:rPr>
        <w:t>。</w:t>
      </w:r>
    </w:p>
  </w:footnote>
  <w:footnote w:id="2">
    <w:p w14:paraId="7DE1880D" w14:textId="1D2D8819" w:rsidR="00AE7A09" w:rsidRPr="00C2073F" w:rsidRDefault="00AE7A09" w:rsidP="00CF7C08">
      <w:pPr>
        <w:pStyle w:val="FootnoteText"/>
        <w:jc w:val="left"/>
        <w:rPr>
          <w:rFonts w:ascii="Times New Roman" w:eastAsia="SimSun" w:hAnsi="Times New Roman" w:cs="Times New Roman"/>
          <w:sz w:val="24"/>
          <w:szCs w:val="24"/>
          <w:lang w:eastAsia="zh-CN"/>
        </w:rPr>
      </w:pPr>
      <w:r w:rsidRPr="00EB2EC8">
        <w:rPr>
          <w:rStyle w:val="FootnoteReference"/>
          <w:rFonts w:ascii="Times New Roman" w:hAnsi="Times New Roman" w:cs="Times New Roman"/>
          <w:lang w:eastAsia="zh-CN"/>
        </w:rPr>
        <w:t>2</w:t>
      </w:r>
      <w:r>
        <w:rPr>
          <w:lang w:eastAsia="zh-CN"/>
        </w:rPr>
        <w:tab/>
      </w:r>
      <w:r w:rsidRPr="00EB2EC8">
        <w:rPr>
          <w:rFonts w:ascii="Times New Roman" w:eastAsia="SimSun" w:hAnsi="Times New Roman" w:cs="Times New Roman"/>
          <w:sz w:val="24"/>
          <w:szCs w:val="24"/>
          <w:lang w:eastAsia="zh-CN"/>
        </w:rPr>
        <w:t xml:space="preserve">ITU-R </w:t>
      </w:r>
      <w:hyperlink r:id="rId2" w:history="1">
        <w:r w:rsidRPr="00233714">
          <w:rPr>
            <w:rStyle w:val="Hyperlink"/>
            <w:rFonts w:ascii="Times New Roman" w:eastAsia="SimSun" w:hAnsi="Times New Roman" w:cs="Times New Roman"/>
            <w:sz w:val="24"/>
            <w:szCs w:val="24"/>
            <w:lang w:eastAsia="zh-CN"/>
          </w:rPr>
          <w:t>BT.1306</w:t>
        </w:r>
      </w:hyperlink>
      <w:proofErr w:type="gramStart"/>
      <w:r w:rsidRPr="00EB2EC8">
        <w:rPr>
          <w:rFonts w:ascii="Times New Roman" w:eastAsia="SimSun" w:hAnsi="Times New Roman" w:cs="Times New Roman" w:hint="eastAsia"/>
          <w:sz w:val="24"/>
          <w:szCs w:val="24"/>
          <w:lang w:eastAsia="zh-CN"/>
        </w:rPr>
        <w:t>建议书“</w:t>
      </w:r>
      <w:proofErr w:type="gramEnd"/>
      <w:r w:rsidRPr="00EB2EC8">
        <w:rPr>
          <w:rFonts w:ascii="Times New Roman" w:eastAsia="SimSun" w:hAnsi="Times New Roman" w:cs="Times New Roman" w:hint="eastAsia"/>
          <w:sz w:val="24"/>
          <w:szCs w:val="24"/>
          <w:lang w:eastAsia="zh-CN"/>
        </w:rPr>
        <w:t>数字地面电视广播的纠错、数据成帧、调制和发射方法”，</w:t>
      </w:r>
      <w:r w:rsidR="00CF7C08">
        <w:rPr>
          <w:rFonts w:ascii="Times New Roman" w:eastAsia="SimSun" w:hAnsi="Times New Roman" w:cs="Times New Roman"/>
          <w:sz w:val="24"/>
          <w:szCs w:val="24"/>
          <w:lang w:eastAsia="zh-CN"/>
        </w:rPr>
        <w:br/>
      </w:r>
      <w:r w:rsidRPr="00EB2EC8">
        <w:rPr>
          <w:rFonts w:ascii="Times New Roman" w:eastAsia="SimSun" w:hAnsi="Times New Roman" w:cs="Times New Roman"/>
          <w:sz w:val="24"/>
          <w:szCs w:val="24"/>
          <w:lang w:eastAsia="zh-CN"/>
        </w:rPr>
        <w:t>ITU-R BT.2016</w:t>
      </w:r>
      <w:r w:rsidRPr="00EB2EC8">
        <w:rPr>
          <w:rFonts w:ascii="Times New Roman" w:eastAsia="SimSun" w:hAnsi="Times New Roman" w:cs="Times New Roman" w:hint="eastAsia"/>
          <w:sz w:val="24"/>
          <w:szCs w:val="24"/>
          <w:lang w:eastAsia="zh-CN"/>
        </w:rPr>
        <w:t>建议书“</w:t>
      </w:r>
      <w:r w:rsidRPr="00EB2EC8">
        <w:rPr>
          <w:rFonts w:ascii="Times New Roman" w:eastAsia="SimSun" w:hAnsi="Times New Roman" w:cs="Times New Roman"/>
          <w:bCs/>
          <w:sz w:val="24"/>
          <w:szCs w:val="24"/>
          <w:lang w:eastAsia="zh-CN"/>
        </w:rPr>
        <w:t>VHF/UHF</w:t>
      </w:r>
      <w:r w:rsidRPr="00EB2EC8">
        <w:rPr>
          <w:rFonts w:ascii="Times New Roman" w:eastAsia="SimSun" w:hAnsi="Times New Roman" w:cs="Times New Roman" w:hint="eastAsia"/>
          <w:bCs/>
          <w:sz w:val="24"/>
          <w:szCs w:val="24"/>
          <w:lang w:val="en-GB" w:eastAsia="zh-CN"/>
        </w:rPr>
        <w:t>频段内用手持接收机移动接收的地面多媒体广播的纠错、数据成帧、调制和发射方法</w:t>
      </w:r>
      <w:r w:rsidRPr="00EB2EC8">
        <w:rPr>
          <w:rFonts w:ascii="Times New Roman" w:eastAsia="SimSun" w:hAnsi="Times New Roman" w:cs="Times New Roman" w:hint="eastAsia"/>
          <w:sz w:val="24"/>
          <w:szCs w:val="24"/>
          <w:lang w:eastAsia="zh-CN"/>
        </w:rPr>
        <w:t>”以及</w:t>
      </w:r>
      <w:r w:rsidRPr="00EB2EC8">
        <w:rPr>
          <w:rFonts w:ascii="Times New Roman" w:eastAsia="SimSun" w:hAnsi="Times New Roman" w:cs="Times New Roman"/>
          <w:sz w:val="24"/>
          <w:szCs w:val="24"/>
          <w:lang w:eastAsia="zh-CN"/>
        </w:rPr>
        <w:t>ITU-R BS.1114</w:t>
      </w:r>
      <w:r w:rsidRPr="00EB2EC8">
        <w:rPr>
          <w:rFonts w:ascii="Times New Roman" w:eastAsia="SimSun" w:hAnsi="Times New Roman" w:cs="Times New Roman" w:hint="eastAsia"/>
          <w:sz w:val="24"/>
          <w:szCs w:val="24"/>
          <w:lang w:eastAsia="zh-CN"/>
        </w:rPr>
        <w:t>建议书“用于</w:t>
      </w:r>
      <w:r w:rsidRPr="00EB2EC8">
        <w:rPr>
          <w:rFonts w:ascii="Times New Roman" w:eastAsia="SimSun" w:hAnsi="Times New Roman" w:cs="Times New Roman"/>
          <w:sz w:val="24"/>
          <w:szCs w:val="24"/>
          <w:lang w:eastAsia="zh-CN"/>
        </w:rPr>
        <w:t>30-3 000 MHz</w:t>
      </w:r>
      <w:r w:rsidRPr="00EB2EC8">
        <w:rPr>
          <w:rFonts w:ascii="Times New Roman" w:eastAsia="SimSun" w:hAnsi="Times New Roman" w:cs="Times New Roman" w:hint="eastAsia"/>
          <w:sz w:val="24"/>
          <w:szCs w:val="24"/>
          <w:lang w:eastAsia="zh-CN"/>
        </w:rPr>
        <w:t>频率范围内车载的、便携式的和固定接收机的地面数字声音广播系统”。</w:t>
      </w:r>
    </w:p>
  </w:footnote>
  <w:footnote w:id="3">
    <w:p w14:paraId="502D61D1" w14:textId="22643775" w:rsidR="00AE7A09" w:rsidRPr="0044092E" w:rsidRDefault="00AE7A09" w:rsidP="001B4D1E">
      <w:pPr>
        <w:pStyle w:val="FootnoteText"/>
        <w:jc w:val="left"/>
        <w:rPr>
          <w:bCs/>
          <w:sz w:val="22"/>
          <w:szCs w:val="28"/>
          <w:lang w:eastAsia="zh-CN"/>
        </w:rPr>
      </w:pPr>
      <w:r w:rsidRPr="00EB2EC8">
        <w:rPr>
          <w:rStyle w:val="FootnoteReference"/>
          <w:rFonts w:ascii="Times New Roman" w:hAnsi="Times New Roman" w:cs="Times New Roman"/>
          <w:lang w:eastAsia="zh-CN"/>
        </w:rPr>
        <w:t>3</w:t>
      </w:r>
      <w:r w:rsidRPr="00C2073F">
        <w:rPr>
          <w:rFonts w:ascii="Times New Roman" w:eastAsia="SimSun" w:hAnsi="Times New Roman" w:cs="Times New Roman"/>
          <w:sz w:val="24"/>
          <w:szCs w:val="24"/>
          <w:lang w:eastAsia="zh-CN"/>
        </w:rPr>
        <w:tab/>
      </w:r>
      <w:r w:rsidRPr="00EB2EC8">
        <w:rPr>
          <w:rFonts w:ascii="Times New Roman" w:eastAsia="SimSun" w:hAnsi="Times New Roman" w:cs="Times New Roman"/>
          <w:sz w:val="24"/>
          <w:szCs w:val="24"/>
          <w:lang w:eastAsia="zh-CN"/>
        </w:rPr>
        <w:t xml:space="preserve">ITU-R </w:t>
      </w:r>
      <w:hyperlink r:id="rId3" w:history="1">
        <w:r w:rsidRPr="00233714">
          <w:rPr>
            <w:rStyle w:val="Hyperlink"/>
            <w:rFonts w:ascii="Times New Roman" w:eastAsia="SimSun" w:hAnsi="Times New Roman" w:cs="Times New Roman"/>
            <w:sz w:val="24"/>
            <w:szCs w:val="24"/>
            <w:lang w:eastAsia="zh-CN"/>
          </w:rPr>
          <w:t>BT.1877</w:t>
        </w:r>
      </w:hyperlink>
      <w:proofErr w:type="gramStart"/>
      <w:r w:rsidRPr="00EB2EC8">
        <w:rPr>
          <w:rFonts w:ascii="Times New Roman" w:eastAsia="SimSun" w:hAnsi="Times New Roman" w:cs="Times New Roman" w:hint="eastAsia"/>
          <w:sz w:val="24"/>
          <w:szCs w:val="24"/>
          <w:lang w:eastAsia="zh-CN"/>
        </w:rPr>
        <w:t>建议书“</w:t>
      </w:r>
      <w:proofErr w:type="gramEnd"/>
      <w:r w:rsidRPr="00EB2EC8">
        <w:rPr>
          <w:rFonts w:ascii="Times New Roman" w:eastAsia="SimSun" w:hAnsi="Times New Roman" w:cs="Times New Roman" w:hint="eastAsia"/>
          <w:bCs/>
          <w:sz w:val="24"/>
          <w:szCs w:val="24"/>
          <w:lang w:eastAsia="zh-CN"/>
        </w:rPr>
        <w:t>第二代数字地面电视广播系统的纠错、数据成帧、调制和发射方法及选择指南</w:t>
      </w:r>
      <w:r w:rsidRPr="00EB2EC8">
        <w:rPr>
          <w:rFonts w:ascii="Times New Roman" w:eastAsia="SimSun" w:hAnsi="Times New Roman" w:cs="Times New Roman"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49B"/>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7569"/>
    <w:rsid w:val="004920DC"/>
    <w:rsid w:val="00496864"/>
    <w:rsid w:val="00496920"/>
    <w:rsid w:val="004A4496"/>
    <w:rsid w:val="004A7B15"/>
    <w:rsid w:val="004B11AB"/>
    <w:rsid w:val="004B7C9A"/>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94593"/>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9291E"/>
    <w:rsid w:val="00CA3F44"/>
    <w:rsid w:val="00CA4E58"/>
    <w:rsid w:val="00CA6D63"/>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173</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2013-03-08T10:15:00Z</cp:lastPrinted>
  <dcterms:created xsi:type="dcterms:W3CDTF">2023-12-04T07:56:00Z</dcterms:created>
  <dcterms:modified xsi:type="dcterms:W3CDTF">2023-12-04T08:11:00Z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