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C08" w:rsidRPr="00461106" w:rsidRDefault="00F93C08" w:rsidP="00F93C08">
      <w:pPr>
        <w:pStyle w:val="AnnexNotitle"/>
        <w:spacing w:after="80"/>
        <w:rPr>
          <w:rFonts w:asciiTheme="majorBidi" w:hAnsiTheme="majorBidi" w:cstheme="majorBidi"/>
          <w:b w:val="0"/>
          <w:bCs/>
          <w:lang w:val="es-ES"/>
        </w:rPr>
      </w:pPr>
      <w:r>
        <w:rPr>
          <w:rFonts w:ascii="Calibri" w:hAnsi="Calibri" w:cs="Calibri"/>
          <w:szCs w:val="28"/>
        </w:rPr>
        <w:br/>
      </w:r>
      <w:r w:rsidRPr="00461106">
        <w:rPr>
          <w:rFonts w:asciiTheme="majorBidi" w:hAnsiTheme="majorBidi" w:cstheme="majorBidi"/>
          <w:b w:val="0"/>
          <w:bCs/>
          <w:lang w:val="es-ES"/>
        </w:rPr>
        <w:t>CUESTIÓN UIT-R 132-</w:t>
      </w:r>
      <w:r>
        <w:rPr>
          <w:rFonts w:asciiTheme="majorBidi" w:hAnsiTheme="majorBidi" w:cstheme="majorBidi"/>
          <w:b w:val="0"/>
          <w:bCs/>
          <w:lang w:val="es-ES"/>
        </w:rPr>
        <w:t>3</w:t>
      </w:r>
      <w:r w:rsidRPr="00461106">
        <w:rPr>
          <w:rFonts w:asciiTheme="majorBidi" w:hAnsiTheme="majorBidi" w:cstheme="majorBidi"/>
          <w:b w:val="0"/>
          <w:bCs/>
          <w:lang w:val="es-ES"/>
        </w:rPr>
        <w:t>/6</w:t>
      </w:r>
    </w:p>
    <w:p w:rsidR="00F93C08" w:rsidRPr="00461106" w:rsidRDefault="00F93C08" w:rsidP="00F93C08">
      <w:pPr>
        <w:pStyle w:val="Questiontitle"/>
        <w:rPr>
          <w:rFonts w:asciiTheme="majorBidi" w:hAnsiTheme="majorBidi" w:cstheme="majorBidi"/>
          <w:lang w:val="es-ES"/>
        </w:rPr>
      </w:pPr>
      <w:r w:rsidRPr="00461106">
        <w:rPr>
          <w:rFonts w:asciiTheme="majorBidi" w:hAnsiTheme="majorBidi" w:cstheme="majorBidi"/>
          <w:lang w:val="es-ES"/>
        </w:rPr>
        <w:t>Planificación y tecnología de la radiodifusión de televisión terrenal digital</w:t>
      </w:r>
    </w:p>
    <w:p w:rsidR="00F93C08" w:rsidRPr="00465742" w:rsidRDefault="00F93C08" w:rsidP="00F93C08">
      <w:pPr>
        <w:pStyle w:val="Questiondate"/>
        <w:rPr>
          <w:rFonts w:asciiTheme="majorBidi" w:hAnsiTheme="majorBidi" w:cstheme="majorBidi"/>
          <w:i w:val="0"/>
          <w:iCs/>
          <w:sz w:val="24"/>
          <w:szCs w:val="24"/>
          <w:lang w:val="es-ES"/>
        </w:rPr>
      </w:pPr>
      <w:r w:rsidRPr="00465742">
        <w:rPr>
          <w:rFonts w:asciiTheme="majorBidi" w:hAnsiTheme="majorBidi" w:cstheme="majorBidi"/>
          <w:i w:val="0"/>
          <w:iCs/>
          <w:sz w:val="24"/>
          <w:szCs w:val="24"/>
          <w:lang w:val="es-ES"/>
        </w:rPr>
        <w:t>(2010-2011-2011</w:t>
      </w:r>
      <w:r>
        <w:rPr>
          <w:rFonts w:asciiTheme="majorBidi" w:hAnsiTheme="majorBidi" w:cstheme="majorBidi"/>
          <w:i w:val="0"/>
          <w:iCs/>
          <w:sz w:val="24"/>
          <w:szCs w:val="24"/>
          <w:lang w:val="es-ES"/>
        </w:rPr>
        <w:t>-2015</w:t>
      </w:r>
      <w:r w:rsidRPr="00465742">
        <w:rPr>
          <w:rFonts w:asciiTheme="majorBidi" w:hAnsiTheme="majorBidi" w:cstheme="majorBidi"/>
          <w:i w:val="0"/>
          <w:iCs/>
          <w:sz w:val="24"/>
          <w:szCs w:val="24"/>
          <w:lang w:val="es-ES"/>
        </w:rPr>
        <w:t>)</w:t>
      </w:r>
    </w:p>
    <w:p w:rsidR="00F93C08" w:rsidRPr="00461106" w:rsidRDefault="00F93C08" w:rsidP="00F93C08">
      <w:pPr>
        <w:pStyle w:val="Normalaftertitle"/>
        <w:jc w:val="left"/>
        <w:rPr>
          <w:rFonts w:asciiTheme="majorBidi" w:hAnsiTheme="majorBidi" w:cstheme="majorBidi"/>
          <w:sz w:val="24"/>
          <w:szCs w:val="24"/>
          <w:lang w:val="es-ES"/>
        </w:rPr>
      </w:pPr>
      <w:r w:rsidRPr="00461106">
        <w:rPr>
          <w:rFonts w:asciiTheme="majorBidi" w:hAnsiTheme="majorBidi" w:cstheme="majorBidi"/>
          <w:sz w:val="24"/>
          <w:szCs w:val="24"/>
          <w:lang w:val="es-ES"/>
        </w:rPr>
        <w:t>La Asamblea de Radiocomunicaciones de la UIT,</w:t>
      </w:r>
    </w:p>
    <w:p w:rsidR="00F93C08" w:rsidRPr="00461106" w:rsidRDefault="00F93C08" w:rsidP="00F93C08">
      <w:pPr>
        <w:pStyle w:val="Call"/>
        <w:rPr>
          <w:rFonts w:asciiTheme="majorBidi" w:hAnsiTheme="majorBidi" w:cstheme="majorBidi"/>
          <w:sz w:val="24"/>
          <w:szCs w:val="24"/>
          <w:lang w:val="es-ES"/>
        </w:rPr>
      </w:pPr>
      <w:r w:rsidRPr="00461106">
        <w:rPr>
          <w:rFonts w:asciiTheme="majorBidi" w:hAnsiTheme="majorBidi" w:cstheme="majorBidi"/>
          <w:sz w:val="24"/>
          <w:szCs w:val="24"/>
          <w:lang w:val="es-ES"/>
        </w:rPr>
        <w:t>considerando</w:t>
      </w:r>
    </w:p>
    <w:p w:rsidR="00F93C08" w:rsidRPr="00461106" w:rsidRDefault="00F93C08" w:rsidP="00F93C08">
      <w:pPr>
        <w:rPr>
          <w:rFonts w:asciiTheme="majorBidi" w:hAnsiTheme="majorBidi" w:cstheme="majorBidi"/>
          <w:sz w:val="24"/>
          <w:szCs w:val="24"/>
          <w:lang w:val="es-ES"/>
        </w:rPr>
      </w:pPr>
      <w:r w:rsidRPr="00461106">
        <w:rPr>
          <w:rFonts w:asciiTheme="majorBidi" w:hAnsiTheme="majorBidi" w:cstheme="majorBidi"/>
          <w:i/>
          <w:iCs/>
          <w:sz w:val="24"/>
          <w:szCs w:val="24"/>
          <w:lang w:val="es-ES"/>
        </w:rPr>
        <w:t>a)</w:t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ab/>
        <w:t>que numerosas administraciones ya han implantado servicios de radiodifusión de televisión terrenal digital (DTTB) en bandas de ondas métricas (banda III) y/o de ondas decimétricas (bandas IV/V), y que otras lo están haciendo;</w:t>
      </w:r>
    </w:p>
    <w:p w:rsidR="00F93C08" w:rsidRPr="00461106" w:rsidRDefault="00F93C08" w:rsidP="00F93C08">
      <w:pPr>
        <w:rPr>
          <w:rFonts w:asciiTheme="majorBidi" w:hAnsiTheme="majorBidi" w:cstheme="majorBidi"/>
          <w:sz w:val="24"/>
          <w:szCs w:val="24"/>
          <w:lang w:val="es-ES"/>
        </w:rPr>
      </w:pPr>
      <w:r w:rsidRPr="00461106">
        <w:rPr>
          <w:rFonts w:asciiTheme="majorBidi" w:hAnsiTheme="majorBidi" w:cstheme="majorBidi"/>
          <w:i/>
          <w:iCs/>
          <w:sz w:val="24"/>
          <w:szCs w:val="24"/>
          <w:lang w:val="es-ES"/>
        </w:rPr>
        <w:t>b)</w:t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ab/>
        <w:t>que la experiencia adquirida mediante la implantación de servicios DTTB será de utilidad en la reformulación de las hipótesis y técnicas que se aplicarán en la planificación e implantación de servicios DTTB,</w:t>
      </w:r>
    </w:p>
    <w:p w:rsidR="00F93C08" w:rsidRPr="00461106" w:rsidRDefault="00F93C08" w:rsidP="00F93C08">
      <w:pPr>
        <w:pStyle w:val="Call"/>
        <w:jc w:val="both"/>
        <w:rPr>
          <w:rFonts w:asciiTheme="majorBidi" w:hAnsiTheme="majorBidi" w:cstheme="majorBidi"/>
          <w:sz w:val="24"/>
          <w:szCs w:val="24"/>
          <w:lang w:val="es-ES" w:eastAsia="ja-JP"/>
        </w:rPr>
      </w:pPr>
      <w:r w:rsidRPr="00461106">
        <w:rPr>
          <w:rFonts w:asciiTheme="majorBidi" w:hAnsiTheme="majorBidi" w:cstheme="majorBidi"/>
          <w:sz w:val="24"/>
          <w:szCs w:val="24"/>
          <w:lang w:val="es-ES"/>
        </w:rPr>
        <w:t xml:space="preserve">decide </w:t>
      </w:r>
      <w:r w:rsidRPr="001F7B7C">
        <w:rPr>
          <w:rFonts w:asciiTheme="majorBidi" w:hAnsiTheme="majorBidi" w:cstheme="majorBidi"/>
          <w:i w:val="0"/>
          <w:iCs/>
          <w:sz w:val="24"/>
          <w:szCs w:val="24"/>
          <w:lang w:val="es-ES"/>
        </w:rPr>
        <w:t>poner a estudio las siguientes Cuestiones</w:t>
      </w:r>
    </w:p>
    <w:p w:rsidR="00F93C08" w:rsidRPr="00461106" w:rsidRDefault="00F93C08" w:rsidP="00F93C08">
      <w:pPr>
        <w:rPr>
          <w:rFonts w:asciiTheme="majorBidi" w:hAnsiTheme="majorBidi" w:cstheme="majorBidi"/>
          <w:sz w:val="24"/>
          <w:szCs w:val="24"/>
          <w:lang w:val="es-ES"/>
        </w:rPr>
      </w:pPr>
      <w:r w:rsidRPr="00461106">
        <w:rPr>
          <w:rFonts w:asciiTheme="majorBidi" w:hAnsiTheme="majorBidi" w:cstheme="majorBidi"/>
          <w:sz w:val="24"/>
          <w:szCs w:val="24"/>
          <w:lang w:val="es-ES"/>
        </w:rPr>
        <w:t>1</w:t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ab/>
        <w:t>¿Cuáles son los parámetros de planificación de frecuencias para esos servicios, incluidos pero no limitados a:</w:t>
      </w:r>
    </w:p>
    <w:p w:rsidR="00F93C08" w:rsidRPr="00461106" w:rsidRDefault="00F93C08" w:rsidP="00F93C08">
      <w:pPr>
        <w:pStyle w:val="enumlev1"/>
        <w:rPr>
          <w:rFonts w:asciiTheme="majorBidi" w:hAnsiTheme="majorBidi" w:cstheme="majorBidi"/>
          <w:sz w:val="24"/>
          <w:szCs w:val="24"/>
          <w:lang w:val="es-ES"/>
        </w:rPr>
      </w:pPr>
      <w:r w:rsidRPr="00461106">
        <w:rPr>
          <w:rFonts w:asciiTheme="majorBidi" w:hAnsiTheme="majorBidi" w:cstheme="majorBidi"/>
          <w:sz w:val="24"/>
          <w:szCs w:val="24"/>
          <w:lang w:val="es-ES"/>
        </w:rPr>
        <w:t>–</w:t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ab/>
        <w:t>intensidades de campo mínimas;</w:t>
      </w:r>
    </w:p>
    <w:p w:rsidR="00F93C08" w:rsidRPr="00461106" w:rsidRDefault="00F93C08" w:rsidP="00F93C08">
      <w:pPr>
        <w:pStyle w:val="enumlev1"/>
        <w:jc w:val="left"/>
        <w:rPr>
          <w:rFonts w:asciiTheme="majorBidi" w:hAnsiTheme="majorBidi" w:cstheme="majorBidi"/>
          <w:sz w:val="24"/>
          <w:szCs w:val="24"/>
          <w:lang w:val="es-ES"/>
        </w:rPr>
      </w:pPr>
      <w:r w:rsidRPr="00461106">
        <w:rPr>
          <w:rFonts w:asciiTheme="majorBidi" w:hAnsiTheme="majorBidi" w:cstheme="majorBidi"/>
          <w:sz w:val="24"/>
          <w:szCs w:val="24"/>
          <w:lang w:val="es-ES"/>
        </w:rPr>
        <w:t>–</w:t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ab/>
        <w:t>implicación de los métodos de modulación y emisión;</w:t>
      </w:r>
    </w:p>
    <w:p w:rsidR="00F93C08" w:rsidRPr="00461106" w:rsidRDefault="00F93C08" w:rsidP="00F93C08">
      <w:pPr>
        <w:pStyle w:val="enumlev1"/>
        <w:jc w:val="left"/>
        <w:rPr>
          <w:rFonts w:asciiTheme="majorBidi" w:hAnsiTheme="majorBidi" w:cstheme="majorBidi"/>
          <w:sz w:val="24"/>
          <w:szCs w:val="24"/>
          <w:lang w:val="es-ES"/>
        </w:rPr>
      </w:pPr>
      <w:r w:rsidRPr="00461106">
        <w:rPr>
          <w:rFonts w:asciiTheme="majorBidi" w:hAnsiTheme="majorBidi" w:cstheme="majorBidi"/>
          <w:sz w:val="24"/>
          <w:szCs w:val="24"/>
          <w:lang w:val="es-ES"/>
        </w:rPr>
        <w:t>–</w:t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ab/>
        <w:t>características de la antena receptora y transmisora;</w:t>
      </w:r>
    </w:p>
    <w:p w:rsidR="00F93C08" w:rsidRPr="00461106" w:rsidRDefault="00F93C08" w:rsidP="00F93C08">
      <w:pPr>
        <w:pStyle w:val="enumlev1"/>
        <w:jc w:val="left"/>
        <w:rPr>
          <w:rFonts w:asciiTheme="majorBidi" w:hAnsiTheme="majorBidi" w:cstheme="majorBidi"/>
          <w:sz w:val="24"/>
          <w:szCs w:val="24"/>
          <w:lang w:val="es-ES"/>
        </w:rPr>
      </w:pPr>
      <w:r w:rsidRPr="00461106">
        <w:rPr>
          <w:rFonts w:asciiTheme="majorBidi" w:hAnsiTheme="majorBidi" w:cstheme="majorBidi"/>
          <w:sz w:val="24"/>
          <w:szCs w:val="24"/>
          <w:lang w:val="es-ES"/>
        </w:rPr>
        <w:t>–</w:t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ab/>
        <w:t xml:space="preserve">consecuencias de la utilización de diversos métodos de transmisión y recepción; </w:t>
      </w:r>
    </w:p>
    <w:p w:rsidR="00F93C08" w:rsidRPr="00461106" w:rsidRDefault="00F93C08" w:rsidP="00F93C08">
      <w:pPr>
        <w:pStyle w:val="enumlev1"/>
        <w:jc w:val="left"/>
        <w:rPr>
          <w:rFonts w:asciiTheme="majorBidi" w:hAnsiTheme="majorBidi" w:cstheme="majorBidi"/>
          <w:sz w:val="24"/>
          <w:szCs w:val="24"/>
          <w:lang w:val="es-ES"/>
        </w:rPr>
      </w:pPr>
      <w:r w:rsidRPr="00461106">
        <w:rPr>
          <w:rFonts w:asciiTheme="majorBidi" w:hAnsiTheme="majorBidi" w:cstheme="majorBidi"/>
          <w:sz w:val="24"/>
          <w:szCs w:val="24"/>
          <w:lang w:val="es-ES"/>
        </w:rPr>
        <w:t>–</w:t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ab/>
        <w:t>valores de corrección de la localización;</w:t>
      </w:r>
    </w:p>
    <w:p w:rsidR="00F93C08" w:rsidRPr="00461106" w:rsidRDefault="00F93C08" w:rsidP="00F93C08">
      <w:pPr>
        <w:pStyle w:val="enumlev1"/>
        <w:jc w:val="left"/>
        <w:rPr>
          <w:rFonts w:asciiTheme="majorBidi" w:hAnsiTheme="majorBidi" w:cstheme="majorBidi"/>
          <w:sz w:val="24"/>
          <w:szCs w:val="24"/>
          <w:lang w:val="es-ES"/>
        </w:rPr>
      </w:pPr>
      <w:r w:rsidRPr="00461106">
        <w:rPr>
          <w:rFonts w:asciiTheme="majorBidi" w:hAnsiTheme="majorBidi" w:cstheme="majorBidi"/>
          <w:sz w:val="24"/>
          <w:szCs w:val="24"/>
          <w:lang w:val="es-ES"/>
        </w:rPr>
        <w:t>–</w:t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ab/>
        <w:t xml:space="preserve">valores de variabilidad temporal; </w:t>
      </w:r>
    </w:p>
    <w:p w:rsidR="00F93C08" w:rsidRPr="00461106" w:rsidRDefault="00F93C08" w:rsidP="00F93C08">
      <w:pPr>
        <w:pStyle w:val="enumlev1"/>
        <w:jc w:val="left"/>
        <w:rPr>
          <w:rFonts w:asciiTheme="majorBidi" w:hAnsiTheme="majorBidi" w:cstheme="majorBidi"/>
          <w:sz w:val="24"/>
          <w:szCs w:val="24"/>
          <w:lang w:val="es-ES"/>
        </w:rPr>
      </w:pPr>
      <w:r w:rsidRPr="00461106">
        <w:rPr>
          <w:rFonts w:asciiTheme="majorBidi" w:hAnsiTheme="majorBidi" w:cstheme="majorBidi"/>
          <w:sz w:val="24"/>
          <w:szCs w:val="24"/>
          <w:lang w:val="es-ES"/>
        </w:rPr>
        <w:t>–</w:t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ab/>
        <w:t>redes monofrecuencia;</w:t>
      </w:r>
    </w:p>
    <w:p w:rsidR="00F93C08" w:rsidRPr="00461106" w:rsidRDefault="00F93C08" w:rsidP="00F93C08">
      <w:pPr>
        <w:pStyle w:val="enumlev1"/>
        <w:jc w:val="left"/>
        <w:rPr>
          <w:rFonts w:asciiTheme="majorBidi" w:hAnsiTheme="majorBidi" w:cstheme="majorBidi"/>
          <w:sz w:val="24"/>
          <w:szCs w:val="24"/>
          <w:lang w:val="es-ES"/>
        </w:rPr>
      </w:pPr>
      <w:r w:rsidRPr="00461106">
        <w:rPr>
          <w:rFonts w:asciiTheme="majorBidi" w:hAnsiTheme="majorBidi" w:cstheme="majorBidi"/>
          <w:sz w:val="24"/>
          <w:szCs w:val="24"/>
          <w:lang w:val="es-ES"/>
        </w:rPr>
        <w:t>–</w:t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ab/>
        <w:t>gamas de velocidad;</w:t>
      </w:r>
    </w:p>
    <w:p w:rsidR="00F93C08" w:rsidRPr="00461106" w:rsidRDefault="00F93C08" w:rsidP="00F93C08">
      <w:pPr>
        <w:pStyle w:val="enumlev1"/>
        <w:jc w:val="left"/>
        <w:rPr>
          <w:rFonts w:asciiTheme="majorBidi" w:hAnsiTheme="majorBidi" w:cstheme="majorBidi"/>
          <w:color w:val="000000"/>
          <w:sz w:val="24"/>
          <w:szCs w:val="24"/>
          <w:lang w:val="es-ES"/>
        </w:rPr>
      </w:pPr>
      <w:r w:rsidRPr="00461106">
        <w:rPr>
          <w:rFonts w:asciiTheme="majorBidi" w:hAnsiTheme="majorBidi" w:cstheme="majorBidi"/>
          <w:sz w:val="24"/>
          <w:szCs w:val="24"/>
          <w:lang w:val="es-ES"/>
        </w:rPr>
        <w:t>–</w:t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ab/>
        <w:t>ruido ambiental y su incidencia en la recepción de televisión terrenal digital</w:t>
      </w:r>
      <w:r w:rsidRPr="00461106">
        <w:rPr>
          <w:rFonts w:asciiTheme="majorBidi" w:hAnsiTheme="majorBidi" w:cstheme="majorBidi"/>
          <w:color w:val="000000"/>
          <w:sz w:val="24"/>
          <w:szCs w:val="24"/>
          <w:lang w:val="es-ES"/>
        </w:rPr>
        <w:t>;</w:t>
      </w:r>
    </w:p>
    <w:p w:rsidR="00F93C08" w:rsidRPr="00461106" w:rsidRDefault="00F93C08" w:rsidP="00F93C08">
      <w:pPr>
        <w:pStyle w:val="enumlev1"/>
        <w:jc w:val="left"/>
        <w:rPr>
          <w:rFonts w:asciiTheme="majorBidi" w:hAnsiTheme="majorBidi" w:cstheme="majorBidi"/>
          <w:color w:val="000000"/>
          <w:sz w:val="24"/>
          <w:szCs w:val="24"/>
          <w:lang w:val="es-ES"/>
        </w:rPr>
      </w:pPr>
      <w:r w:rsidRPr="00461106">
        <w:rPr>
          <w:rFonts w:asciiTheme="majorBidi" w:hAnsiTheme="majorBidi" w:cstheme="majorBidi"/>
          <w:sz w:val="24"/>
          <w:szCs w:val="24"/>
          <w:lang w:val="es-ES"/>
        </w:rPr>
        <w:t>–</w:t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ab/>
        <w:t>consecuencias del follaje húmedo en la recepción de televisión terrenal digital</w:t>
      </w:r>
      <w:r w:rsidRPr="00461106">
        <w:rPr>
          <w:rFonts w:asciiTheme="majorBidi" w:hAnsiTheme="majorBidi" w:cstheme="majorBidi"/>
          <w:color w:val="000000"/>
          <w:sz w:val="24"/>
          <w:szCs w:val="24"/>
          <w:lang w:val="es-ES"/>
        </w:rPr>
        <w:t>;</w:t>
      </w:r>
    </w:p>
    <w:p w:rsidR="00F93C08" w:rsidRPr="00461106" w:rsidRDefault="00F93C08" w:rsidP="00F93C08">
      <w:pPr>
        <w:pStyle w:val="enumlev1"/>
        <w:rPr>
          <w:rFonts w:asciiTheme="majorBidi" w:hAnsiTheme="majorBidi" w:cstheme="majorBidi"/>
          <w:sz w:val="24"/>
          <w:szCs w:val="24"/>
          <w:lang w:val="es-ES"/>
        </w:rPr>
      </w:pPr>
      <w:r w:rsidRPr="00461106">
        <w:rPr>
          <w:rFonts w:asciiTheme="majorBidi" w:hAnsiTheme="majorBidi" w:cstheme="majorBidi"/>
          <w:sz w:val="24"/>
          <w:szCs w:val="24"/>
          <w:lang w:val="es-ES"/>
        </w:rPr>
        <w:t>–</w:t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ab/>
      </w:r>
      <w:r w:rsidRPr="00461106">
        <w:rPr>
          <w:rFonts w:asciiTheme="majorBidi" w:hAnsiTheme="majorBidi" w:cstheme="majorBidi"/>
          <w:color w:val="000000"/>
          <w:sz w:val="24"/>
          <w:szCs w:val="24"/>
          <w:lang w:val="es-ES"/>
        </w:rPr>
        <w:t xml:space="preserve">efectos de las explotaciones agrícolas con turbinas eólicas y </w:t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>del centelleo o de variaciones rápidas producidas por el paso de un avión en la recepción de televisión terrenal digital</w:t>
      </w:r>
      <w:r w:rsidRPr="00461106">
        <w:rPr>
          <w:rFonts w:asciiTheme="majorBidi" w:hAnsiTheme="majorBidi" w:cstheme="majorBidi"/>
          <w:color w:val="000000"/>
          <w:sz w:val="24"/>
          <w:szCs w:val="24"/>
          <w:lang w:val="es-ES"/>
        </w:rPr>
        <w:t>;</w:t>
      </w:r>
    </w:p>
    <w:p w:rsidR="00F93C08" w:rsidRPr="00461106" w:rsidRDefault="00F93C08" w:rsidP="00F93C08">
      <w:pPr>
        <w:pStyle w:val="enumlev1"/>
        <w:rPr>
          <w:rFonts w:asciiTheme="majorBidi" w:hAnsiTheme="majorBidi" w:cstheme="majorBidi"/>
          <w:sz w:val="24"/>
          <w:szCs w:val="24"/>
          <w:lang w:val="es-ES"/>
        </w:rPr>
      </w:pPr>
      <w:r w:rsidRPr="00461106">
        <w:rPr>
          <w:rFonts w:asciiTheme="majorBidi" w:hAnsiTheme="majorBidi" w:cstheme="majorBidi"/>
          <w:sz w:val="24"/>
          <w:szCs w:val="24"/>
          <w:lang w:val="es-ES"/>
        </w:rPr>
        <w:t>–</w:t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ab/>
        <w:t>pérdidas de penetración en edificios;</w:t>
      </w:r>
    </w:p>
    <w:p w:rsidR="00F93C08" w:rsidRPr="00461106" w:rsidRDefault="00F93C08" w:rsidP="00F93C08">
      <w:pPr>
        <w:pStyle w:val="enumlev1"/>
        <w:rPr>
          <w:rFonts w:asciiTheme="majorBidi" w:hAnsiTheme="majorBidi" w:cstheme="majorBidi"/>
          <w:sz w:val="24"/>
          <w:szCs w:val="24"/>
          <w:lang w:val="es-ES"/>
        </w:rPr>
      </w:pPr>
      <w:r w:rsidRPr="00461106">
        <w:rPr>
          <w:rFonts w:asciiTheme="majorBidi" w:hAnsiTheme="majorBidi" w:cstheme="majorBidi"/>
          <w:sz w:val="24"/>
          <w:szCs w:val="24"/>
          <w:lang w:val="es-ES"/>
        </w:rPr>
        <w:t>–</w:t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ab/>
        <w:t>variaciones del emplazamiento en interiores?</w:t>
      </w:r>
    </w:p>
    <w:p w:rsidR="00F93C08" w:rsidRDefault="00F93C08" w:rsidP="00F93C08">
      <w:pPr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F93C08" w:rsidRPr="00461106" w:rsidRDefault="00F93C08" w:rsidP="00F93C08">
      <w:pPr>
        <w:rPr>
          <w:rFonts w:asciiTheme="majorBidi" w:hAnsiTheme="majorBidi" w:cstheme="majorBidi"/>
          <w:sz w:val="24"/>
          <w:szCs w:val="24"/>
          <w:lang w:val="es-ES"/>
        </w:rPr>
      </w:pPr>
      <w:r w:rsidRPr="00461106">
        <w:rPr>
          <w:rFonts w:asciiTheme="majorBidi" w:hAnsiTheme="majorBidi" w:cstheme="majorBidi"/>
          <w:sz w:val="24"/>
          <w:szCs w:val="24"/>
        </w:rPr>
        <w:lastRenderedPageBreak/>
        <w:t>2</w:t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ab/>
        <w:t>¿Cuál es la probable incidencia en asuntos relacionados con la planificación de las redes para la radiodifusión de televisión terrenal en la migración de los actuales</w:t>
      </w:r>
      <w:r>
        <w:rPr>
          <w:rStyle w:val="FootnoteReference"/>
          <w:rFonts w:asciiTheme="majorBidi" w:hAnsiTheme="majorBidi"/>
          <w:szCs w:val="24"/>
          <w:lang w:val="es-ES"/>
        </w:rPr>
        <w:footnoteReference w:customMarkFollows="1" w:id="1"/>
        <w:t>1</w:t>
      </w:r>
      <w:r>
        <w:rPr>
          <w:rFonts w:asciiTheme="majorBidi" w:hAnsiTheme="majorBidi"/>
          <w:szCs w:val="24"/>
          <w:lang w:val="es-ES"/>
        </w:rPr>
        <w:t xml:space="preserve"> </w:t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>parámetros de modulación de televisión digital a los nuevos parámetros de modulación más eficaces</w:t>
      </w:r>
      <w:r>
        <w:rPr>
          <w:rStyle w:val="FootnoteReference"/>
          <w:rFonts w:asciiTheme="majorBidi" w:hAnsiTheme="majorBidi"/>
          <w:szCs w:val="24"/>
          <w:lang w:val="es-ES"/>
        </w:rPr>
        <w:footnoteReference w:id="2"/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>en materia de espectro?</w:t>
      </w:r>
    </w:p>
    <w:p w:rsidR="00F93C08" w:rsidRPr="00461106" w:rsidRDefault="00F93C08" w:rsidP="00F93C08">
      <w:pPr>
        <w:rPr>
          <w:rFonts w:asciiTheme="majorBidi" w:hAnsiTheme="majorBidi" w:cstheme="majorBidi"/>
          <w:sz w:val="24"/>
          <w:szCs w:val="24"/>
          <w:lang w:val="es-ES"/>
        </w:rPr>
      </w:pPr>
      <w:r w:rsidRPr="00461106">
        <w:rPr>
          <w:rFonts w:asciiTheme="majorBidi" w:hAnsiTheme="majorBidi" w:cstheme="majorBidi"/>
          <w:sz w:val="24"/>
          <w:szCs w:val="24"/>
          <w:lang w:val="es-ES"/>
        </w:rPr>
        <w:t>3</w:t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ab/>
        <w:t>¿Cuáles son las relaciones de protección necesarias cuando dos o más transmisores digitales del mismo sistema, transmisores de televisión digital y multimedios de diferentes sistemas o transmisores de televisión analógica y digital están funcionando:</w:t>
      </w:r>
    </w:p>
    <w:p w:rsidR="00F93C08" w:rsidRPr="00461106" w:rsidRDefault="00F93C08" w:rsidP="00F93C08">
      <w:pPr>
        <w:pStyle w:val="enumlev1"/>
        <w:rPr>
          <w:rFonts w:asciiTheme="majorBidi" w:hAnsiTheme="majorBidi" w:cstheme="majorBidi"/>
          <w:sz w:val="24"/>
          <w:szCs w:val="24"/>
          <w:lang w:val="es-ES"/>
        </w:rPr>
      </w:pPr>
      <w:r w:rsidRPr="00461106">
        <w:rPr>
          <w:rFonts w:asciiTheme="majorBidi" w:hAnsiTheme="majorBidi" w:cstheme="majorBidi"/>
          <w:sz w:val="24"/>
          <w:szCs w:val="24"/>
          <w:lang w:val="es-ES"/>
        </w:rPr>
        <w:t>–</w:t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ab/>
        <w:t>en el mismo canal;</w:t>
      </w:r>
    </w:p>
    <w:p w:rsidR="00F93C08" w:rsidRPr="00461106" w:rsidRDefault="00F93C08" w:rsidP="00F93C08">
      <w:pPr>
        <w:pStyle w:val="enumlev1"/>
        <w:rPr>
          <w:rFonts w:asciiTheme="majorBidi" w:hAnsiTheme="majorBidi" w:cstheme="majorBidi"/>
          <w:sz w:val="24"/>
          <w:szCs w:val="24"/>
          <w:lang w:val="es-ES"/>
        </w:rPr>
      </w:pPr>
      <w:r w:rsidRPr="00461106">
        <w:rPr>
          <w:rFonts w:asciiTheme="majorBidi" w:hAnsiTheme="majorBidi" w:cstheme="majorBidi"/>
          <w:sz w:val="24"/>
          <w:szCs w:val="24"/>
          <w:lang w:val="es-ES"/>
        </w:rPr>
        <w:t>–</w:t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ab/>
        <w:t>en canales adyacentes;</w:t>
      </w:r>
    </w:p>
    <w:p w:rsidR="00F93C08" w:rsidRPr="00461106" w:rsidRDefault="00F93C08" w:rsidP="00F93C08">
      <w:pPr>
        <w:pStyle w:val="enumlev1"/>
        <w:rPr>
          <w:rFonts w:asciiTheme="majorBidi" w:hAnsiTheme="majorBidi" w:cstheme="majorBidi"/>
          <w:sz w:val="24"/>
          <w:szCs w:val="24"/>
          <w:lang w:val="es-ES"/>
        </w:rPr>
      </w:pPr>
      <w:r w:rsidRPr="00461106">
        <w:rPr>
          <w:rFonts w:asciiTheme="majorBidi" w:hAnsiTheme="majorBidi" w:cstheme="majorBidi"/>
          <w:sz w:val="24"/>
          <w:szCs w:val="24"/>
          <w:lang w:val="es-ES"/>
        </w:rPr>
        <w:t>–</w:t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ab/>
        <w:t>con canales superpuestos;</w:t>
      </w:r>
    </w:p>
    <w:p w:rsidR="00F93C08" w:rsidRPr="00461106" w:rsidRDefault="00F93C08" w:rsidP="00F93C08">
      <w:pPr>
        <w:pStyle w:val="enumlev1"/>
        <w:rPr>
          <w:rFonts w:asciiTheme="majorBidi" w:hAnsiTheme="majorBidi" w:cstheme="majorBidi"/>
          <w:sz w:val="24"/>
          <w:szCs w:val="24"/>
          <w:lang w:val="es-ES"/>
        </w:rPr>
      </w:pPr>
      <w:r w:rsidRPr="00461106">
        <w:rPr>
          <w:rFonts w:asciiTheme="majorBidi" w:hAnsiTheme="majorBidi" w:cstheme="majorBidi"/>
          <w:sz w:val="24"/>
          <w:szCs w:val="24"/>
          <w:lang w:val="es-ES"/>
        </w:rPr>
        <w:t>–</w:t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ab/>
      </w:r>
      <w:r w:rsidRPr="00461106">
        <w:rPr>
          <w:rFonts w:asciiTheme="majorBidi" w:hAnsiTheme="majorBidi" w:cstheme="majorBidi"/>
          <w:bCs/>
          <w:sz w:val="24"/>
          <w:szCs w:val="24"/>
          <w:lang w:val="es-ES"/>
        </w:rPr>
        <w:t>en otras posibles relaciones de interferencia (por ejemplo, canal imagen</w:t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>)?</w:t>
      </w:r>
    </w:p>
    <w:p w:rsidR="00F93C08" w:rsidRPr="00461106" w:rsidRDefault="00F93C08" w:rsidP="00F93C08">
      <w:pPr>
        <w:rPr>
          <w:rFonts w:asciiTheme="majorBidi" w:hAnsiTheme="majorBidi" w:cstheme="majorBidi"/>
          <w:sz w:val="24"/>
          <w:szCs w:val="24"/>
          <w:lang w:val="es-ES"/>
        </w:rPr>
      </w:pPr>
      <w:r w:rsidRPr="00461106">
        <w:rPr>
          <w:rFonts w:asciiTheme="majorBidi" w:hAnsiTheme="majorBidi" w:cstheme="majorBidi"/>
          <w:bCs/>
          <w:sz w:val="24"/>
          <w:szCs w:val="24"/>
          <w:lang w:val="es-ES"/>
        </w:rPr>
        <w:t>4</w:t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ab/>
        <w:t>¿Qué características del receptor deben utilizarse para la planificación de frecuencias a fin de lograr una utilización más eficaz del espectro de radiofrecuencias (por ejemplo, selectividad, factor de ruido, etc.)?</w:t>
      </w:r>
    </w:p>
    <w:p w:rsidR="00F93C08" w:rsidRPr="00461106" w:rsidRDefault="00F93C08" w:rsidP="00F93C08">
      <w:pPr>
        <w:rPr>
          <w:rFonts w:asciiTheme="majorBidi" w:hAnsiTheme="majorBidi" w:cstheme="majorBidi"/>
          <w:sz w:val="24"/>
          <w:szCs w:val="24"/>
          <w:lang w:val="es-ES"/>
        </w:rPr>
      </w:pPr>
      <w:r w:rsidRPr="00461106">
        <w:rPr>
          <w:rFonts w:asciiTheme="majorBidi" w:hAnsiTheme="majorBidi" w:cstheme="majorBidi"/>
          <w:bCs/>
          <w:sz w:val="24"/>
          <w:szCs w:val="24"/>
          <w:lang w:val="es-ES"/>
        </w:rPr>
        <w:t>5</w:t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ab/>
        <w:t>¿Cuáles son las relaciones de protección necesarias para proteger los servicios de radiodifusión de televisión contra otros servicios que comparten las bandas o funcionan en bandas adyacentes?</w:t>
      </w:r>
    </w:p>
    <w:p w:rsidR="00F93C08" w:rsidRPr="00461106" w:rsidRDefault="00F93C08" w:rsidP="00F93C08">
      <w:pPr>
        <w:rPr>
          <w:rFonts w:asciiTheme="majorBidi" w:hAnsiTheme="majorBidi" w:cstheme="majorBidi"/>
          <w:sz w:val="24"/>
          <w:szCs w:val="24"/>
          <w:lang w:val="es-ES"/>
        </w:rPr>
      </w:pPr>
      <w:r w:rsidRPr="00461106">
        <w:rPr>
          <w:rFonts w:asciiTheme="majorBidi" w:hAnsiTheme="majorBidi" w:cstheme="majorBidi"/>
          <w:bCs/>
          <w:sz w:val="24"/>
          <w:szCs w:val="24"/>
          <w:lang w:val="es-ES"/>
        </w:rPr>
        <w:t>6</w:t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ab/>
        <w:t>¿Qué técnicas pueden utilizarse para atenuar la interferencia?</w:t>
      </w:r>
    </w:p>
    <w:p w:rsidR="00F93C08" w:rsidRPr="00461106" w:rsidRDefault="00F93C08" w:rsidP="00F93C08">
      <w:pPr>
        <w:rPr>
          <w:rFonts w:asciiTheme="majorBidi" w:hAnsiTheme="majorBidi" w:cstheme="majorBidi"/>
          <w:sz w:val="24"/>
          <w:szCs w:val="24"/>
          <w:lang w:val="es-ES"/>
        </w:rPr>
      </w:pPr>
      <w:r w:rsidRPr="00461106">
        <w:rPr>
          <w:rFonts w:asciiTheme="majorBidi" w:hAnsiTheme="majorBidi" w:cstheme="majorBidi"/>
          <w:bCs/>
          <w:sz w:val="24"/>
          <w:szCs w:val="24"/>
          <w:lang w:val="es-ES"/>
        </w:rPr>
        <w:t>7</w:t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ab/>
        <w:t>¿Cuál es la duración aceptable de los cortes debidos a la interferencia a corto plazo local causada a los servicios de radiodifusión de televisión digital terrenal?</w:t>
      </w:r>
    </w:p>
    <w:p w:rsidR="00F93C08" w:rsidRPr="00461106" w:rsidRDefault="00F93C08" w:rsidP="00F93C08">
      <w:pPr>
        <w:rPr>
          <w:rFonts w:asciiTheme="majorBidi" w:hAnsiTheme="majorBidi" w:cstheme="majorBidi"/>
          <w:sz w:val="24"/>
          <w:szCs w:val="24"/>
          <w:lang w:val="es-ES"/>
        </w:rPr>
      </w:pPr>
      <w:r w:rsidRPr="00461106">
        <w:rPr>
          <w:rFonts w:asciiTheme="majorBidi" w:hAnsiTheme="majorBidi" w:cstheme="majorBidi"/>
          <w:bCs/>
          <w:sz w:val="24"/>
          <w:szCs w:val="24"/>
          <w:lang w:val="es-ES"/>
        </w:rPr>
        <w:t>8</w:t>
      </w:r>
      <w:r w:rsidRPr="00461106">
        <w:rPr>
          <w:rFonts w:asciiTheme="majorBidi" w:hAnsiTheme="majorBidi" w:cstheme="majorBidi"/>
          <w:b/>
          <w:sz w:val="24"/>
          <w:szCs w:val="24"/>
          <w:lang w:val="es-ES"/>
        </w:rPr>
        <w:tab/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>¿Cuáles son las bases técnicas requeridas para la planificación que dan lugar a una utilización eficaz de las bandas de ondas métricas y de ondas decimétricas por los servicios de televisión terrenal?</w:t>
      </w:r>
    </w:p>
    <w:p w:rsidR="00F93C08" w:rsidRPr="00461106" w:rsidRDefault="00F93C08" w:rsidP="00F93C08">
      <w:pPr>
        <w:rPr>
          <w:rFonts w:asciiTheme="majorBidi" w:hAnsiTheme="majorBidi" w:cstheme="majorBidi"/>
          <w:sz w:val="24"/>
          <w:szCs w:val="24"/>
          <w:lang w:val="es-ES"/>
        </w:rPr>
      </w:pPr>
      <w:r w:rsidRPr="00461106">
        <w:rPr>
          <w:rFonts w:asciiTheme="majorBidi" w:hAnsiTheme="majorBidi" w:cstheme="majorBidi"/>
          <w:bCs/>
          <w:sz w:val="24"/>
          <w:szCs w:val="24"/>
          <w:lang w:val="es-ES"/>
        </w:rPr>
        <w:t>9</w:t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ab/>
        <w:t>¿Cuáles son las condiciones multitrayecto características que deben tenerse en cuenta en la planificación de tales servicios?</w:t>
      </w:r>
    </w:p>
    <w:p w:rsidR="00F93C08" w:rsidRPr="00461106" w:rsidRDefault="00F93C08" w:rsidP="00F93C08">
      <w:pPr>
        <w:rPr>
          <w:rFonts w:asciiTheme="majorBidi" w:hAnsiTheme="majorBidi" w:cstheme="majorBidi"/>
          <w:sz w:val="24"/>
          <w:szCs w:val="24"/>
          <w:lang w:val="es-ES"/>
        </w:rPr>
      </w:pPr>
      <w:r w:rsidRPr="00461106">
        <w:rPr>
          <w:rFonts w:asciiTheme="majorBidi" w:hAnsiTheme="majorBidi" w:cstheme="majorBidi"/>
          <w:bCs/>
          <w:sz w:val="24"/>
          <w:szCs w:val="24"/>
          <w:lang w:val="es-ES"/>
        </w:rPr>
        <w:t>10</w:t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ab/>
        <w:t>¿Qué porcentaje de tiempo de disponibilidad puede lograrse en la práctica al implantar un servicio de radiodifusión de televisión digital terrenal y qué márgenes han de observarse en los parámetros de planificación para lograr tal porcentaje de disponibilidad?</w:t>
      </w:r>
    </w:p>
    <w:p w:rsidR="00F93C08" w:rsidRPr="00461106" w:rsidRDefault="00F93C08" w:rsidP="00F93C08">
      <w:pPr>
        <w:rPr>
          <w:rFonts w:asciiTheme="majorBidi" w:hAnsiTheme="majorBidi" w:cstheme="majorBidi"/>
          <w:sz w:val="24"/>
          <w:szCs w:val="24"/>
          <w:lang w:val="es-ES"/>
        </w:rPr>
      </w:pPr>
      <w:r w:rsidRPr="00461106">
        <w:rPr>
          <w:rFonts w:asciiTheme="majorBidi" w:hAnsiTheme="majorBidi" w:cstheme="majorBidi"/>
          <w:bCs/>
          <w:sz w:val="24"/>
          <w:szCs w:val="24"/>
          <w:lang w:val="es-ES"/>
        </w:rPr>
        <w:t>11</w:t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ab/>
        <w:t>¿Qué criterios técnicos o de planificación pueden optimizarse para facilitar la implantación de la radiodifusión terrenal digital teniendo en cuenta los servicios existentes?</w:t>
      </w:r>
    </w:p>
    <w:p w:rsidR="00F93C08" w:rsidRPr="00461106" w:rsidRDefault="00F93C08" w:rsidP="00F93C08">
      <w:pPr>
        <w:rPr>
          <w:rFonts w:asciiTheme="majorBidi" w:hAnsiTheme="majorBidi" w:cstheme="majorBidi"/>
          <w:sz w:val="24"/>
          <w:szCs w:val="24"/>
          <w:lang w:val="es-ES"/>
        </w:rPr>
      </w:pPr>
      <w:r w:rsidRPr="00461106">
        <w:rPr>
          <w:rFonts w:asciiTheme="majorBidi" w:hAnsiTheme="majorBidi" w:cstheme="majorBidi"/>
          <w:bCs/>
          <w:sz w:val="24"/>
          <w:szCs w:val="24"/>
          <w:lang w:val="es-ES"/>
        </w:rPr>
        <w:t>12</w:t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ab/>
        <w:t>¿Cuáles son las características del canal multitrayecto móvil que es necesario tener en cuenta en la utilización de la recepción móvil, a distintas velocidades?</w:t>
      </w:r>
    </w:p>
    <w:p w:rsidR="00F93C08" w:rsidRPr="00461106" w:rsidRDefault="00F93C08" w:rsidP="00F93C08">
      <w:pPr>
        <w:rPr>
          <w:rFonts w:asciiTheme="majorBidi" w:hAnsiTheme="majorBidi" w:cstheme="majorBidi"/>
          <w:sz w:val="24"/>
          <w:szCs w:val="24"/>
          <w:lang w:val="es-ES"/>
        </w:rPr>
      </w:pPr>
      <w:r w:rsidRPr="00461106">
        <w:rPr>
          <w:rFonts w:asciiTheme="majorBidi" w:hAnsiTheme="majorBidi" w:cstheme="majorBidi"/>
          <w:bCs/>
          <w:sz w:val="24"/>
          <w:szCs w:val="24"/>
          <w:lang w:val="es-ES"/>
        </w:rPr>
        <w:t>13</w:t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ab/>
        <w:t>¿Cuáles son las características del canal multitrayecto que es necesario tener en cuenta en la utilización de la recepción con terminales de mano, a distintas velocidades?</w:t>
      </w:r>
    </w:p>
    <w:p w:rsidR="00F93C08" w:rsidRPr="00461106" w:rsidRDefault="00F93C08" w:rsidP="00F93C08">
      <w:pPr>
        <w:rPr>
          <w:rFonts w:asciiTheme="majorBidi" w:hAnsiTheme="majorBidi" w:cstheme="majorBidi"/>
          <w:sz w:val="24"/>
          <w:szCs w:val="24"/>
          <w:lang w:val="es-ES"/>
        </w:rPr>
      </w:pPr>
      <w:r w:rsidRPr="00461106">
        <w:rPr>
          <w:rFonts w:asciiTheme="majorBidi" w:hAnsiTheme="majorBidi" w:cstheme="majorBidi"/>
          <w:bCs/>
          <w:sz w:val="24"/>
          <w:szCs w:val="24"/>
          <w:lang w:val="es-ES"/>
        </w:rPr>
        <w:t>14</w:t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ab/>
        <w:t>¿Cuáles son los métodos adecuados para multiplexar las señales requeridas en el canal (con inclusión de imagen, sonido, datos, etc.)?</w:t>
      </w:r>
    </w:p>
    <w:p w:rsidR="00F93C08" w:rsidRDefault="00F93C08" w:rsidP="00F93C0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Theme="majorBidi" w:hAnsiTheme="majorBidi" w:cstheme="majorBidi"/>
          <w:bCs/>
          <w:sz w:val="24"/>
          <w:szCs w:val="24"/>
          <w:lang w:val="es-ES"/>
        </w:rPr>
      </w:pPr>
      <w:r>
        <w:rPr>
          <w:rFonts w:asciiTheme="majorBidi" w:hAnsiTheme="majorBidi" w:cstheme="majorBidi"/>
          <w:bCs/>
          <w:sz w:val="24"/>
          <w:szCs w:val="24"/>
          <w:lang w:val="es-ES"/>
        </w:rPr>
        <w:br w:type="page"/>
      </w:r>
    </w:p>
    <w:p w:rsidR="00F93C08" w:rsidRPr="00461106" w:rsidRDefault="00F93C08" w:rsidP="00F93C08">
      <w:pPr>
        <w:rPr>
          <w:rFonts w:asciiTheme="majorBidi" w:hAnsiTheme="majorBidi" w:cstheme="majorBidi"/>
          <w:sz w:val="24"/>
          <w:szCs w:val="24"/>
          <w:lang w:val="es-ES"/>
        </w:rPr>
      </w:pPr>
      <w:r w:rsidRPr="00461106">
        <w:rPr>
          <w:rFonts w:asciiTheme="majorBidi" w:hAnsiTheme="majorBidi" w:cstheme="majorBidi"/>
          <w:bCs/>
          <w:sz w:val="24"/>
          <w:szCs w:val="24"/>
          <w:lang w:val="es-ES"/>
        </w:rPr>
        <w:lastRenderedPageBreak/>
        <w:t>15</w:t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ab/>
        <w:t>¿Qué métodos pueden utilizarse para combinar varios canales multiplexados en una misma transmisión?</w:t>
      </w:r>
    </w:p>
    <w:p w:rsidR="00F93C08" w:rsidRPr="00461106" w:rsidRDefault="00F93C08" w:rsidP="00F93C08">
      <w:pPr>
        <w:jc w:val="left"/>
        <w:rPr>
          <w:rFonts w:asciiTheme="majorBidi" w:hAnsiTheme="majorBidi" w:cstheme="majorBidi"/>
          <w:sz w:val="24"/>
          <w:szCs w:val="24"/>
          <w:lang w:val="es-ES"/>
        </w:rPr>
      </w:pPr>
      <w:r w:rsidRPr="00461106">
        <w:rPr>
          <w:rFonts w:asciiTheme="majorBidi" w:hAnsiTheme="majorBidi" w:cstheme="majorBidi"/>
          <w:bCs/>
          <w:sz w:val="24"/>
          <w:szCs w:val="24"/>
          <w:lang w:val="es-ES"/>
        </w:rPr>
        <w:t>16</w:t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ab/>
        <w:t>¿Cuáles son los métodos adecuados para la protección contra errores?</w:t>
      </w:r>
    </w:p>
    <w:p w:rsidR="00F93C08" w:rsidRPr="00461106" w:rsidRDefault="00F93C08" w:rsidP="00F93C08">
      <w:pPr>
        <w:rPr>
          <w:rFonts w:asciiTheme="majorBidi" w:hAnsiTheme="majorBidi" w:cstheme="majorBidi"/>
          <w:sz w:val="24"/>
          <w:szCs w:val="24"/>
          <w:lang w:val="es-ES"/>
        </w:rPr>
      </w:pPr>
      <w:r w:rsidRPr="00461106">
        <w:rPr>
          <w:rFonts w:asciiTheme="majorBidi" w:hAnsiTheme="majorBidi" w:cstheme="majorBidi"/>
          <w:bCs/>
          <w:sz w:val="24"/>
          <w:szCs w:val="24"/>
          <w:lang w:val="es-ES"/>
        </w:rPr>
        <w:t>17</w:t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ab/>
        <w:t>¿Cuáles son los métodos adecuados de modulación y de transmisión y sus parámetros pertinentes, para la radiodifusión de señales de televisión codificadas digitalmente en canales terrenales?</w:t>
      </w:r>
    </w:p>
    <w:p w:rsidR="00F93C08" w:rsidRPr="00461106" w:rsidRDefault="00F93C08" w:rsidP="00F93C08">
      <w:pPr>
        <w:rPr>
          <w:rFonts w:asciiTheme="majorBidi" w:hAnsiTheme="majorBidi" w:cstheme="majorBidi"/>
          <w:sz w:val="24"/>
          <w:szCs w:val="24"/>
          <w:lang w:val="es-ES"/>
        </w:rPr>
      </w:pPr>
      <w:r w:rsidRPr="00461106">
        <w:rPr>
          <w:rFonts w:asciiTheme="majorBidi" w:hAnsiTheme="majorBidi" w:cstheme="majorBidi"/>
          <w:bCs/>
          <w:sz w:val="24"/>
          <w:szCs w:val="24"/>
          <w:lang w:val="es-ES"/>
        </w:rPr>
        <w:t>18</w:t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ab/>
        <w:t>¿Cuáles son las estrategias apropiadas para introducir y realizar servicios de radiodifusión de televisión digital terrenal, habida cuenta de los servicios de radiodifusión terrenales existentes?</w:t>
      </w:r>
    </w:p>
    <w:p w:rsidR="00F93C08" w:rsidRPr="00461106" w:rsidRDefault="00F93C08" w:rsidP="00F93C08">
      <w:pPr>
        <w:rPr>
          <w:rFonts w:asciiTheme="majorBidi" w:hAnsiTheme="majorBidi" w:cstheme="majorBidi"/>
          <w:sz w:val="24"/>
          <w:szCs w:val="24"/>
          <w:lang w:val="es-ES"/>
        </w:rPr>
      </w:pPr>
      <w:r w:rsidRPr="00461106">
        <w:rPr>
          <w:rFonts w:asciiTheme="majorBidi" w:hAnsiTheme="majorBidi" w:cstheme="majorBidi"/>
          <w:sz w:val="24"/>
          <w:szCs w:val="24"/>
          <w:lang w:val="es-ES"/>
        </w:rPr>
        <w:t>19</w:t>
      </w:r>
      <w:r w:rsidRPr="00461106">
        <w:rPr>
          <w:rFonts w:asciiTheme="majorBidi" w:hAnsiTheme="majorBidi" w:cstheme="majorBidi"/>
          <w:b/>
          <w:bCs/>
          <w:sz w:val="24"/>
          <w:szCs w:val="24"/>
          <w:lang w:val="es-ES"/>
        </w:rPr>
        <w:tab/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>¿Qué tecnologías o aplicaciones de radiocomunicación podrían ofrecer los sistemas de televisión digital terrenal y qué conjuntos de parámetros de sistema podrían utilizarse para diferentes aplicaciones?</w:t>
      </w:r>
    </w:p>
    <w:p w:rsidR="00F93C08" w:rsidRPr="00461106" w:rsidRDefault="00F93C08" w:rsidP="00F93C08">
      <w:pPr>
        <w:rPr>
          <w:rFonts w:asciiTheme="majorBidi" w:hAnsiTheme="majorBidi" w:cstheme="majorBidi"/>
          <w:sz w:val="24"/>
          <w:szCs w:val="24"/>
          <w:lang w:val="es-ES"/>
        </w:rPr>
      </w:pPr>
      <w:r w:rsidRPr="00461106">
        <w:rPr>
          <w:rFonts w:asciiTheme="majorBidi" w:hAnsiTheme="majorBidi" w:cstheme="majorBidi"/>
          <w:bCs/>
          <w:sz w:val="24"/>
          <w:szCs w:val="24"/>
          <w:lang w:val="es-ES"/>
        </w:rPr>
        <w:t>20</w:t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ab/>
        <w:t>¿Cuáles son las estrategias que deben aplicar las administraciones, en particular las de países fronterizos, para pasar de un servicio de radiodifusión de televisión terrenal digital en vigor a un servicio de radiodifusión de televisión terrenal digital más avanzado?</w:t>
      </w:r>
    </w:p>
    <w:p w:rsidR="00F93C08" w:rsidRPr="00461106" w:rsidRDefault="00F93C08" w:rsidP="00F93C08">
      <w:pPr>
        <w:pStyle w:val="Call"/>
        <w:rPr>
          <w:rFonts w:asciiTheme="majorBidi" w:hAnsiTheme="majorBidi" w:cstheme="majorBidi"/>
          <w:sz w:val="24"/>
          <w:szCs w:val="24"/>
          <w:lang w:val="es-ES"/>
        </w:rPr>
      </w:pPr>
      <w:r w:rsidRPr="00461106">
        <w:rPr>
          <w:rFonts w:asciiTheme="majorBidi" w:hAnsiTheme="majorBidi" w:cstheme="majorBidi"/>
          <w:sz w:val="24"/>
          <w:szCs w:val="24"/>
          <w:lang w:val="es-ES"/>
        </w:rPr>
        <w:t>decide también</w:t>
      </w:r>
    </w:p>
    <w:p w:rsidR="00F93C08" w:rsidRPr="00461106" w:rsidRDefault="00F93C08" w:rsidP="00F93C08">
      <w:pPr>
        <w:jc w:val="left"/>
        <w:rPr>
          <w:rFonts w:asciiTheme="majorBidi" w:hAnsiTheme="majorBidi" w:cstheme="majorBidi"/>
          <w:sz w:val="24"/>
          <w:szCs w:val="24"/>
          <w:lang w:val="es-ES"/>
        </w:rPr>
      </w:pPr>
      <w:r w:rsidRPr="00461106">
        <w:rPr>
          <w:rFonts w:asciiTheme="majorBidi" w:hAnsiTheme="majorBidi" w:cstheme="majorBidi"/>
          <w:sz w:val="24"/>
          <w:szCs w:val="24"/>
          <w:lang w:val="es-ES"/>
        </w:rPr>
        <w:t>1</w:t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ab/>
        <w:t>que los resultados de estos estudios se incluyan en uno o varios Informes y/o una o varias Recomendaciones;</w:t>
      </w:r>
    </w:p>
    <w:p w:rsidR="00F93C08" w:rsidRPr="00461106" w:rsidRDefault="00F93C08" w:rsidP="00F93C08">
      <w:pPr>
        <w:jc w:val="left"/>
        <w:rPr>
          <w:rFonts w:asciiTheme="majorBidi" w:hAnsiTheme="majorBidi" w:cstheme="majorBidi"/>
          <w:sz w:val="24"/>
          <w:szCs w:val="24"/>
          <w:lang w:val="es-ES" w:eastAsia="ja-JP"/>
        </w:rPr>
      </w:pPr>
      <w:r w:rsidRPr="00461106">
        <w:rPr>
          <w:rFonts w:asciiTheme="majorBidi" w:hAnsiTheme="majorBidi" w:cstheme="majorBidi"/>
          <w:sz w:val="24"/>
          <w:szCs w:val="24"/>
          <w:lang w:val="es-ES"/>
        </w:rPr>
        <w:t>2</w:t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ab/>
        <w:t>que dichos estudios se terminen</w:t>
      </w:r>
      <w:r w:rsidRPr="00461106">
        <w:rPr>
          <w:rFonts w:asciiTheme="majorBidi" w:hAnsiTheme="majorBidi" w:cstheme="majorBidi"/>
          <w:b/>
          <w:sz w:val="24"/>
          <w:szCs w:val="24"/>
          <w:lang w:val="es-ES"/>
        </w:rPr>
        <w:t xml:space="preserve"> </w:t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>en 2018.</w:t>
      </w:r>
    </w:p>
    <w:p w:rsidR="00F93C08" w:rsidRPr="00461106" w:rsidRDefault="00F93C08" w:rsidP="00F93C08">
      <w:pPr>
        <w:jc w:val="left"/>
        <w:rPr>
          <w:rFonts w:asciiTheme="majorBidi" w:hAnsiTheme="majorBidi" w:cstheme="majorBidi"/>
          <w:sz w:val="24"/>
          <w:szCs w:val="24"/>
          <w:lang w:val="es-ES"/>
        </w:rPr>
      </w:pPr>
    </w:p>
    <w:p w:rsidR="00F93C08" w:rsidRPr="00461106" w:rsidRDefault="00F93C08" w:rsidP="00F93C08">
      <w:pPr>
        <w:tabs>
          <w:tab w:val="left" w:pos="840"/>
        </w:tabs>
        <w:spacing w:before="120" w:line="240" w:lineRule="auto"/>
        <w:jc w:val="left"/>
        <w:outlineLvl w:val="0"/>
        <w:rPr>
          <w:rFonts w:asciiTheme="majorBidi" w:hAnsiTheme="majorBidi" w:cstheme="majorBidi"/>
          <w:sz w:val="24"/>
          <w:szCs w:val="24"/>
          <w:lang w:val="es-ES"/>
        </w:rPr>
      </w:pPr>
      <w:r w:rsidRPr="00461106">
        <w:rPr>
          <w:rFonts w:asciiTheme="majorBidi" w:hAnsiTheme="majorBidi" w:cstheme="majorBidi"/>
          <w:sz w:val="24"/>
          <w:szCs w:val="24"/>
          <w:lang w:val="es-ES"/>
        </w:rPr>
        <w:t>Categoría: S3</w:t>
      </w:r>
    </w:p>
    <w:p w:rsidR="00CC001C" w:rsidRDefault="00CC001C"/>
    <w:sectPr w:rsidR="00CC001C" w:rsidSect="00F93C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C08" w:rsidRDefault="00F93C08" w:rsidP="00F93C08">
      <w:pPr>
        <w:spacing w:before="0" w:line="240" w:lineRule="auto"/>
      </w:pPr>
      <w:r>
        <w:separator/>
      </w:r>
    </w:p>
  </w:endnote>
  <w:endnote w:type="continuationSeparator" w:id="0">
    <w:p w:rsidR="00F93C08" w:rsidRDefault="00F93C08" w:rsidP="00F93C0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C08" w:rsidRDefault="00F93C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C08" w:rsidRDefault="00F93C0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C08" w:rsidRDefault="00F93C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C08" w:rsidRDefault="00F93C08" w:rsidP="00F93C08">
      <w:pPr>
        <w:spacing w:before="0" w:line="240" w:lineRule="auto"/>
      </w:pPr>
      <w:r>
        <w:separator/>
      </w:r>
    </w:p>
  </w:footnote>
  <w:footnote w:type="continuationSeparator" w:id="0">
    <w:p w:rsidR="00F93C08" w:rsidRDefault="00F93C08" w:rsidP="00F93C08">
      <w:pPr>
        <w:spacing w:before="0" w:line="240" w:lineRule="auto"/>
      </w:pPr>
      <w:r>
        <w:continuationSeparator/>
      </w:r>
    </w:p>
  </w:footnote>
  <w:footnote w:id="1">
    <w:p w:rsidR="00F93C08" w:rsidRPr="001F7B7C" w:rsidRDefault="00F93C08" w:rsidP="00F93C08">
      <w:pPr>
        <w:pStyle w:val="FootnoteText"/>
      </w:pPr>
      <w:r>
        <w:rPr>
          <w:rStyle w:val="FootnoteReference"/>
        </w:rPr>
        <w:t>1</w:t>
      </w:r>
      <w:r>
        <w:tab/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>Por ejemplo, DVB-T (sistema B de DTTB del UIT-R).</w:t>
      </w:r>
    </w:p>
  </w:footnote>
  <w:footnote w:id="2">
    <w:p w:rsidR="00F93C08" w:rsidRPr="001F7B7C" w:rsidRDefault="00F93C08" w:rsidP="00F93C08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>
        <w:tab/>
      </w:r>
      <w:r w:rsidRPr="00461106">
        <w:rPr>
          <w:rFonts w:asciiTheme="majorBidi" w:hAnsiTheme="majorBidi" w:cstheme="majorBidi"/>
          <w:sz w:val="24"/>
          <w:szCs w:val="24"/>
          <w:lang w:val="es-ES"/>
        </w:rPr>
        <w:t>Por ejemplo, DVB-T2</w:t>
      </w:r>
      <w:r w:rsidRPr="00461106">
        <w:rPr>
          <w:rFonts w:asciiTheme="majorBidi" w:hAnsiTheme="majorBidi" w:cstheme="majorBidi"/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C08" w:rsidRDefault="00F93C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C08" w:rsidRPr="00F93C08" w:rsidRDefault="00F93C08">
    <w:pPr>
      <w:pStyle w:val="Header"/>
      <w:jc w:val="center"/>
      <w:rPr>
        <w:sz w:val="18"/>
        <w:szCs w:val="18"/>
      </w:rPr>
    </w:pPr>
    <w:bookmarkStart w:id="0" w:name="_GoBack"/>
    <w:r w:rsidRPr="00F93C08">
      <w:rPr>
        <w:sz w:val="18"/>
        <w:szCs w:val="18"/>
      </w:rPr>
      <w:t xml:space="preserve">- </w:t>
    </w:r>
    <w:sdt>
      <w:sdtPr>
        <w:rPr>
          <w:sz w:val="18"/>
          <w:szCs w:val="18"/>
        </w:rPr>
        <w:id w:val="-102817151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F93C08">
          <w:rPr>
            <w:sz w:val="18"/>
            <w:szCs w:val="18"/>
          </w:rPr>
          <w:fldChar w:fldCharType="begin"/>
        </w:r>
        <w:r w:rsidRPr="00F93C08">
          <w:rPr>
            <w:sz w:val="18"/>
            <w:szCs w:val="18"/>
          </w:rPr>
          <w:instrText xml:space="preserve"> PAGE   \* MERGEFORMAT </w:instrText>
        </w:r>
        <w:r w:rsidRPr="00F93C08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</w:t>
        </w:r>
        <w:r w:rsidRPr="00F93C08">
          <w:rPr>
            <w:noProof/>
            <w:sz w:val="18"/>
            <w:szCs w:val="18"/>
          </w:rPr>
          <w:fldChar w:fldCharType="end"/>
        </w:r>
        <w:r w:rsidRPr="00F93C08">
          <w:rPr>
            <w:noProof/>
            <w:sz w:val="18"/>
            <w:szCs w:val="18"/>
          </w:rPr>
          <w:t xml:space="preserve"> -</w:t>
        </w:r>
      </w:sdtContent>
    </w:sdt>
  </w:p>
  <w:bookmarkEnd w:id="0"/>
  <w:p w:rsidR="00F93C08" w:rsidRDefault="00F93C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C08" w:rsidRDefault="00F93C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08"/>
    <w:rsid w:val="00CC001C"/>
    <w:rsid w:val="00F9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4542F1E-AFDF-4668-8422-10D06074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C0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rFonts w:ascii="Calibri" w:eastAsia="Times New Roman" w:hAnsi="Calibri" w:cs="Calibri"/>
      <w:lang w:val="es-ES_trad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"/>
    <w:basedOn w:val="DefaultParagraphFont"/>
    <w:uiPriority w:val="99"/>
    <w:rsid w:val="00F93C08"/>
    <w:rPr>
      <w:rFonts w:cs="Times New Roman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rmal"/>
    <w:link w:val="FootnoteTextChar"/>
    <w:uiPriority w:val="99"/>
    <w:rsid w:val="00F93C08"/>
    <w:pPr>
      <w:keepLines/>
      <w:tabs>
        <w:tab w:val="left" w:pos="255"/>
      </w:tabs>
      <w:spacing w:before="80" w:line="240" w:lineRule="exact"/>
      <w:ind w:left="255" w:hanging="255"/>
    </w:pPr>
    <w:rPr>
      <w:sz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uiPriority w:val="99"/>
    <w:rsid w:val="00F93C08"/>
    <w:rPr>
      <w:rFonts w:ascii="Calibri" w:eastAsia="Times New Roman" w:hAnsi="Calibri" w:cs="Calibri"/>
      <w:sz w:val="20"/>
      <w:lang w:val="es-ES_tradnl" w:eastAsia="en-US"/>
    </w:rPr>
  </w:style>
  <w:style w:type="paragraph" w:customStyle="1" w:styleId="enumlev1">
    <w:name w:val="enumlev1"/>
    <w:basedOn w:val="Normal"/>
    <w:link w:val="enumlev1Char"/>
    <w:rsid w:val="00F93C08"/>
    <w:pPr>
      <w:spacing w:before="80"/>
      <w:ind w:left="794" w:hanging="794"/>
    </w:pPr>
  </w:style>
  <w:style w:type="paragraph" w:customStyle="1" w:styleId="Normalaftertitle">
    <w:name w:val="Normal_after_title"/>
    <w:basedOn w:val="Normal"/>
    <w:next w:val="Normal"/>
    <w:link w:val="NormalaftertitleChar"/>
    <w:rsid w:val="00F93C08"/>
    <w:pPr>
      <w:spacing w:before="400"/>
    </w:pPr>
  </w:style>
  <w:style w:type="paragraph" w:customStyle="1" w:styleId="Call">
    <w:name w:val="Call"/>
    <w:basedOn w:val="Normal"/>
    <w:next w:val="Normal"/>
    <w:link w:val="CallChar"/>
    <w:rsid w:val="00F93C08"/>
    <w:pPr>
      <w:keepNext/>
      <w:keepLines/>
      <w:spacing w:before="240"/>
      <w:ind w:left="794"/>
      <w:jc w:val="left"/>
    </w:pPr>
    <w:rPr>
      <w:i/>
    </w:rPr>
  </w:style>
  <w:style w:type="paragraph" w:customStyle="1" w:styleId="Questiondate">
    <w:name w:val="Question_date"/>
    <w:basedOn w:val="Normal"/>
    <w:next w:val="Normalaftertitle"/>
    <w:rsid w:val="00F93C08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title">
    <w:name w:val="Question_title"/>
    <w:basedOn w:val="Normal"/>
    <w:next w:val="Normal"/>
    <w:link w:val="QuestiontitleChar"/>
    <w:rsid w:val="00F93C08"/>
    <w:pPr>
      <w:keepNext/>
      <w:keepLines/>
      <w:spacing w:before="360" w:line="240" w:lineRule="auto"/>
      <w:jc w:val="center"/>
    </w:pPr>
    <w:rPr>
      <w:b/>
      <w:sz w:val="28"/>
    </w:rPr>
  </w:style>
  <w:style w:type="character" w:customStyle="1" w:styleId="CallChar">
    <w:name w:val="Call Char"/>
    <w:basedOn w:val="DefaultParagraphFont"/>
    <w:link w:val="Call"/>
    <w:rsid w:val="00F93C08"/>
    <w:rPr>
      <w:rFonts w:ascii="Calibri" w:eastAsia="Times New Roman" w:hAnsi="Calibri" w:cs="Calibri"/>
      <w:i/>
      <w:lang w:val="es-ES_tradnl" w:eastAsia="en-US"/>
    </w:rPr>
  </w:style>
  <w:style w:type="character" w:customStyle="1" w:styleId="enumlev1Char">
    <w:name w:val="enumlev1 Char"/>
    <w:basedOn w:val="DefaultParagraphFont"/>
    <w:link w:val="enumlev1"/>
    <w:rsid w:val="00F93C08"/>
    <w:rPr>
      <w:rFonts w:ascii="Calibri" w:eastAsia="Times New Roman" w:hAnsi="Calibri" w:cs="Calibri"/>
      <w:lang w:val="es-ES_tradnl" w:eastAsia="en-US"/>
    </w:rPr>
  </w:style>
  <w:style w:type="character" w:customStyle="1" w:styleId="QuestiontitleChar">
    <w:name w:val="Question_title Char"/>
    <w:basedOn w:val="DefaultParagraphFont"/>
    <w:link w:val="Questiontitle"/>
    <w:rsid w:val="00F93C08"/>
    <w:rPr>
      <w:rFonts w:ascii="Calibri" w:eastAsia="Times New Roman" w:hAnsi="Calibri" w:cs="Calibri"/>
      <w:b/>
      <w:sz w:val="28"/>
      <w:lang w:val="es-ES_tradnl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F93C08"/>
    <w:rPr>
      <w:rFonts w:ascii="Calibri" w:eastAsia="Times New Roman" w:hAnsi="Calibri" w:cs="Calibri"/>
      <w:lang w:val="es-ES_tradnl" w:eastAsia="en-US"/>
    </w:rPr>
  </w:style>
  <w:style w:type="paragraph" w:customStyle="1" w:styleId="AnnexNotitle">
    <w:name w:val="Annex_No &amp; title"/>
    <w:basedOn w:val="Normal"/>
    <w:next w:val="Normalaftertitle"/>
    <w:uiPriority w:val="99"/>
    <w:rsid w:val="00F93C08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F93C08"/>
    <w:pPr>
      <w:tabs>
        <w:tab w:val="clear" w:pos="794"/>
        <w:tab w:val="clear" w:pos="1191"/>
        <w:tab w:val="clear" w:pos="1588"/>
        <w:tab w:val="clear" w:pos="1985"/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C08"/>
    <w:rPr>
      <w:rFonts w:ascii="Calibri" w:eastAsia="Times New Roman" w:hAnsi="Calibri" w:cs="Calibri"/>
      <w:lang w:val="es-ES_tradnl" w:eastAsia="en-US"/>
    </w:rPr>
  </w:style>
  <w:style w:type="paragraph" w:styleId="Footer">
    <w:name w:val="footer"/>
    <w:basedOn w:val="Normal"/>
    <w:link w:val="FooterChar"/>
    <w:uiPriority w:val="99"/>
    <w:unhideWhenUsed/>
    <w:rsid w:val="00F93C08"/>
    <w:pPr>
      <w:tabs>
        <w:tab w:val="clear" w:pos="794"/>
        <w:tab w:val="clear" w:pos="1191"/>
        <w:tab w:val="clear" w:pos="1588"/>
        <w:tab w:val="clear" w:pos="1985"/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C08"/>
    <w:rPr>
      <w:rFonts w:ascii="Calibri" w:eastAsia="Times New Roman" w:hAnsi="Calibri" w:cs="Calibri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805</Words>
  <Characters>4594</Characters>
  <Application>Microsoft Office Word</Application>
  <DocSecurity>0</DocSecurity>
  <Lines>38</Lines>
  <Paragraphs>10</Paragraphs>
  <ScaleCrop>false</ScaleCrop>
  <Company>ITU</Company>
  <LinksUpToDate>false</LinksUpToDate>
  <CharactersWithSpaces>5389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 Bosson, Ana</dc:creator>
  <cp:keywords/>
  <dc:description/>
  <cp:lastModifiedBy>Sir Bosson, Ana</cp:lastModifiedBy>
  <cp:revision>1</cp:revision>
  <dcterms:created xsi:type="dcterms:W3CDTF">2015-06-29T11:33:00Z</dcterms:created>
  <dcterms:modified xsi:type="dcterms:W3CDTF">2015-06-29T11:35:00Z</dcterms:modified>
</cp:coreProperties>
</file>