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AB68" w14:textId="1CC0E26E" w:rsidR="009859AA" w:rsidRDefault="009859AA" w:rsidP="009859AA">
      <w:pPr>
        <w:pStyle w:val="QuestionNoBR"/>
        <w:spacing w:before="240"/>
        <w:rPr>
          <w:rFonts w:asciiTheme="minorHAnsi" w:hAnsiTheme="minorHAnsi" w:cstheme="minorHAnsi"/>
          <w:vertAlign w:val="superscript"/>
          <w:lang w:val="en-US" w:eastAsia="zh-CN"/>
        </w:rPr>
      </w:pPr>
      <w:r w:rsidRPr="009D35AC">
        <w:rPr>
          <w:rFonts w:asciiTheme="minorHAnsi" w:eastAsia="SimSun" w:hAnsiTheme="minorHAnsi" w:cstheme="minorHAnsi"/>
          <w:lang w:val="en-US" w:eastAsia="zh-CN"/>
        </w:rPr>
        <w:t>ITU-R</w:t>
      </w:r>
      <w:r w:rsidRPr="009D35AC">
        <w:rPr>
          <w:rFonts w:asciiTheme="minorHAnsi" w:eastAsia="SimSun" w:hAnsiTheme="minorHAnsi" w:cstheme="minorHAnsi"/>
          <w:lang w:val="en-US" w:eastAsia="zh-CN"/>
        </w:rPr>
        <w:t>第</w:t>
      </w:r>
      <w:r w:rsidRPr="009D35AC">
        <w:rPr>
          <w:rFonts w:asciiTheme="minorHAnsi" w:eastAsia="SimSun" w:hAnsiTheme="minorHAnsi" w:cstheme="minorHAnsi"/>
          <w:lang w:val="en-US" w:eastAsia="zh-CN"/>
        </w:rPr>
        <w:t>131</w:t>
      </w:r>
      <w:r>
        <w:rPr>
          <w:rFonts w:asciiTheme="minorHAnsi" w:eastAsia="SimSun" w:hAnsiTheme="minorHAnsi" w:cstheme="minorHAnsi"/>
          <w:lang w:val="en-US" w:eastAsia="zh-CN"/>
        </w:rPr>
        <w:t>-1</w:t>
      </w:r>
      <w:r w:rsidRPr="009D35AC">
        <w:rPr>
          <w:rFonts w:asciiTheme="minorHAnsi" w:eastAsia="SimSun" w:hAnsiTheme="minorHAnsi" w:cstheme="minorHAnsi"/>
          <w:lang w:val="en-US" w:eastAsia="zh-CN"/>
        </w:rPr>
        <w:t>/6</w:t>
      </w:r>
      <w:r>
        <w:rPr>
          <w:rFonts w:asciiTheme="minorHAnsi" w:eastAsia="SimSun" w:hAnsiTheme="minorHAnsi" w:cstheme="minorHAnsi"/>
          <w:lang w:val="en-US" w:eastAsia="zh-CN"/>
        </w:rPr>
        <w:t>号</w:t>
      </w:r>
      <w:r w:rsidRPr="009D35AC">
        <w:rPr>
          <w:rFonts w:asciiTheme="minorHAnsi" w:eastAsia="SimSun" w:hAnsiTheme="minorHAnsi" w:cstheme="minorHAnsi"/>
          <w:lang w:val="en-US" w:eastAsia="zh-CN"/>
        </w:rPr>
        <w:t>课题</w:t>
      </w:r>
      <w:r w:rsidRPr="009D35AC">
        <w:rPr>
          <w:rStyle w:val="FootnoteReference"/>
          <w:rFonts w:asciiTheme="minorHAnsi" w:hAnsiTheme="minorHAnsi" w:cstheme="minorHAnsi"/>
          <w:lang w:val="en-US" w:eastAsia="zh-CN"/>
        </w:rPr>
        <w:footnoteReference w:customMarkFollows="1" w:id="1"/>
        <w:t>*</w:t>
      </w:r>
      <w:r w:rsidR="007A768E">
        <w:rPr>
          <w:rFonts w:asciiTheme="minorHAnsi" w:hAnsiTheme="minorHAnsi" w:cstheme="minorHAnsi"/>
          <w:lang w:val="en-US" w:eastAsia="zh-CN"/>
        </w:rPr>
        <w:t xml:space="preserve">, </w:t>
      </w:r>
      <w:r w:rsidR="007A768E">
        <w:rPr>
          <w:rStyle w:val="FootnoteReference"/>
          <w:rFonts w:asciiTheme="minorHAnsi" w:hAnsiTheme="minorHAnsi" w:cstheme="minorHAnsi"/>
          <w:lang w:val="en-US" w:eastAsia="zh-CN"/>
        </w:rPr>
        <w:footnoteReference w:id="2"/>
      </w:r>
    </w:p>
    <w:p w14:paraId="6A37A758" w14:textId="77777777" w:rsidR="009859AA" w:rsidRPr="009D35AC" w:rsidRDefault="009859AA" w:rsidP="009859AA">
      <w:pPr>
        <w:pStyle w:val="Questiontitle"/>
        <w:rPr>
          <w:rFonts w:asciiTheme="minorHAnsi" w:hAnsiTheme="minorHAnsi" w:cstheme="minorHAnsi"/>
          <w:lang w:eastAsia="zh-CN"/>
        </w:rPr>
      </w:pPr>
      <w:r w:rsidRPr="009D35AC">
        <w:rPr>
          <w:rFonts w:asciiTheme="minorHAnsi" w:hAnsiTheme="minorHAnsi" w:cstheme="minorHAnsi"/>
          <w:color w:val="000000"/>
          <w:lang w:eastAsia="zh-CN"/>
        </w:rPr>
        <w:t>多媒体广播的通用核心数据格式</w:t>
      </w:r>
    </w:p>
    <w:p w14:paraId="741BD0C1" w14:textId="77777777" w:rsidR="009859AA" w:rsidRPr="009D35AC" w:rsidRDefault="009859AA" w:rsidP="009859AA">
      <w:pPr>
        <w:pStyle w:val="Normalaftertitle"/>
        <w:jc w:val="right"/>
        <w:rPr>
          <w:rFonts w:asciiTheme="minorHAnsi" w:hAnsiTheme="minorHAnsi" w:cstheme="minorHAnsi"/>
          <w:lang w:val="en-US" w:eastAsia="zh-CN"/>
        </w:rPr>
      </w:pPr>
      <w:r w:rsidRPr="009D35AC">
        <w:rPr>
          <w:rFonts w:asciiTheme="minorHAnsi" w:eastAsia="SimSun" w:hAnsiTheme="minorHAnsi" w:cstheme="minorHAnsi"/>
          <w:lang w:val="en-US" w:eastAsia="zh-CN"/>
        </w:rPr>
        <w:t>（</w:t>
      </w:r>
      <w:r w:rsidRPr="009D35AC">
        <w:rPr>
          <w:rFonts w:asciiTheme="minorHAnsi" w:hAnsiTheme="minorHAnsi" w:cstheme="minorHAnsi"/>
          <w:lang w:val="en-US" w:eastAsia="zh-CN"/>
        </w:rPr>
        <w:t>2009</w:t>
      </w:r>
      <w:r>
        <w:rPr>
          <w:rFonts w:ascii="Times New Roman" w:eastAsia="MS Mincho" w:hAnsi="Times New Roman"/>
          <w:sz w:val="22"/>
          <w:lang w:eastAsia="zh-CN"/>
        </w:rPr>
        <w:t>-</w:t>
      </w:r>
      <w:r w:rsidRPr="00F17AAF">
        <w:rPr>
          <w:rFonts w:eastAsia="MS Mincho"/>
          <w:lang w:eastAsia="zh-CN"/>
        </w:rPr>
        <w:t>2019</w:t>
      </w:r>
      <w:r w:rsidRPr="00F17AAF">
        <w:rPr>
          <w:rFonts w:asciiTheme="minorEastAsia" w:eastAsiaTheme="minorEastAsia" w:hAnsiTheme="minorEastAsia" w:cs="Microsoft YaHei" w:hint="eastAsia"/>
          <w:lang w:val="en-US" w:eastAsia="zh-CN"/>
        </w:rPr>
        <w:t>年</w:t>
      </w:r>
      <w:r w:rsidRPr="009D35AC">
        <w:rPr>
          <w:rFonts w:asciiTheme="minorHAnsi" w:eastAsia="SimSun" w:hAnsiTheme="minorHAnsi" w:cstheme="minorHAnsi"/>
          <w:lang w:val="en-US" w:eastAsia="zh-CN"/>
        </w:rPr>
        <w:t>）</w:t>
      </w:r>
    </w:p>
    <w:p w14:paraId="6A246AA1" w14:textId="77777777" w:rsidR="009859AA" w:rsidRPr="009D35AC" w:rsidRDefault="009859AA" w:rsidP="009859AA">
      <w:pPr>
        <w:pStyle w:val="Normalaftertitle"/>
        <w:rPr>
          <w:rFonts w:asciiTheme="minorHAnsi" w:eastAsia="SimSun" w:hAnsiTheme="minorHAnsi" w:cstheme="minorHAnsi"/>
          <w:lang w:eastAsia="zh-CN"/>
        </w:rPr>
      </w:pPr>
      <w:r w:rsidRPr="009D35AC">
        <w:rPr>
          <w:rFonts w:asciiTheme="minorHAnsi" w:eastAsia="SimSun" w:hAnsiTheme="minorHAnsi" w:cstheme="minorHAnsi"/>
          <w:lang w:eastAsia="zh-CN"/>
        </w:rPr>
        <w:t>国际电联无线电通信全会，</w:t>
      </w:r>
    </w:p>
    <w:p w14:paraId="121B9FB2" w14:textId="77777777" w:rsidR="009859AA" w:rsidRPr="009D35AC" w:rsidRDefault="009859AA" w:rsidP="009859AA">
      <w:pPr>
        <w:pStyle w:val="Callkaiti"/>
        <w:rPr>
          <w:rFonts w:asciiTheme="minorHAnsi" w:hAnsiTheme="minorHAnsi" w:cstheme="minorHAnsi"/>
        </w:rPr>
      </w:pPr>
      <w:r w:rsidRPr="009D35AC">
        <w:rPr>
          <w:rFonts w:asciiTheme="minorHAnsi" w:hAnsiTheme="minorHAnsi" w:cstheme="minorHAnsi"/>
        </w:rPr>
        <w:t>考虑到</w:t>
      </w:r>
    </w:p>
    <w:p w14:paraId="48CA3725" w14:textId="77777777" w:rsidR="009859AA" w:rsidRPr="009D35AC" w:rsidRDefault="009859AA" w:rsidP="009859AA">
      <w:pPr>
        <w:rPr>
          <w:rFonts w:asciiTheme="minorHAnsi" w:eastAsia="SimSun" w:hAnsiTheme="minorHAnsi" w:cstheme="minorHAnsi"/>
          <w:b/>
          <w:lang w:eastAsia="zh-CN"/>
        </w:rPr>
      </w:pPr>
      <w:r w:rsidRPr="009D35AC">
        <w:rPr>
          <w:rFonts w:asciiTheme="minorHAnsi" w:eastAsia="SimSun" w:hAnsiTheme="minorHAnsi" w:cstheme="minorHAnsi"/>
          <w:i/>
          <w:iCs/>
          <w:lang w:eastAsia="zh-CN"/>
        </w:rPr>
        <w:t>a)</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所有的数字广播传送系统及其它数字双向系统，均需要诸如</w:t>
      </w:r>
      <w:r w:rsidRPr="009D35AC">
        <w:rPr>
          <w:rFonts w:asciiTheme="minorHAnsi" w:eastAsia="SimSun" w:hAnsiTheme="minorHAnsi" w:cstheme="minorHAnsi"/>
          <w:color w:val="000000"/>
          <w:szCs w:val="24"/>
          <w:lang w:eastAsia="zh-CN"/>
        </w:rPr>
        <w:t>应用程序编程接口</w:t>
      </w:r>
      <w:r w:rsidRPr="009D35AC">
        <w:rPr>
          <w:rFonts w:asciiTheme="minorHAnsi" w:eastAsia="SimSun" w:hAnsiTheme="minorHAnsi" w:cstheme="minorHAnsi"/>
          <w:bCs/>
          <w:lang w:eastAsia="zh-CN"/>
        </w:rPr>
        <w:t>（</w:t>
      </w:r>
      <w:r w:rsidRPr="009D35AC">
        <w:rPr>
          <w:rFonts w:asciiTheme="minorHAnsi" w:eastAsia="SimSun" w:hAnsiTheme="minorHAnsi" w:cstheme="minorHAnsi"/>
          <w:bCs/>
          <w:lang w:eastAsia="zh-CN"/>
        </w:rPr>
        <w:t>API</w:t>
      </w:r>
      <w:r w:rsidRPr="009D35AC">
        <w:rPr>
          <w:rFonts w:asciiTheme="minorHAnsi" w:eastAsia="SimSun" w:hAnsiTheme="minorHAnsi" w:cstheme="minorHAnsi"/>
          <w:bCs/>
          <w:lang w:eastAsia="zh-CN"/>
        </w:rPr>
        <w:t>）之类的软件接口，</w:t>
      </w:r>
      <w:proofErr w:type="gramStart"/>
      <w:r w:rsidRPr="009D35AC">
        <w:rPr>
          <w:rFonts w:asciiTheme="minorHAnsi" w:eastAsia="SimSun" w:hAnsiTheme="minorHAnsi" w:cstheme="minorHAnsi"/>
          <w:bCs/>
          <w:lang w:eastAsia="zh-CN"/>
        </w:rPr>
        <w:t>这将十分有利于形成共性与互操作性；</w:t>
      </w:r>
      <w:proofErr w:type="gramEnd"/>
    </w:p>
    <w:p w14:paraId="10B26B39" w14:textId="77777777" w:rsidR="009859AA" w:rsidRPr="009D35AC" w:rsidRDefault="009859AA" w:rsidP="009859AA">
      <w:pPr>
        <w:rPr>
          <w:rFonts w:asciiTheme="minorHAnsi" w:eastAsia="SimSun" w:hAnsiTheme="minorHAnsi" w:cstheme="minorHAnsi"/>
          <w:b/>
          <w:lang w:eastAsia="zh-CN"/>
        </w:rPr>
      </w:pPr>
      <w:r w:rsidRPr="009D35AC">
        <w:rPr>
          <w:rFonts w:asciiTheme="minorHAnsi" w:eastAsia="SimSun" w:hAnsiTheme="minorHAnsi" w:cstheme="minorHAnsi"/>
          <w:i/>
          <w:iCs/>
          <w:lang w:eastAsia="zh-CN"/>
        </w:rPr>
        <w:t>b)</w:t>
      </w:r>
      <w:r w:rsidRPr="009D35AC">
        <w:rPr>
          <w:rFonts w:asciiTheme="minorHAnsi" w:eastAsia="SimSun" w:hAnsiTheme="minorHAnsi" w:cstheme="minorHAnsi"/>
          <w:b/>
          <w:lang w:eastAsia="zh-CN"/>
        </w:rPr>
        <w:tab/>
      </w:r>
      <w:r w:rsidRPr="009D35AC">
        <w:rPr>
          <w:rFonts w:asciiTheme="minorHAnsi" w:eastAsia="SimSun" w:hAnsiTheme="minorHAnsi" w:cstheme="minorHAnsi"/>
          <w:lang w:eastAsia="zh-CN"/>
        </w:rPr>
        <w:t>ITU-R</w:t>
      </w:r>
      <w:r w:rsidRPr="009D35AC">
        <w:rPr>
          <w:rFonts w:asciiTheme="minorHAnsi" w:eastAsia="SimSun" w:hAnsiTheme="minorHAnsi" w:cstheme="minorHAnsi"/>
          <w:lang w:eastAsia="zh-CN"/>
        </w:rPr>
        <w:t>和</w:t>
      </w:r>
      <w:r w:rsidRPr="009D35AC">
        <w:rPr>
          <w:rFonts w:asciiTheme="minorHAnsi" w:eastAsia="SimSun" w:hAnsiTheme="minorHAnsi" w:cstheme="minorHAnsi"/>
          <w:lang w:eastAsia="zh-CN"/>
        </w:rPr>
        <w:t>ITU-T</w:t>
      </w:r>
      <w:r w:rsidRPr="009D35AC">
        <w:rPr>
          <w:rFonts w:asciiTheme="minorHAnsi" w:eastAsia="SimSun" w:hAnsiTheme="minorHAnsi" w:cstheme="minorHAnsi"/>
          <w:lang w:eastAsia="zh-CN"/>
        </w:rPr>
        <w:t>一直</w:t>
      </w:r>
      <w:r>
        <w:rPr>
          <w:rFonts w:asciiTheme="minorHAnsi" w:eastAsia="SimSun" w:hAnsiTheme="minorHAnsi" w:cstheme="minorHAnsi"/>
          <w:lang w:eastAsia="zh-CN"/>
        </w:rPr>
        <w:t>在</w:t>
      </w:r>
      <w:r w:rsidRPr="009D35AC">
        <w:rPr>
          <w:rFonts w:asciiTheme="minorHAnsi" w:eastAsia="SimSun" w:hAnsiTheme="minorHAnsi" w:cstheme="minorHAnsi"/>
          <w:lang w:eastAsia="zh-CN"/>
        </w:rPr>
        <w:t>开展的交互</w:t>
      </w:r>
      <w:r>
        <w:rPr>
          <w:rFonts w:asciiTheme="minorHAnsi" w:eastAsia="SimSun" w:hAnsiTheme="minorHAnsi" w:cstheme="minorHAnsi"/>
          <w:lang w:eastAsia="zh-CN"/>
        </w:rPr>
        <w:t>式</w:t>
      </w:r>
      <w:r w:rsidRPr="009D35AC">
        <w:rPr>
          <w:rFonts w:asciiTheme="minorHAnsi" w:eastAsia="SimSun" w:hAnsiTheme="minorHAnsi" w:cstheme="minorHAnsi"/>
          <w:lang w:eastAsia="zh-CN"/>
        </w:rPr>
        <w:t>业务的工作，</w:t>
      </w:r>
      <w:r>
        <w:rPr>
          <w:rFonts w:asciiTheme="minorHAnsi" w:eastAsia="SimSun" w:hAnsiTheme="minorHAnsi" w:cstheme="minorHAnsi"/>
          <w:lang w:eastAsia="zh-CN"/>
        </w:rPr>
        <w:t>其中</w:t>
      </w:r>
      <w:r w:rsidRPr="009D35AC">
        <w:rPr>
          <w:rFonts w:asciiTheme="minorHAnsi" w:eastAsia="SimSun" w:hAnsiTheme="minorHAnsi" w:cstheme="minorHAnsi"/>
          <w:lang w:eastAsia="zh-CN"/>
        </w:rPr>
        <w:t>包括综合广播宽带（</w:t>
      </w:r>
      <w:r w:rsidRPr="009D35AC">
        <w:rPr>
          <w:rFonts w:asciiTheme="minorHAnsi" w:eastAsia="SimSun" w:hAnsiTheme="minorHAnsi" w:cstheme="minorHAnsi"/>
          <w:lang w:eastAsia="zh-CN"/>
        </w:rPr>
        <w:t>IBB</w:t>
      </w:r>
      <w:r w:rsidRPr="009D35AC">
        <w:rPr>
          <w:rFonts w:asciiTheme="minorHAnsi" w:eastAsia="SimSun" w:hAnsiTheme="minorHAnsi" w:cstheme="minorHAnsi"/>
          <w:lang w:eastAsia="zh-CN"/>
        </w:rPr>
        <w:t>）</w:t>
      </w:r>
      <w:proofErr w:type="gramStart"/>
      <w:r w:rsidRPr="009D35AC">
        <w:rPr>
          <w:rFonts w:asciiTheme="minorHAnsi" w:eastAsia="SimSun" w:hAnsiTheme="minorHAnsi" w:cstheme="minorHAnsi"/>
          <w:lang w:eastAsia="zh-CN"/>
        </w:rPr>
        <w:t>系统提供的业务；</w:t>
      </w:r>
      <w:proofErr w:type="gramEnd"/>
    </w:p>
    <w:p w14:paraId="27C828F3" w14:textId="77777777" w:rsidR="009859AA" w:rsidRPr="009D35AC" w:rsidRDefault="009859AA" w:rsidP="009859AA">
      <w:pPr>
        <w:rPr>
          <w:rFonts w:asciiTheme="minorHAnsi" w:eastAsia="MS Mincho" w:hAnsiTheme="minorHAnsi" w:cstheme="minorHAnsi"/>
          <w:lang w:val="en-GB" w:eastAsia="zh-CN"/>
        </w:rPr>
      </w:pPr>
      <w:r w:rsidRPr="009D35AC">
        <w:rPr>
          <w:rFonts w:asciiTheme="minorHAnsi" w:eastAsia="MS Mincho" w:hAnsiTheme="minorHAnsi" w:cstheme="minorHAnsi"/>
          <w:i/>
          <w:iCs/>
          <w:lang w:val="en-GB" w:eastAsia="ja-JP"/>
        </w:rPr>
        <w:t>c</w:t>
      </w:r>
      <w:r w:rsidRPr="009D35AC">
        <w:rPr>
          <w:rFonts w:asciiTheme="minorHAnsi" w:eastAsia="MS Mincho" w:hAnsiTheme="minorHAnsi" w:cstheme="minorHAnsi"/>
          <w:i/>
          <w:iCs/>
          <w:lang w:val="en-GB" w:eastAsia="zh-CN"/>
        </w:rPr>
        <w:t>)</w:t>
      </w:r>
      <w:r w:rsidRPr="009D35AC">
        <w:rPr>
          <w:rFonts w:asciiTheme="minorHAnsi" w:eastAsia="MS Mincho" w:hAnsiTheme="minorHAnsi" w:cstheme="minorHAnsi"/>
          <w:lang w:val="en-GB" w:eastAsia="zh-CN"/>
        </w:rPr>
        <w:tab/>
      </w:r>
      <w:r>
        <w:rPr>
          <w:rFonts w:asciiTheme="minorHAnsi" w:hAnsiTheme="minorHAnsi" w:cstheme="minorHAnsi"/>
          <w:lang w:val="en-GB" w:eastAsia="zh-CN"/>
        </w:rPr>
        <w:t>各</w:t>
      </w:r>
      <w:r w:rsidRPr="009D35AC">
        <w:rPr>
          <w:rFonts w:asciiTheme="minorHAnsi" w:hAnsiTheme="minorHAnsi" w:cstheme="minorHAnsi"/>
          <w:lang w:val="en-GB" w:eastAsia="zh-CN"/>
        </w:rPr>
        <w:t>种多媒体节目通过地面、卫星、</w:t>
      </w:r>
      <w:proofErr w:type="gramStart"/>
      <w:r w:rsidRPr="009D35AC">
        <w:rPr>
          <w:rFonts w:asciiTheme="minorHAnsi" w:hAnsiTheme="minorHAnsi" w:cstheme="minorHAnsi"/>
          <w:lang w:val="en-GB" w:eastAsia="zh-CN"/>
        </w:rPr>
        <w:t>有线广播和宽带网络传送；</w:t>
      </w:r>
      <w:proofErr w:type="gramEnd"/>
    </w:p>
    <w:p w14:paraId="44D7B171" w14:textId="77777777" w:rsidR="009859AA" w:rsidRPr="009D35AC" w:rsidRDefault="009859AA" w:rsidP="009859AA">
      <w:pPr>
        <w:rPr>
          <w:rFonts w:asciiTheme="minorHAnsi" w:eastAsia="SimSun" w:hAnsiTheme="minorHAnsi" w:cstheme="minorHAnsi"/>
          <w:b/>
          <w:lang w:eastAsia="zh-CN"/>
        </w:rPr>
      </w:pPr>
      <w:r w:rsidRPr="009D35AC">
        <w:rPr>
          <w:rFonts w:asciiTheme="minorHAnsi" w:eastAsia="SimSun" w:hAnsiTheme="minorHAnsi" w:cstheme="minorHAnsi"/>
          <w:i/>
          <w:iCs/>
          <w:lang w:eastAsia="zh-CN"/>
        </w:rPr>
        <w:t>d)</w:t>
      </w:r>
      <w:r w:rsidRPr="009D35AC">
        <w:rPr>
          <w:rFonts w:asciiTheme="minorHAnsi" w:eastAsia="SimSun" w:hAnsiTheme="minorHAnsi" w:cstheme="minorHAnsi"/>
          <w:b/>
          <w:lang w:eastAsia="zh-CN"/>
        </w:rPr>
        <w:tab/>
      </w:r>
      <w:r w:rsidRPr="009D35AC">
        <w:rPr>
          <w:rFonts w:asciiTheme="minorHAnsi" w:eastAsia="SimSun" w:hAnsiTheme="minorHAnsi" w:cstheme="minorHAnsi"/>
          <w:lang w:eastAsia="zh-CN"/>
        </w:rPr>
        <w:t>信息通信技术领域已开发的</w:t>
      </w:r>
      <w:r>
        <w:rPr>
          <w:rFonts w:asciiTheme="minorHAnsi" w:eastAsia="SimSun" w:hAnsiTheme="minorHAnsi" w:cstheme="minorHAnsi"/>
          <w:lang w:eastAsia="zh-CN"/>
        </w:rPr>
        <w:t>由</w:t>
      </w:r>
      <w:r w:rsidRPr="009D35AC">
        <w:rPr>
          <w:rFonts w:asciiTheme="minorHAnsi" w:eastAsia="SimSun" w:hAnsiTheme="minorHAnsi" w:cstheme="minorHAnsi"/>
          <w:lang w:eastAsia="zh-CN"/>
        </w:rPr>
        <w:t>视频、音频、静止图像、文本、基于</w:t>
      </w:r>
      <w:r w:rsidRPr="009D35AC">
        <w:rPr>
          <w:rFonts w:asciiTheme="minorHAnsi" w:eastAsia="SimSun" w:hAnsiTheme="minorHAnsi" w:cstheme="minorHAnsi"/>
          <w:lang w:eastAsia="zh-CN"/>
        </w:rPr>
        <w:t>XML</w:t>
      </w:r>
      <w:r w:rsidRPr="009D35AC">
        <w:rPr>
          <w:rFonts w:asciiTheme="minorHAnsi" w:eastAsia="SimSun" w:hAnsiTheme="minorHAnsi" w:cstheme="minorHAnsi"/>
          <w:lang w:eastAsia="zh-CN"/>
        </w:rPr>
        <w:t>的数据、</w:t>
      </w:r>
      <w:proofErr w:type="gramStart"/>
      <w:r w:rsidRPr="009D35AC">
        <w:rPr>
          <w:rFonts w:asciiTheme="minorHAnsi" w:eastAsia="SimSun" w:hAnsiTheme="minorHAnsi" w:cstheme="minorHAnsi"/>
          <w:lang w:eastAsia="zh-CN"/>
        </w:rPr>
        <w:t>图形等</w:t>
      </w:r>
      <w:r>
        <w:rPr>
          <w:rFonts w:asciiTheme="minorHAnsi" w:eastAsia="SimSun" w:hAnsiTheme="minorHAnsi" w:cstheme="minorHAnsi"/>
          <w:lang w:eastAsia="zh-CN"/>
        </w:rPr>
        <w:t>组成的</w:t>
      </w:r>
      <w:r w:rsidRPr="009D35AC">
        <w:rPr>
          <w:rFonts w:asciiTheme="minorHAnsi" w:eastAsia="SimSun" w:hAnsiTheme="minorHAnsi" w:cstheme="minorHAnsi"/>
          <w:lang w:eastAsia="zh-CN"/>
        </w:rPr>
        <w:t>多媒体应用；</w:t>
      </w:r>
      <w:proofErr w:type="gramEnd"/>
    </w:p>
    <w:p w14:paraId="21BF1A9D" w14:textId="77777777" w:rsidR="009859AA" w:rsidRPr="009D35AC" w:rsidRDefault="009859AA" w:rsidP="009859AA">
      <w:pPr>
        <w:rPr>
          <w:rFonts w:asciiTheme="minorHAnsi" w:eastAsia="SimSun" w:hAnsiTheme="minorHAnsi" w:cstheme="minorHAnsi"/>
          <w:szCs w:val="24"/>
          <w:lang w:eastAsia="zh-CN"/>
        </w:rPr>
      </w:pPr>
      <w:r w:rsidRPr="009D35AC">
        <w:rPr>
          <w:rFonts w:asciiTheme="minorHAnsi" w:eastAsia="SimSun" w:hAnsiTheme="minorHAnsi" w:cstheme="minorHAnsi"/>
          <w:i/>
          <w:iCs/>
          <w:lang w:eastAsia="zh-CN"/>
        </w:rPr>
        <w:t>e)</w:t>
      </w:r>
      <w:r w:rsidRPr="009D35AC">
        <w:rPr>
          <w:rFonts w:asciiTheme="minorHAnsi" w:eastAsia="SimSun" w:hAnsiTheme="minorHAnsi" w:cstheme="minorHAnsi"/>
          <w:b/>
          <w:lang w:eastAsia="zh-CN"/>
        </w:rPr>
        <w:tab/>
      </w:r>
      <w:r w:rsidRPr="009D35AC">
        <w:rPr>
          <w:rFonts w:asciiTheme="minorHAnsi" w:eastAsia="SimSun" w:hAnsiTheme="minorHAnsi" w:cstheme="minorHAnsi"/>
          <w:szCs w:val="24"/>
          <w:lang w:val="zh-CN" w:eastAsia="zh-CN"/>
        </w:rPr>
        <w:t>在国际上进行广播与网络服务之间内容和环境应用格式的协调是适宜的</w:t>
      </w:r>
      <w:r w:rsidRPr="009D35AC">
        <w:rPr>
          <w:rFonts w:asciiTheme="minorHAnsi" w:eastAsia="SimSun" w:hAnsiTheme="minorHAnsi" w:cstheme="minorHAnsi"/>
          <w:szCs w:val="24"/>
          <w:lang w:eastAsia="zh-CN"/>
        </w:rPr>
        <w:t>，</w:t>
      </w:r>
    </w:p>
    <w:p w14:paraId="3B6CB55A" w14:textId="77777777" w:rsidR="009859AA" w:rsidRPr="009D35AC" w:rsidRDefault="009859AA" w:rsidP="009859AA">
      <w:pPr>
        <w:pStyle w:val="Callkaiti"/>
        <w:rPr>
          <w:rFonts w:asciiTheme="minorHAnsi" w:eastAsia="SimSun" w:hAnsiTheme="minorHAnsi" w:cstheme="minorHAnsi"/>
        </w:rPr>
      </w:pPr>
      <w:r w:rsidRPr="009D35AC">
        <w:rPr>
          <w:rFonts w:asciiTheme="minorHAnsi" w:hAnsiTheme="minorHAnsi" w:cstheme="minorHAnsi"/>
        </w:rPr>
        <w:t>注意到</w:t>
      </w:r>
    </w:p>
    <w:p w14:paraId="54762000" w14:textId="77777777" w:rsidR="009859AA" w:rsidRPr="009D35AC" w:rsidRDefault="009859AA" w:rsidP="009859AA">
      <w:pPr>
        <w:rPr>
          <w:rFonts w:asciiTheme="minorHAnsi" w:eastAsia="SimSun" w:hAnsiTheme="minorHAnsi" w:cstheme="minorHAnsi"/>
          <w:b/>
          <w:lang w:eastAsia="zh-CN"/>
        </w:rPr>
      </w:pPr>
      <w:r w:rsidRPr="009D35AC">
        <w:rPr>
          <w:rFonts w:asciiTheme="minorHAnsi" w:eastAsia="SimSun" w:hAnsiTheme="minorHAnsi" w:cstheme="minorHAnsi"/>
          <w:i/>
          <w:iCs/>
          <w:lang w:eastAsia="zh-CN"/>
        </w:rPr>
        <w:t>a)</w:t>
      </w:r>
      <w:r w:rsidRPr="009D35AC">
        <w:rPr>
          <w:rFonts w:asciiTheme="minorHAnsi" w:eastAsia="SimSun" w:hAnsiTheme="minorHAnsi" w:cstheme="minorHAnsi"/>
          <w:b/>
          <w:lang w:eastAsia="zh-CN"/>
        </w:rPr>
        <w:tab/>
      </w:r>
      <w:proofErr w:type="gramStart"/>
      <w:r w:rsidRPr="009D35AC">
        <w:rPr>
          <w:rFonts w:asciiTheme="minorHAnsi" w:eastAsia="SimSun" w:hAnsiTheme="minorHAnsi" w:cstheme="minorHAnsi"/>
          <w:bCs/>
          <w:lang w:eastAsia="zh-CN"/>
        </w:rPr>
        <w:t>用于多媒体业务的数字广播</w:t>
      </w:r>
      <w:r w:rsidRPr="009D35AC">
        <w:rPr>
          <w:rFonts w:asciiTheme="minorHAnsi" w:eastAsia="SimSun" w:hAnsiTheme="minorHAnsi" w:cstheme="minorHAnsi"/>
          <w:lang w:eastAsia="zh-CN"/>
        </w:rPr>
        <w:t>已经广泛普及；</w:t>
      </w:r>
      <w:proofErr w:type="gramEnd"/>
    </w:p>
    <w:p w14:paraId="52B685D4" w14:textId="77777777" w:rsidR="009859AA" w:rsidRPr="009D35AC" w:rsidRDefault="009859AA" w:rsidP="009859AA">
      <w:pPr>
        <w:rPr>
          <w:rFonts w:asciiTheme="minorHAnsi" w:eastAsia="SimSun" w:hAnsiTheme="minorHAnsi" w:cstheme="minorHAnsi"/>
          <w:bCs/>
          <w:lang w:eastAsia="zh-CN"/>
        </w:rPr>
      </w:pPr>
      <w:r w:rsidRPr="009D35AC">
        <w:rPr>
          <w:rFonts w:asciiTheme="minorHAnsi" w:eastAsia="SimSun" w:hAnsiTheme="minorHAnsi" w:cstheme="minorHAnsi"/>
          <w:i/>
          <w:iCs/>
          <w:lang w:eastAsia="zh-CN"/>
        </w:rPr>
        <w:t>b)</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多媒体数据业务已在许多国家使用，</w:t>
      </w:r>
    </w:p>
    <w:p w14:paraId="3F38EA16" w14:textId="77777777" w:rsidR="009859AA" w:rsidRPr="009D35AC" w:rsidRDefault="009859AA" w:rsidP="009859AA">
      <w:pPr>
        <w:pStyle w:val="Call"/>
        <w:rPr>
          <w:rFonts w:asciiTheme="minorHAnsi" w:hAnsiTheme="minorHAnsi" w:cstheme="minorHAnsi"/>
          <w:lang w:eastAsia="zh-CN"/>
        </w:rPr>
      </w:pPr>
      <w:r w:rsidRPr="009D35AC">
        <w:rPr>
          <w:rFonts w:asciiTheme="minorHAnsi" w:eastAsia="STKaiti" w:hAnsiTheme="minorHAnsi" w:cstheme="minorHAnsi"/>
          <w:i w:val="0"/>
          <w:iCs/>
          <w:lang w:eastAsia="zh-CN"/>
        </w:rPr>
        <w:t>做出决定</w:t>
      </w:r>
      <w:r w:rsidRPr="009D35AC">
        <w:rPr>
          <w:rFonts w:asciiTheme="minorHAnsi" w:hAnsiTheme="minorHAnsi" w:cstheme="minorHAnsi"/>
          <w:i w:val="0"/>
          <w:iCs/>
          <w:lang w:eastAsia="zh-CN"/>
        </w:rPr>
        <w:t>，应研究以下课题</w:t>
      </w:r>
    </w:p>
    <w:p w14:paraId="05792031" w14:textId="77777777" w:rsidR="009859AA" w:rsidRPr="009D35AC" w:rsidRDefault="009859AA" w:rsidP="009859AA">
      <w:pPr>
        <w:rPr>
          <w:rFonts w:asciiTheme="minorHAnsi" w:eastAsia="SimSun" w:hAnsiTheme="minorHAnsi" w:cstheme="minorHAnsi"/>
          <w:lang w:eastAsia="zh-CN"/>
        </w:rPr>
      </w:pPr>
      <w:r w:rsidRPr="009D35AC">
        <w:rPr>
          <w:rFonts w:asciiTheme="minorHAnsi" w:eastAsia="SimSun" w:hAnsiTheme="minorHAnsi" w:cstheme="minorHAnsi"/>
          <w:bCs/>
          <w:lang w:eastAsia="zh-CN"/>
        </w:rPr>
        <w:t>1</w:t>
      </w:r>
      <w:r w:rsidRPr="009D35AC">
        <w:rPr>
          <w:rFonts w:asciiTheme="minorHAnsi" w:eastAsia="SimSun" w:hAnsiTheme="minorHAnsi" w:cstheme="minorHAnsi"/>
          <w:b/>
          <w:lang w:eastAsia="zh-CN"/>
        </w:rPr>
        <w:tab/>
      </w:r>
      <w:r w:rsidRPr="009D35AC">
        <w:rPr>
          <w:rFonts w:asciiTheme="minorHAnsi" w:eastAsia="SimSun" w:hAnsiTheme="minorHAnsi" w:cstheme="minorHAnsi"/>
          <w:bCs/>
          <w:lang w:eastAsia="zh-CN"/>
        </w:rPr>
        <w:t>哪种数据结构最适用于向数字广播和</w:t>
      </w:r>
      <w:r w:rsidRPr="009D35AC">
        <w:rPr>
          <w:rFonts w:asciiTheme="minorHAnsi" w:eastAsia="SimSun" w:hAnsiTheme="minorHAnsi" w:cstheme="minorHAnsi"/>
          <w:bCs/>
          <w:lang w:eastAsia="zh-CN"/>
        </w:rPr>
        <w:t>/</w:t>
      </w:r>
      <w:r w:rsidRPr="009D35AC">
        <w:rPr>
          <w:rFonts w:asciiTheme="minorHAnsi" w:eastAsia="SimSun" w:hAnsiTheme="minorHAnsi" w:cstheme="minorHAnsi"/>
          <w:bCs/>
          <w:lang w:eastAsia="zh-CN"/>
        </w:rPr>
        <w:t>或</w:t>
      </w:r>
      <w:r w:rsidRPr="009D35AC">
        <w:rPr>
          <w:rFonts w:asciiTheme="minorHAnsi" w:eastAsia="SimSun" w:hAnsiTheme="minorHAnsi" w:cstheme="minorHAnsi"/>
          <w:bCs/>
          <w:lang w:eastAsia="zh-CN"/>
        </w:rPr>
        <w:t>IBB</w:t>
      </w:r>
      <w:r w:rsidRPr="009D35AC">
        <w:rPr>
          <w:rFonts w:asciiTheme="minorHAnsi" w:eastAsia="SimSun" w:hAnsiTheme="minorHAnsi" w:cstheme="minorHAnsi"/>
          <w:bCs/>
          <w:lang w:eastAsia="zh-CN"/>
        </w:rPr>
        <w:t>接收机传送多媒体信息？</w:t>
      </w:r>
    </w:p>
    <w:p w14:paraId="12D4B53F" w14:textId="77777777" w:rsidR="009859AA" w:rsidRPr="009D35AC" w:rsidRDefault="009859AA" w:rsidP="009859AA">
      <w:pPr>
        <w:rPr>
          <w:rFonts w:asciiTheme="minorHAnsi" w:eastAsia="SimSun" w:hAnsiTheme="minorHAnsi" w:cstheme="minorHAnsi"/>
          <w:lang w:eastAsia="zh-CN"/>
        </w:rPr>
      </w:pPr>
      <w:r w:rsidRPr="009D35AC">
        <w:rPr>
          <w:rFonts w:asciiTheme="minorHAnsi" w:eastAsia="SimSun" w:hAnsiTheme="minorHAnsi" w:cstheme="minorHAnsi"/>
          <w:bCs/>
          <w:lang w:eastAsia="zh-CN"/>
        </w:rPr>
        <w:t>2</w:t>
      </w:r>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广播</w:t>
      </w:r>
      <w:r>
        <w:rPr>
          <w:rFonts w:asciiTheme="minorHAnsi" w:eastAsia="SimSun" w:hAnsiTheme="minorHAnsi" w:cstheme="minorHAnsi"/>
          <w:lang w:eastAsia="zh-CN"/>
        </w:rPr>
        <w:t>和</w:t>
      </w:r>
      <w:r w:rsidRPr="009D35AC">
        <w:rPr>
          <w:rFonts w:asciiTheme="minorHAnsi" w:eastAsia="SimSun" w:hAnsiTheme="minorHAnsi" w:cstheme="minorHAnsi"/>
          <w:lang w:eastAsia="zh-CN"/>
        </w:rPr>
        <w:t>/</w:t>
      </w:r>
      <w:r w:rsidRPr="009D35AC">
        <w:rPr>
          <w:rFonts w:asciiTheme="minorHAnsi" w:eastAsia="SimSun" w:hAnsiTheme="minorHAnsi" w:cstheme="minorHAnsi"/>
          <w:lang w:eastAsia="zh-CN"/>
        </w:rPr>
        <w:t>或</w:t>
      </w:r>
      <w:r w:rsidRPr="009D35AC">
        <w:rPr>
          <w:rFonts w:asciiTheme="minorHAnsi" w:eastAsia="SimSun" w:hAnsiTheme="minorHAnsi" w:cstheme="minorHAnsi"/>
          <w:lang w:eastAsia="zh-CN"/>
        </w:rPr>
        <w:t>IBB</w:t>
      </w:r>
      <w:r w:rsidRPr="009D35AC">
        <w:rPr>
          <w:rFonts w:asciiTheme="minorHAnsi" w:eastAsia="SimSun" w:hAnsiTheme="minorHAnsi" w:cstheme="minorHAnsi"/>
          <w:lang w:eastAsia="zh-CN"/>
        </w:rPr>
        <w:t>平台上的多媒体应用应需要哪些</w:t>
      </w:r>
      <w:r w:rsidRPr="009D35AC">
        <w:rPr>
          <w:rFonts w:asciiTheme="minorHAnsi" w:eastAsia="SimSun" w:hAnsiTheme="minorHAnsi" w:cstheme="minorHAnsi"/>
          <w:color w:val="000000"/>
          <w:szCs w:val="24"/>
          <w:lang w:eastAsia="zh-CN"/>
        </w:rPr>
        <w:t>应用程序编程接口</w:t>
      </w:r>
      <w:r w:rsidRPr="009D35AC">
        <w:rPr>
          <w:rFonts w:asciiTheme="minorHAnsi" w:eastAsia="SimSun" w:hAnsiTheme="minorHAnsi" w:cstheme="minorHAnsi"/>
          <w:szCs w:val="24"/>
          <w:lang w:eastAsia="zh-CN"/>
        </w:rPr>
        <w:t>？</w:t>
      </w:r>
    </w:p>
    <w:p w14:paraId="0539E345" w14:textId="77777777" w:rsidR="009859AA" w:rsidRPr="009D35AC" w:rsidRDefault="009859AA" w:rsidP="009859AA">
      <w:pPr>
        <w:rPr>
          <w:rFonts w:asciiTheme="minorHAnsi" w:hAnsiTheme="minorHAnsi" w:cstheme="minorHAnsi"/>
          <w:lang w:val="en-GB" w:eastAsia="zh-CN"/>
        </w:rPr>
      </w:pPr>
      <w:r w:rsidRPr="009D35AC">
        <w:rPr>
          <w:rFonts w:asciiTheme="minorHAnsi" w:hAnsiTheme="minorHAnsi" w:cstheme="minorHAnsi"/>
          <w:lang w:val="en-GB" w:eastAsia="zh-CN"/>
        </w:rPr>
        <w:t>3</w:t>
      </w:r>
      <w:r w:rsidRPr="009D35AC">
        <w:rPr>
          <w:rFonts w:asciiTheme="minorHAnsi" w:hAnsiTheme="minorHAnsi" w:cstheme="minorHAnsi"/>
          <w:lang w:val="en-GB" w:eastAsia="zh-CN"/>
        </w:rPr>
        <w:tab/>
      </w:r>
      <w:r w:rsidRPr="009D35AC">
        <w:rPr>
          <w:rFonts w:asciiTheme="minorHAnsi" w:hAnsiTheme="minorHAnsi" w:cstheme="minorHAnsi"/>
          <w:lang w:val="en-GB" w:eastAsia="zh-CN"/>
        </w:rPr>
        <w:t>如何实现各种</w:t>
      </w:r>
      <w:r w:rsidRPr="009D35AC">
        <w:rPr>
          <w:rFonts w:asciiTheme="minorHAnsi" w:hAnsiTheme="minorHAnsi" w:cstheme="minorHAnsi"/>
          <w:lang w:val="en-GB" w:eastAsia="zh-CN"/>
        </w:rPr>
        <w:t>IBB</w:t>
      </w:r>
      <w:r w:rsidRPr="009D35AC">
        <w:rPr>
          <w:rFonts w:asciiTheme="minorHAnsi" w:hAnsiTheme="minorHAnsi" w:cstheme="minorHAnsi"/>
          <w:lang w:val="en-GB" w:eastAsia="zh-CN"/>
        </w:rPr>
        <w:t>系统应用之间的兼容性？</w:t>
      </w:r>
    </w:p>
    <w:p w14:paraId="18D07615" w14:textId="77777777" w:rsidR="009859AA" w:rsidRDefault="009859AA" w:rsidP="009859AA">
      <w:pPr>
        <w:rPr>
          <w:rFonts w:asciiTheme="minorHAnsi" w:eastAsia="SimSun" w:hAnsiTheme="minorHAnsi" w:cstheme="minorHAnsi"/>
          <w:lang w:eastAsia="zh-CN"/>
        </w:rPr>
      </w:pPr>
      <w:r w:rsidRPr="009D35AC">
        <w:rPr>
          <w:rFonts w:asciiTheme="minorHAnsi" w:eastAsia="SimSun" w:hAnsiTheme="minorHAnsi" w:cstheme="minorHAnsi"/>
          <w:lang w:eastAsia="zh-CN"/>
        </w:rPr>
        <w:t>4</w:t>
      </w:r>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应制定哪些条款以便允许扩展应用程序编程接口的通用核心，从而能将未来可能出现的新的多媒体传送平台包含在内？</w:t>
      </w:r>
    </w:p>
    <w:p w14:paraId="104EB6F5" w14:textId="77777777" w:rsidR="009859AA" w:rsidRPr="009D35AC" w:rsidRDefault="009859AA" w:rsidP="009859AA">
      <w:pPr>
        <w:rPr>
          <w:rFonts w:asciiTheme="minorHAnsi" w:eastAsia="SimSun" w:hAnsiTheme="minorHAnsi" w:cstheme="minorHAnsi"/>
          <w:lang w:eastAsia="zh-CN"/>
        </w:rPr>
      </w:pPr>
      <w:r w:rsidRPr="009D35AC">
        <w:rPr>
          <w:rFonts w:asciiTheme="minorHAnsi" w:eastAsia="SimSun" w:hAnsiTheme="minorHAnsi" w:cstheme="minorHAnsi"/>
          <w:bCs/>
          <w:lang w:eastAsia="zh-CN"/>
        </w:rPr>
        <w:t>5</w:t>
      </w:r>
      <w:r w:rsidRPr="009D35AC">
        <w:rPr>
          <w:rFonts w:asciiTheme="minorHAnsi" w:eastAsia="SimSun" w:hAnsiTheme="minorHAnsi" w:cstheme="minorHAnsi"/>
          <w:lang w:eastAsia="zh-CN"/>
        </w:rPr>
        <w:tab/>
      </w:r>
      <w:r w:rsidRPr="009D35AC">
        <w:rPr>
          <w:rFonts w:asciiTheme="minorHAnsi" w:eastAsia="SimSun" w:hAnsiTheme="minorHAnsi" w:cstheme="minorHAnsi"/>
          <w:bCs/>
          <w:lang w:eastAsia="zh-CN"/>
        </w:rPr>
        <w:t>广播商和内容提供商应采用</w:t>
      </w:r>
      <w:r w:rsidRPr="009D35AC">
        <w:rPr>
          <w:rFonts w:asciiTheme="minorHAnsi" w:eastAsia="SimSun" w:hAnsiTheme="minorHAnsi" w:cstheme="minorHAnsi"/>
          <w:color w:val="000000"/>
          <w:szCs w:val="24"/>
          <w:lang w:eastAsia="zh-CN"/>
        </w:rPr>
        <w:t>应用程序编程接口的</w:t>
      </w:r>
      <w:r w:rsidRPr="009D35AC">
        <w:rPr>
          <w:rFonts w:asciiTheme="minorHAnsi" w:eastAsia="SimSun" w:hAnsiTheme="minorHAnsi" w:cstheme="minorHAnsi"/>
          <w:bCs/>
          <w:lang w:eastAsia="zh-CN"/>
        </w:rPr>
        <w:t>哪种通用核心进行多媒体内容的制作和交换？</w:t>
      </w:r>
    </w:p>
    <w:p w14:paraId="08696C4C" w14:textId="77777777" w:rsidR="009859AA" w:rsidRPr="009D35AC" w:rsidRDefault="009859AA" w:rsidP="009859AA">
      <w:pPr>
        <w:pStyle w:val="Callkaiti"/>
        <w:rPr>
          <w:rFonts w:asciiTheme="minorHAnsi" w:hAnsiTheme="minorHAnsi" w:cstheme="minorHAnsi"/>
        </w:rPr>
      </w:pPr>
      <w:r w:rsidRPr="009D35AC">
        <w:rPr>
          <w:rFonts w:asciiTheme="minorHAnsi" w:hAnsiTheme="minorHAnsi" w:cstheme="minorHAnsi"/>
        </w:rPr>
        <w:t>进一步做出决定</w:t>
      </w:r>
    </w:p>
    <w:p w14:paraId="4F6C46B9" w14:textId="77777777" w:rsidR="009859AA" w:rsidRPr="009D35AC" w:rsidRDefault="009859AA" w:rsidP="009859AA">
      <w:pPr>
        <w:rPr>
          <w:rFonts w:asciiTheme="minorHAnsi" w:eastAsia="SimSun" w:hAnsiTheme="minorHAnsi" w:cstheme="minorHAnsi"/>
          <w:lang w:eastAsia="zh-CN"/>
        </w:rPr>
      </w:pPr>
      <w:r w:rsidRPr="009D35AC">
        <w:rPr>
          <w:rFonts w:asciiTheme="minorHAnsi" w:eastAsia="SimSun" w:hAnsiTheme="minorHAnsi" w:cstheme="minorHAnsi"/>
          <w:bCs/>
          <w:lang w:eastAsia="zh-CN"/>
        </w:rPr>
        <w:t>1</w:t>
      </w:r>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上述研究结果应纳入报告和</w:t>
      </w:r>
      <w:r w:rsidRPr="009D35AC">
        <w:rPr>
          <w:rFonts w:asciiTheme="minorHAnsi" w:eastAsia="SimSun" w:hAnsiTheme="minorHAnsi" w:cstheme="minorHAnsi"/>
          <w:lang w:eastAsia="zh-CN"/>
        </w:rPr>
        <w:t>/</w:t>
      </w:r>
      <w:proofErr w:type="gramStart"/>
      <w:r w:rsidRPr="009D35AC">
        <w:rPr>
          <w:rFonts w:asciiTheme="minorHAnsi" w:eastAsia="SimSun" w:hAnsiTheme="minorHAnsi" w:cstheme="minorHAnsi"/>
          <w:lang w:eastAsia="zh-CN"/>
        </w:rPr>
        <w:t>或建议书中；</w:t>
      </w:r>
      <w:proofErr w:type="gramEnd"/>
    </w:p>
    <w:p w14:paraId="07E1FA02" w14:textId="2F267436" w:rsidR="009859AA" w:rsidRPr="009D35AC" w:rsidRDefault="009859AA" w:rsidP="009859AA">
      <w:pPr>
        <w:rPr>
          <w:rFonts w:asciiTheme="minorHAnsi" w:eastAsia="SimSun" w:hAnsiTheme="minorHAnsi" w:cstheme="minorHAnsi"/>
          <w:lang w:eastAsia="zh-CN"/>
        </w:rPr>
      </w:pPr>
      <w:r w:rsidRPr="009D35AC">
        <w:rPr>
          <w:rFonts w:asciiTheme="minorHAnsi" w:eastAsia="SimSun" w:hAnsiTheme="minorHAnsi" w:cstheme="minorHAnsi"/>
          <w:bCs/>
          <w:lang w:eastAsia="zh-CN"/>
        </w:rPr>
        <w:t>2</w:t>
      </w:r>
      <w:r w:rsidRPr="009D35AC">
        <w:rPr>
          <w:rFonts w:asciiTheme="minorHAnsi" w:eastAsia="SimSun" w:hAnsiTheme="minorHAnsi" w:cstheme="minorHAnsi"/>
          <w:lang w:eastAsia="zh-CN"/>
        </w:rPr>
        <w:tab/>
      </w:r>
      <w:r w:rsidRPr="009D35AC">
        <w:rPr>
          <w:rFonts w:asciiTheme="minorHAnsi" w:eastAsia="SimSun" w:hAnsiTheme="minorHAnsi" w:cstheme="minorHAnsi"/>
          <w:lang w:eastAsia="zh-CN"/>
        </w:rPr>
        <w:t>上述研究应于</w:t>
      </w:r>
      <w:r w:rsidRPr="009D35AC">
        <w:rPr>
          <w:rFonts w:asciiTheme="minorHAnsi" w:eastAsia="SimSun" w:hAnsiTheme="minorHAnsi" w:cstheme="minorHAnsi"/>
          <w:lang w:eastAsia="zh-CN"/>
        </w:rPr>
        <w:t>202</w:t>
      </w:r>
      <w:r w:rsidR="002E24BD">
        <w:rPr>
          <w:rFonts w:asciiTheme="minorHAnsi" w:eastAsia="SimSun" w:hAnsiTheme="minorHAnsi" w:cstheme="minorHAnsi"/>
          <w:lang w:eastAsia="zh-CN"/>
        </w:rPr>
        <w:t>7</w:t>
      </w:r>
      <w:r w:rsidRPr="009D35AC">
        <w:rPr>
          <w:rFonts w:asciiTheme="minorHAnsi" w:eastAsia="SimSun" w:hAnsiTheme="minorHAnsi" w:cstheme="minorHAnsi"/>
          <w:lang w:eastAsia="zh-CN"/>
        </w:rPr>
        <w:t>年完成。</w:t>
      </w:r>
    </w:p>
    <w:p w14:paraId="67265992" w14:textId="77777777" w:rsidR="009859AA" w:rsidRDefault="009859AA" w:rsidP="002E24BD">
      <w:pPr>
        <w:spacing w:before="360"/>
        <w:rPr>
          <w:rFonts w:eastAsia="SimSun" w:cs="Times New Roman"/>
          <w:lang w:eastAsia="zh-CN"/>
        </w:rPr>
      </w:pPr>
      <w:r w:rsidRPr="009D35AC">
        <w:rPr>
          <w:rFonts w:asciiTheme="minorHAnsi" w:eastAsia="SimSun" w:hAnsiTheme="minorHAnsi" w:cstheme="minorHAnsi"/>
          <w:lang w:eastAsia="zh-CN"/>
        </w:rPr>
        <w:t>类别：</w:t>
      </w:r>
      <w:r w:rsidRPr="009D35AC">
        <w:rPr>
          <w:rFonts w:asciiTheme="minorHAnsi" w:eastAsia="SimSun" w:hAnsiTheme="minorHAnsi" w:cstheme="minorHAnsi"/>
          <w:lang w:eastAsia="zh-CN"/>
        </w:rPr>
        <w:t>S2</w:t>
      </w:r>
    </w:p>
    <w:sectPr w:rsidR="009859AA" w:rsidSect="009859A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A6DF" w14:textId="77777777" w:rsidR="009859AA" w:rsidRDefault="009859AA" w:rsidP="009859AA">
      <w:pPr>
        <w:spacing w:before="0" w:line="240" w:lineRule="auto"/>
      </w:pPr>
      <w:r>
        <w:separator/>
      </w:r>
    </w:p>
  </w:endnote>
  <w:endnote w:type="continuationSeparator" w:id="0">
    <w:p w14:paraId="60891F1F" w14:textId="77777777" w:rsidR="009859AA" w:rsidRDefault="009859AA" w:rsidP="009859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FF5C" w14:textId="77777777" w:rsidR="009859AA" w:rsidRDefault="00985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EDD2" w14:textId="77777777" w:rsidR="009859AA" w:rsidRDefault="00985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2EB6" w14:textId="77777777" w:rsidR="009859AA" w:rsidRDefault="00985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2DC7" w14:textId="77777777" w:rsidR="009859AA" w:rsidRDefault="009859AA" w:rsidP="009859AA">
      <w:pPr>
        <w:spacing w:before="0" w:line="240" w:lineRule="auto"/>
      </w:pPr>
      <w:r>
        <w:separator/>
      </w:r>
    </w:p>
  </w:footnote>
  <w:footnote w:type="continuationSeparator" w:id="0">
    <w:p w14:paraId="5269A434" w14:textId="77777777" w:rsidR="009859AA" w:rsidRDefault="009859AA" w:rsidP="009859AA">
      <w:pPr>
        <w:spacing w:before="0" w:line="240" w:lineRule="auto"/>
      </w:pPr>
      <w:r>
        <w:continuationSeparator/>
      </w:r>
    </w:p>
  </w:footnote>
  <w:footnote w:id="1">
    <w:p w14:paraId="3D347CB1" w14:textId="77777777" w:rsidR="009859AA" w:rsidRPr="00F17AAF" w:rsidRDefault="009859AA" w:rsidP="009859AA">
      <w:pPr>
        <w:pStyle w:val="FootnoteText"/>
        <w:spacing w:line="240" w:lineRule="auto"/>
        <w:ind w:left="0" w:firstLine="0"/>
        <w:rPr>
          <w:rFonts w:eastAsia="SimSun" w:cs="Times New Roman"/>
          <w:sz w:val="22"/>
          <w:lang w:eastAsia="zh-CN"/>
        </w:rPr>
      </w:pPr>
      <w:r w:rsidRPr="00CC3827">
        <w:rPr>
          <w:rStyle w:val="FootnoteReference"/>
          <w:szCs w:val="18"/>
          <w:lang w:eastAsia="zh-CN"/>
        </w:rPr>
        <w:t>*</w:t>
      </w:r>
      <w:r w:rsidRPr="00E6296C">
        <w:rPr>
          <w:sz w:val="22"/>
          <w:lang w:eastAsia="zh-CN"/>
        </w:rPr>
        <w:tab/>
      </w:r>
      <w:r w:rsidRPr="00FB220B">
        <w:rPr>
          <w:rFonts w:eastAsia="SimSun" w:cs="Times New Roman" w:hint="eastAsia"/>
          <w:sz w:val="24"/>
          <w:szCs w:val="24"/>
          <w:lang w:eastAsia="zh-CN"/>
        </w:rPr>
        <w:t>取代</w:t>
      </w:r>
      <w:r w:rsidRPr="00FB220B">
        <w:rPr>
          <w:rFonts w:eastAsia="SimSun" w:cs="Times New Roman"/>
          <w:sz w:val="24"/>
          <w:szCs w:val="24"/>
          <w:lang w:eastAsia="zh-CN"/>
        </w:rPr>
        <w:t>ITU-R</w:t>
      </w:r>
      <w:r w:rsidRPr="00FB220B">
        <w:rPr>
          <w:rFonts w:eastAsia="SimSun" w:cs="Times New Roman" w:hint="eastAsia"/>
          <w:sz w:val="24"/>
          <w:szCs w:val="24"/>
          <w:lang w:eastAsia="zh-CN"/>
        </w:rPr>
        <w:t>第</w:t>
      </w:r>
      <w:r w:rsidRPr="00FB220B">
        <w:rPr>
          <w:rFonts w:eastAsia="SimSun" w:cs="Times New Roman"/>
          <w:sz w:val="24"/>
          <w:szCs w:val="24"/>
          <w:lang w:eastAsia="zh-CN"/>
        </w:rPr>
        <w:t>13/6</w:t>
      </w:r>
      <w:r w:rsidRPr="00FB220B">
        <w:rPr>
          <w:rFonts w:eastAsia="SimSun" w:cs="Times New Roman" w:hint="eastAsia"/>
          <w:sz w:val="24"/>
          <w:szCs w:val="24"/>
          <w:lang w:eastAsia="zh-CN"/>
        </w:rPr>
        <w:t>号课题。</w:t>
      </w:r>
    </w:p>
  </w:footnote>
  <w:footnote w:id="2">
    <w:p w14:paraId="2EBB58B9" w14:textId="05183E23" w:rsidR="007A768E" w:rsidRPr="007A768E" w:rsidRDefault="007A768E">
      <w:pPr>
        <w:pStyle w:val="FootnoteText"/>
      </w:pPr>
      <w:r>
        <w:rPr>
          <w:rStyle w:val="FootnoteReference"/>
        </w:rPr>
        <w:footnoteRef/>
      </w:r>
      <w:r>
        <w:t xml:space="preserve"> </w:t>
      </w:r>
      <w:r>
        <w:tab/>
      </w:r>
      <w:r w:rsidRPr="007A768E">
        <w:rPr>
          <w:rFonts w:asciiTheme="majorBidi" w:hAnsiTheme="majorBidi" w:cstheme="majorBidi"/>
          <w:lang w:eastAsia="zh-CN"/>
        </w:rPr>
        <w:t>2023</w:t>
      </w:r>
      <w:r w:rsidRPr="007A768E">
        <w:rPr>
          <w:rFonts w:asciiTheme="majorBidi" w:eastAsia="SimSun" w:hAnsiTheme="majorBidi" w:cstheme="majorBidi"/>
          <w:lang w:eastAsia="zh-CN"/>
        </w:rPr>
        <w:t>年，</w:t>
      </w:r>
      <w:r w:rsidRPr="00565478">
        <w:rPr>
          <w:rFonts w:asciiTheme="majorBidi" w:eastAsia="SimSun" w:hAnsiTheme="majorBidi" w:cstheme="majorBidi"/>
          <w:lang w:eastAsia="zh-CN"/>
        </w:rPr>
        <w:t>无线电通信第</w:t>
      </w:r>
      <w:r>
        <w:rPr>
          <w:rFonts w:asciiTheme="majorBidi" w:eastAsia="SimSun" w:hAnsiTheme="majorBidi" w:cstheme="majorBidi" w:hint="eastAsia"/>
          <w:lang w:eastAsia="zh-CN"/>
        </w:rPr>
        <w:t>6</w:t>
      </w:r>
      <w:r w:rsidRPr="00565478">
        <w:rPr>
          <w:rFonts w:asciiTheme="majorBidi" w:eastAsia="SimSun" w:hAnsiTheme="majorBidi" w:cstheme="majorBidi"/>
          <w:lang w:eastAsia="zh-CN"/>
        </w:rPr>
        <w:t>研究组推迟了此课题研究的完成日期。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21A8" w14:textId="77777777" w:rsidR="009859AA" w:rsidRDefault="00985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5087" w14:textId="77777777" w:rsidR="009859AA" w:rsidRPr="009859AA" w:rsidRDefault="009859AA">
    <w:pPr>
      <w:pStyle w:val="Header"/>
      <w:jc w:val="center"/>
      <w:rPr>
        <w:sz w:val="18"/>
        <w:szCs w:val="18"/>
      </w:rPr>
    </w:pPr>
    <w:r w:rsidRPr="009859AA">
      <w:rPr>
        <w:sz w:val="18"/>
        <w:szCs w:val="18"/>
      </w:rPr>
      <w:t xml:space="preserve">- </w:t>
    </w:r>
    <w:sdt>
      <w:sdtPr>
        <w:rPr>
          <w:sz w:val="18"/>
          <w:szCs w:val="18"/>
        </w:rPr>
        <w:id w:val="2094283674"/>
        <w:docPartObj>
          <w:docPartGallery w:val="Page Numbers (Top of Page)"/>
          <w:docPartUnique/>
        </w:docPartObj>
      </w:sdtPr>
      <w:sdtEndPr>
        <w:rPr>
          <w:noProof/>
        </w:rPr>
      </w:sdtEndPr>
      <w:sdtContent>
        <w:r w:rsidRPr="009859AA">
          <w:rPr>
            <w:sz w:val="18"/>
            <w:szCs w:val="18"/>
          </w:rPr>
          <w:fldChar w:fldCharType="begin"/>
        </w:r>
        <w:r w:rsidRPr="009859AA">
          <w:rPr>
            <w:sz w:val="18"/>
            <w:szCs w:val="18"/>
          </w:rPr>
          <w:instrText xml:space="preserve"> PAGE   \* MERGEFORMAT </w:instrText>
        </w:r>
        <w:r w:rsidRPr="009859AA">
          <w:rPr>
            <w:sz w:val="18"/>
            <w:szCs w:val="18"/>
          </w:rPr>
          <w:fldChar w:fldCharType="separate"/>
        </w:r>
        <w:r>
          <w:rPr>
            <w:noProof/>
            <w:sz w:val="18"/>
            <w:szCs w:val="18"/>
          </w:rPr>
          <w:t>2</w:t>
        </w:r>
        <w:r w:rsidRPr="009859AA">
          <w:rPr>
            <w:noProof/>
            <w:sz w:val="18"/>
            <w:szCs w:val="18"/>
          </w:rPr>
          <w:fldChar w:fldCharType="end"/>
        </w:r>
        <w:r w:rsidRPr="009859AA">
          <w:rPr>
            <w:noProof/>
            <w:sz w:val="18"/>
            <w:szCs w:val="18"/>
          </w:rPr>
          <w:t xml:space="preserve"> -</w:t>
        </w:r>
      </w:sdtContent>
    </w:sdt>
  </w:p>
  <w:p w14:paraId="484AFC6C" w14:textId="77777777" w:rsidR="009859AA" w:rsidRPr="009859AA" w:rsidRDefault="009859AA">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3F1C" w14:textId="77777777" w:rsidR="009859AA" w:rsidRDefault="00985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AA"/>
    <w:rsid w:val="002E24BD"/>
    <w:rsid w:val="004932C2"/>
    <w:rsid w:val="007A768E"/>
    <w:rsid w:val="009859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F8C9F"/>
  <w15:chartTrackingRefBased/>
  <w15:docId w15:val="{D7FCFEBF-8E92-4792-8AA4-CDD9FB1F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9A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9859AA"/>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859AA"/>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859AA"/>
    <w:rPr>
      <w:rFonts w:ascii="Calibri" w:hAnsi="Calibri" w:cs="Calibri"/>
      <w:sz w:val="20"/>
      <w:lang w:val="en-US" w:eastAsia="en-US"/>
    </w:rPr>
  </w:style>
  <w:style w:type="paragraph" w:customStyle="1" w:styleId="Call">
    <w:name w:val="Call"/>
    <w:basedOn w:val="Normal"/>
    <w:next w:val="Normal"/>
    <w:link w:val="CallChar"/>
    <w:rsid w:val="009859AA"/>
    <w:pPr>
      <w:keepNext/>
      <w:keepLines/>
      <w:spacing w:before="240"/>
      <w:ind w:left="794"/>
      <w:jc w:val="left"/>
    </w:pPr>
    <w:rPr>
      <w:i/>
    </w:rPr>
  </w:style>
  <w:style w:type="paragraph" w:customStyle="1" w:styleId="Questiontitle">
    <w:name w:val="Question_title"/>
    <w:basedOn w:val="Normal"/>
    <w:next w:val="Normal"/>
    <w:link w:val="QuestiontitleChar"/>
    <w:rsid w:val="009859AA"/>
    <w:pPr>
      <w:keepNext/>
      <w:keepLines/>
      <w:spacing w:before="360" w:line="240" w:lineRule="auto"/>
      <w:jc w:val="center"/>
    </w:pPr>
    <w:rPr>
      <w:b/>
      <w:sz w:val="28"/>
    </w:rPr>
  </w:style>
  <w:style w:type="paragraph" w:customStyle="1" w:styleId="QuestionNoBR">
    <w:name w:val="Question_No_BR"/>
    <w:basedOn w:val="Normal"/>
    <w:next w:val="Questiontitle"/>
    <w:rsid w:val="009859AA"/>
    <w:pPr>
      <w:keepNext/>
      <w:keepLines/>
      <w:spacing w:before="480" w:line="240" w:lineRule="auto"/>
      <w:jc w:val="center"/>
    </w:pPr>
    <w:rPr>
      <w:rFonts w:eastAsia="Times New Roman" w:cs="Times New Roman"/>
      <w:caps/>
      <w:sz w:val="28"/>
      <w:szCs w:val="20"/>
      <w:lang w:val="en-GB"/>
    </w:rPr>
  </w:style>
  <w:style w:type="paragraph" w:customStyle="1" w:styleId="Normalaftertitle">
    <w:name w:val="Normal after title"/>
    <w:basedOn w:val="Normal"/>
    <w:next w:val="Normal"/>
    <w:link w:val="NormalaftertitleChar"/>
    <w:rsid w:val="009859AA"/>
    <w:pPr>
      <w:spacing w:before="320" w:line="240" w:lineRule="auto"/>
      <w:jc w:val="left"/>
      <w:textAlignment w:val="auto"/>
    </w:pPr>
    <w:rPr>
      <w:rFonts w:eastAsia="Times New Roman" w:cs="Times New Roman"/>
      <w:szCs w:val="20"/>
      <w:lang w:val="en-GB"/>
    </w:rPr>
  </w:style>
  <w:style w:type="character" w:customStyle="1" w:styleId="CallChar">
    <w:name w:val="Call Char"/>
    <w:basedOn w:val="DefaultParagraphFont"/>
    <w:link w:val="Call"/>
    <w:rsid w:val="009859AA"/>
    <w:rPr>
      <w:rFonts w:ascii="Calibri" w:hAnsi="Calibri" w:cs="Calibri"/>
      <w:i/>
      <w:sz w:val="24"/>
      <w:lang w:val="en-US" w:eastAsia="en-US"/>
    </w:rPr>
  </w:style>
  <w:style w:type="character" w:customStyle="1" w:styleId="NormalaftertitleChar">
    <w:name w:val="Normal after title Char"/>
    <w:basedOn w:val="DefaultParagraphFont"/>
    <w:link w:val="Normalaftertitle"/>
    <w:rsid w:val="009859AA"/>
    <w:rPr>
      <w:rFonts w:ascii="Calibri" w:eastAsia="Times New Roman" w:hAnsi="Calibri" w:cs="Times New Roman"/>
      <w:sz w:val="24"/>
      <w:szCs w:val="20"/>
      <w:lang w:eastAsia="en-US"/>
    </w:rPr>
  </w:style>
  <w:style w:type="character" w:customStyle="1" w:styleId="QuestiontitleChar">
    <w:name w:val="Question_title Char"/>
    <w:basedOn w:val="DefaultParagraphFont"/>
    <w:link w:val="Questiontitle"/>
    <w:rsid w:val="009859AA"/>
    <w:rPr>
      <w:rFonts w:ascii="Calibri" w:hAnsi="Calibri" w:cs="Calibri"/>
      <w:b/>
      <w:sz w:val="28"/>
      <w:lang w:val="en-US" w:eastAsia="en-US"/>
    </w:rPr>
  </w:style>
  <w:style w:type="paragraph" w:customStyle="1" w:styleId="Callkaiti">
    <w:name w:val="Call kaiti"/>
    <w:basedOn w:val="Call"/>
    <w:rsid w:val="009859AA"/>
    <w:pPr>
      <w:tabs>
        <w:tab w:val="left" w:pos="1928"/>
      </w:tabs>
      <w:spacing w:before="160" w:line="240" w:lineRule="auto"/>
    </w:pPr>
    <w:rPr>
      <w:rFonts w:eastAsia="STKaiti" w:cs="Times New Roman"/>
      <w:i w:val="0"/>
      <w:iCs/>
      <w:szCs w:val="20"/>
      <w:lang w:val="en-GB" w:eastAsia="zh-CN"/>
    </w:rPr>
  </w:style>
  <w:style w:type="paragraph" w:styleId="Header">
    <w:name w:val="header"/>
    <w:basedOn w:val="Normal"/>
    <w:link w:val="HeaderChar"/>
    <w:uiPriority w:val="99"/>
    <w:unhideWhenUsed/>
    <w:rsid w:val="009859AA"/>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9859AA"/>
    <w:rPr>
      <w:rFonts w:ascii="Calibri" w:hAnsi="Calibri" w:cs="Calibri"/>
      <w:sz w:val="24"/>
      <w:lang w:val="en-US" w:eastAsia="en-US"/>
    </w:rPr>
  </w:style>
  <w:style w:type="paragraph" w:styleId="Footer">
    <w:name w:val="footer"/>
    <w:basedOn w:val="Normal"/>
    <w:link w:val="FooterChar"/>
    <w:uiPriority w:val="99"/>
    <w:unhideWhenUsed/>
    <w:rsid w:val="009859AA"/>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9859AA"/>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BRSGD</cp:lastModifiedBy>
  <cp:revision>3</cp:revision>
  <dcterms:created xsi:type="dcterms:W3CDTF">2019-07-03T09:30:00Z</dcterms:created>
  <dcterms:modified xsi:type="dcterms:W3CDTF">2023-09-19T14:27:00Z</dcterms:modified>
</cp:coreProperties>
</file>