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52" w:rsidRPr="00555F11" w:rsidRDefault="00424452" w:rsidP="00424452">
      <w:pPr>
        <w:pStyle w:val="QuestionNoBR"/>
        <w:spacing w:before="360"/>
        <w:rPr>
          <w:rFonts w:eastAsiaTheme="minorEastAsia"/>
        </w:rPr>
      </w:pPr>
      <w:r w:rsidRPr="00555F11">
        <w:t>cuestión uit</w:t>
      </w:r>
      <w:r w:rsidRPr="00555F11">
        <w:noBreakHyphen/>
        <w:t>r 130</w:t>
      </w:r>
      <w:r>
        <w:t>-2</w:t>
      </w:r>
      <w:r w:rsidRPr="00555F11">
        <w:t>/6</w:t>
      </w:r>
      <w:r>
        <w:rPr>
          <w:rStyle w:val="FootnoteReference"/>
        </w:rPr>
        <w:footnoteReference w:id="1"/>
      </w:r>
    </w:p>
    <w:p w:rsidR="00424452" w:rsidRPr="00555F11" w:rsidRDefault="00424452" w:rsidP="00424452">
      <w:pPr>
        <w:pStyle w:val="Questiontitle"/>
        <w:spacing w:before="240"/>
        <w:rPr>
          <w:lang w:eastAsia="ja-JP"/>
        </w:rPr>
      </w:pPr>
      <w:r w:rsidRPr="00555F11">
        <w:t>Interfaces digitales para producción</w:t>
      </w:r>
      <w:r>
        <w:t>,</w:t>
      </w:r>
      <w:r w:rsidRPr="00555F11">
        <w:t xml:space="preserve"> </w:t>
      </w:r>
      <w:r>
        <w:t xml:space="preserve"> </w:t>
      </w:r>
      <w:r w:rsidRPr="00555F11">
        <w:t>postproducción</w:t>
      </w:r>
      <w:r>
        <w:t xml:space="preserve">  e intercambio internacional de programas </w:t>
      </w:r>
      <w:r w:rsidR="00725A6A">
        <w:t xml:space="preserve">de sonido y </w:t>
      </w:r>
      <w:r>
        <w:t>de televisión para</w:t>
      </w:r>
      <w:r w:rsidRPr="00555F11">
        <w:t xml:space="preserve"> </w:t>
      </w:r>
      <w:r w:rsidR="00725A6A">
        <w:t xml:space="preserve">la </w:t>
      </w:r>
      <w:r w:rsidRPr="00555F11">
        <w:t>radiodifusión</w:t>
      </w:r>
    </w:p>
    <w:p w:rsidR="00424452" w:rsidRPr="00556520" w:rsidRDefault="00424452" w:rsidP="00424452">
      <w:pPr>
        <w:pStyle w:val="Questiondate"/>
      </w:pPr>
      <w:r w:rsidRPr="00556520">
        <w:t>(2009</w:t>
      </w:r>
      <w:r>
        <w:t>-2012-2013</w:t>
      </w:r>
      <w:r w:rsidRPr="00556520">
        <w:t>)</w:t>
      </w:r>
    </w:p>
    <w:p w:rsidR="00424452" w:rsidRPr="00555F11" w:rsidRDefault="00424452" w:rsidP="00424452">
      <w:pPr>
        <w:pStyle w:val="Normalaftertitle"/>
        <w:rPr>
          <w:lang w:val="es-ES_tradnl"/>
        </w:rPr>
      </w:pPr>
      <w:r w:rsidRPr="00555F11">
        <w:rPr>
          <w:lang w:val="es-ES_tradnl"/>
        </w:rPr>
        <w:t>La Asamblea de Radiocomunicaciones de la UIT,</w:t>
      </w:r>
    </w:p>
    <w:p w:rsidR="00424452" w:rsidRPr="00A53CD4" w:rsidRDefault="00A53CD4" w:rsidP="00A53CD4">
      <w:pPr>
        <w:pStyle w:val="Call"/>
        <w:tabs>
          <w:tab w:val="clear" w:pos="794"/>
        </w:tabs>
        <w:ind w:left="0"/>
      </w:pPr>
      <w:r>
        <w:tab/>
      </w:r>
      <w:proofErr w:type="gramStart"/>
      <w:r w:rsidR="00424452" w:rsidRPr="00A53CD4">
        <w:t>considerando</w:t>
      </w:r>
      <w:proofErr w:type="gramEnd"/>
    </w:p>
    <w:p w:rsidR="00424452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a)</w:t>
      </w:r>
      <w:r w:rsidRPr="00555F11"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424452" w:rsidRPr="00714D2A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b)</w:t>
      </w:r>
      <w:r w:rsidRPr="009670B4">
        <w:tab/>
        <w:t xml:space="preserve">que el </w:t>
      </w:r>
      <w:r w:rsidRPr="00714D2A">
        <w:t>UIT-R ha definido formatos de imagen para televisión de definición convencional (SDTV), televisión de alta defi</w:t>
      </w:r>
      <w:r>
        <w:t>ni</w:t>
      </w:r>
      <w:r w:rsidRPr="00714D2A">
        <w:t>ción (TVAD), imágenes digitales en pantalla grande (LSDI) y televisión de extremadamente alta definición (TVEAD);</w:t>
      </w:r>
    </w:p>
    <w:p w:rsidR="00424452" w:rsidRPr="00555F11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c)</w:t>
      </w:r>
      <w:r w:rsidRPr="00555F11">
        <w:tab/>
        <w:t>que el UIT</w:t>
      </w:r>
      <w:r w:rsidRPr="00555F11">
        <w:noBreakHyphen/>
        <w:t xml:space="preserve">R ha elaborado Recomendaciones sobre interfaces digitales para </w:t>
      </w:r>
      <w:r>
        <w:t xml:space="preserve">la </w:t>
      </w:r>
      <w:r w:rsidRPr="00555F11">
        <w:t xml:space="preserve">SDTV y </w:t>
      </w:r>
      <w:r>
        <w:t xml:space="preserve">la </w:t>
      </w:r>
      <w:r w:rsidRPr="00555F11">
        <w:t>TVAD, en paralelo y</w:t>
      </w:r>
      <w:r w:rsidR="00725A6A">
        <w:t xml:space="preserve"> en</w:t>
      </w:r>
      <w:r w:rsidRPr="00555F11">
        <w:t xml:space="preserve"> serie, para cables </w:t>
      </w:r>
      <w:r>
        <w:t>coaxiales</w:t>
      </w:r>
      <w:r w:rsidRPr="00555F11">
        <w:t xml:space="preserve"> y ópticos</w:t>
      </w:r>
      <w:r>
        <w:t xml:space="preserve"> </w:t>
      </w:r>
      <w:r w:rsidR="00725A6A">
        <w:t>con fines de</w:t>
      </w:r>
      <w:r>
        <w:t xml:space="preserve"> producción, postproducción e intercambio internacional de programas de televisión;</w:t>
      </w:r>
    </w:p>
    <w:p w:rsidR="00424452" w:rsidRPr="00555F11" w:rsidRDefault="00424452" w:rsidP="00A53CD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  <w:r w:rsidRPr="00606E96">
        <w:rPr>
          <w:i/>
          <w:iCs/>
        </w:rPr>
        <w:t>d)</w:t>
      </w:r>
      <w:r w:rsidRPr="00555F11">
        <w:tab/>
        <w:t>que el UIT</w:t>
      </w:r>
      <w:r w:rsidRPr="00555F11">
        <w:noBreakHyphen/>
        <w:t>R también ha elaborado Recomendaciones sobre interfaces de audio digitales</w:t>
      </w:r>
      <w:r>
        <w:t xml:space="preserve"> para la producción, postproducción e intercambio internacional de programas de televisión</w:t>
      </w:r>
      <w:r w:rsidRPr="00555F11">
        <w:t>;</w:t>
      </w:r>
    </w:p>
    <w:p w:rsidR="00424452" w:rsidRPr="00556520" w:rsidRDefault="00424452" w:rsidP="00A53CD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  <w:r w:rsidRPr="00606E96">
        <w:rPr>
          <w:i/>
          <w:iCs/>
        </w:rPr>
        <w:t>e)</w:t>
      </w:r>
      <w:r w:rsidRPr="00556520">
        <w:tab/>
        <w:t>que el UIT</w:t>
      </w:r>
      <w:r w:rsidRPr="00556520">
        <w:noBreakHyphen/>
        <w:t>R ha estudiado formatos de vídeo con definición más elevada que la TVAD</w:t>
      </w:r>
      <w:r>
        <w:t>, la televisión en tres dimensiones (TV3D), la TVEAD</w:t>
      </w:r>
      <w:r w:rsidRPr="00556520">
        <w:t xml:space="preserve"> y </w:t>
      </w:r>
      <w:r>
        <w:t xml:space="preserve">los </w:t>
      </w:r>
      <w:r w:rsidRPr="00556520">
        <w:t>sistemas de sonido multicanal que requieren interfaces con velocidad de datos más elevadas;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f)</w:t>
      </w:r>
      <w:r w:rsidRPr="00847CDB">
        <w:tab/>
        <w:t>que el contenido de los programas y los datos conexos pueden transferirse como un tren continuo o en forma de paquetes;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g)</w:t>
      </w:r>
      <w:r w:rsidRPr="00847CDB">
        <w:tab/>
        <w:t xml:space="preserve">que el aumento en la calidad de funcionamiento de las redes IP ha hecho posible que los organismos de </w:t>
      </w:r>
      <w:bookmarkStart w:id="0" w:name="_GoBack"/>
      <w:r w:rsidRPr="00847CDB">
        <w:t>radiodifusión i</w:t>
      </w:r>
      <w:bookmarkEnd w:id="0"/>
      <w:r w:rsidRPr="00847CDB">
        <w:t>ntroduzcan sistemas de radiodifusión interconectados para la producción y postproducción dentro de las estaciones de radiodifusión y entre ellas;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h)</w:t>
      </w:r>
      <w:r w:rsidRPr="00847CDB">
        <w:tab/>
        <w:t>que los sistemas de producción y postproducción interconectados deben construirs</w:t>
      </w:r>
      <w:r w:rsidR="00725A6A">
        <w:t>e a partir de piezas de equipo compati</w:t>
      </w:r>
      <w:r w:rsidRPr="00847CDB">
        <w:t>bles con interfaces comunes y protocolos de control normalizados;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j)</w:t>
      </w:r>
      <w:r w:rsidRPr="00847CDB">
        <w:tab/>
        <w:t>que el mecanismo de transporte debe funcionar independientemente del tipo de carga útil;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t>k)</w:t>
      </w:r>
      <w:r w:rsidRPr="00847CDB">
        <w:tab/>
        <w:t>que las especificaciones deben contemplar la posibilidad de transportar sonido u otras señales auxiliares a través de la interfaz, teniendo en cuenta la temporización de la fuente original;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606E96">
        <w:rPr>
          <w:i/>
          <w:iCs/>
        </w:rPr>
        <w:lastRenderedPageBreak/>
        <w:t>l)</w:t>
      </w:r>
      <w:r w:rsidRPr="00847CDB">
        <w:tab/>
        <w:t>que por motivos operativos y económicos, es conveniente considerar si la especificación debe cubrir también la posibilidad de utilizar la misma interfaz para transportar los diversos formatos de imagen indicados en las Recomendaciones UIT</w:t>
      </w:r>
      <w:r w:rsidRPr="00847CDB">
        <w:noBreakHyphen/>
        <w:t>R</w:t>
      </w:r>
      <w:r>
        <w:t>,</w:t>
      </w:r>
    </w:p>
    <w:p w:rsidR="00424452" w:rsidRPr="00847CDB" w:rsidRDefault="00424452" w:rsidP="00A53CD4">
      <w:pPr>
        <w:pStyle w:val="Call"/>
        <w:tabs>
          <w:tab w:val="clear" w:pos="794"/>
          <w:tab w:val="clear" w:pos="1191"/>
          <w:tab w:val="left" w:pos="1134"/>
        </w:tabs>
      </w:pPr>
      <w:proofErr w:type="gramStart"/>
      <w:r w:rsidRPr="00847CDB">
        <w:t>decide</w:t>
      </w:r>
      <w:proofErr w:type="gramEnd"/>
      <w:r w:rsidRPr="00847CDB">
        <w:rPr>
          <w:i w:val="0"/>
          <w:iCs/>
        </w:rPr>
        <w:t xml:space="preserve"> poner a estudio las siguientes Cuestiones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25014B">
        <w:t>1</w:t>
      </w:r>
      <w:r w:rsidRPr="00847CDB">
        <w:rPr>
          <w:b/>
          <w:bCs/>
        </w:rPr>
        <w:tab/>
      </w:r>
      <w:r w:rsidRPr="00847CDB">
        <w:t xml:space="preserve">¿Qué parámetros son necesarios a fin de definir las interfaces digitales especificadas para los </w:t>
      </w:r>
      <w:r>
        <w:t>formatos de imagen</w:t>
      </w:r>
      <w:r w:rsidR="00725A6A">
        <w:t xml:space="preserve"> y/o de sonido</w:t>
      </w:r>
      <w:r w:rsidRPr="00847CDB">
        <w:t xml:space="preserve"> contemplados por las Recomendaciones UIT</w:t>
      </w:r>
      <w:r w:rsidRPr="00847CDB">
        <w:noBreakHyphen/>
        <w:t>R?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25014B">
        <w:t>2</w:t>
      </w:r>
      <w:r w:rsidRPr="00847CDB">
        <w:rPr>
          <w:b/>
          <w:bCs/>
        </w:rPr>
        <w:tab/>
      </w:r>
      <w:r w:rsidRPr="00847CDB">
        <w:t>¿Qué parámetros son necesarios para definir las interfaces digitales de fibra óptica compatibles?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25014B">
        <w:t>3</w:t>
      </w:r>
      <w:r w:rsidRPr="00847CDB">
        <w:rPr>
          <w:b/>
          <w:bCs/>
        </w:rPr>
        <w:tab/>
      </w:r>
      <w:r w:rsidRPr="00847CDB">
        <w:t>¿Qué protocolos de transporte y control son necesarios para definir las interfaces de los sistemas de producción y postproducción interconectados?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25014B">
        <w:t>4</w:t>
      </w:r>
      <w:r w:rsidRPr="00847CDB">
        <w:rPr>
          <w:b/>
          <w:bCs/>
        </w:rPr>
        <w:tab/>
      </w:r>
      <w:r w:rsidRPr="00847CDB">
        <w:t>¿Qué señales auxiliares</w:t>
      </w:r>
      <w:r>
        <w:t>, incluida la identificación de carga útil</w:t>
      </w:r>
      <w:r>
        <w:rPr>
          <w:rStyle w:val="FootnoteReference"/>
        </w:rPr>
        <w:footnoteReference w:id="2"/>
      </w:r>
      <w:r>
        <w:t>,</w:t>
      </w:r>
      <w:r w:rsidRPr="00847CDB">
        <w:t xml:space="preserve"> es preciso transportar a través de las interfaces con las señales de vídeo y cuáles son los parámetros necesarios para definir las especificaciones de estas señales?</w:t>
      </w:r>
    </w:p>
    <w:p w:rsidR="00424452" w:rsidRPr="0046640F" w:rsidRDefault="00424452" w:rsidP="00A53CD4">
      <w:pPr>
        <w:tabs>
          <w:tab w:val="clear" w:pos="794"/>
          <w:tab w:val="clear" w:pos="1191"/>
          <w:tab w:val="left" w:pos="1134"/>
        </w:tabs>
      </w:pPr>
      <w:r w:rsidRPr="0025014B">
        <w:t>5</w:t>
      </w:r>
      <w:r w:rsidRPr="00847CDB">
        <w:rPr>
          <w:b/>
          <w:bCs/>
        </w:rPr>
        <w:tab/>
      </w:r>
      <w:r w:rsidRPr="00847CDB">
        <w:t xml:space="preserve">¿Qué </w:t>
      </w:r>
      <w:r>
        <w:t>requisitos técnicos deben especificarse</w:t>
      </w:r>
      <w:r w:rsidRPr="00847CDB">
        <w:t xml:space="preserve"> para los canales de </w:t>
      </w:r>
      <w:r w:rsidRPr="0046640F">
        <w:t>sonido digital asociados?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  <w:r w:rsidRPr="0025014B">
        <w:t>6</w:t>
      </w:r>
      <w:r w:rsidRPr="00847CDB">
        <w:rPr>
          <w:b/>
          <w:bCs/>
        </w:rPr>
        <w:tab/>
      </w:r>
      <w:r w:rsidRPr="00847CDB">
        <w:t>¿Qué parámetros deben especificarse para utilizar la misma interfaz a fin de transportar igualmente las diversas cargas útiles indicadas en las Recomendaciones UIT</w:t>
      </w:r>
      <w:r w:rsidRPr="00847CDB">
        <w:noBreakHyphen/>
        <w:t>R?</w:t>
      </w:r>
    </w:p>
    <w:p w:rsidR="00424452" w:rsidRPr="00847CDB" w:rsidRDefault="00424452" w:rsidP="00A53CD4">
      <w:pPr>
        <w:pStyle w:val="Call"/>
        <w:tabs>
          <w:tab w:val="clear" w:pos="794"/>
          <w:tab w:val="clear" w:pos="1191"/>
          <w:tab w:val="left" w:pos="1134"/>
        </w:tabs>
      </w:pPr>
      <w:proofErr w:type="gramStart"/>
      <w:r w:rsidRPr="00847CDB">
        <w:t>decide</w:t>
      </w:r>
      <w:proofErr w:type="gramEnd"/>
      <w:r w:rsidRPr="00847CDB">
        <w:t xml:space="preserve"> también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</w:pPr>
      <w:r w:rsidRPr="0025014B">
        <w:t>1</w:t>
      </w:r>
      <w:r w:rsidRPr="00847CDB">
        <w:rPr>
          <w:b/>
          <w:bCs/>
        </w:rPr>
        <w:tab/>
      </w:r>
      <w:r w:rsidRPr="00847CDB">
        <w:t>que los resultados de es</w:t>
      </w:r>
      <w:r>
        <w:t>t</w:t>
      </w:r>
      <w:r w:rsidRPr="00847CDB">
        <w:t>os estudios se incluyan en uno o varios Informes y/o Recomendaciones;</w:t>
      </w:r>
    </w:p>
    <w:p w:rsidR="00424452" w:rsidRPr="00847CDB" w:rsidRDefault="00424452" w:rsidP="00A53CD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  <w:r w:rsidRPr="0025014B">
        <w:t>2</w:t>
      </w:r>
      <w:r w:rsidRPr="00847CDB">
        <w:rPr>
          <w:b/>
          <w:bCs/>
        </w:rPr>
        <w:tab/>
      </w:r>
      <w:r w:rsidRPr="00847CDB">
        <w:t xml:space="preserve">que </w:t>
      </w:r>
      <w:r>
        <w:t xml:space="preserve">dichos </w:t>
      </w:r>
      <w:r w:rsidRPr="00847CDB">
        <w:t xml:space="preserve">estudios se terminen en </w:t>
      </w:r>
      <w:r>
        <w:rPr>
          <w:lang w:eastAsia="ja-JP"/>
        </w:rPr>
        <w:t>2015</w:t>
      </w:r>
      <w:r w:rsidRPr="00847CDB">
        <w:t>.</w:t>
      </w:r>
    </w:p>
    <w:p w:rsidR="00424452" w:rsidRDefault="00424452" w:rsidP="00A53CD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</w:p>
    <w:p w:rsidR="00424452" w:rsidRPr="001F4DF7" w:rsidRDefault="00424452" w:rsidP="00A53CD4">
      <w:pPr>
        <w:tabs>
          <w:tab w:val="clear" w:pos="794"/>
          <w:tab w:val="clear" w:pos="1191"/>
          <w:tab w:val="left" w:pos="1134"/>
        </w:tabs>
        <w:rPr>
          <w:lang w:eastAsia="ja-JP"/>
        </w:rPr>
      </w:pPr>
      <w:r>
        <w:rPr>
          <w:lang w:eastAsia="ja-JP"/>
        </w:rPr>
        <w:t>Categoría</w:t>
      </w:r>
      <w:r w:rsidRPr="001F4DF7">
        <w:rPr>
          <w:lang w:eastAsia="ja-JP"/>
        </w:rPr>
        <w:t>: S2</w:t>
      </w:r>
    </w:p>
    <w:sectPr w:rsidR="00424452" w:rsidRPr="001F4DF7" w:rsidSect="00EA7E78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52" w:rsidRDefault="00424452" w:rsidP="00424452">
      <w:pPr>
        <w:spacing w:before="0"/>
      </w:pPr>
      <w:r>
        <w:separator/>
      </w:r>
    </w:p>
  </w:endnote>
  <w:endnote w:type="continuationSeparator" w:id="0">
    <w:p w:rsidR="00424452" w:rsidRDefault="00424452" w:rsidP="004244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52" w:rsidRDefault="00424452" w:rsidP="00424452">
      <w:pPr>
        <w:spacing w:before="0"/>
      </w:pPr>
      <w:r>
        <w:separator/>
      </w:r>
    </w:p>
  </w:footnote>
  <w:footnote w:type="continuationSeparator" w:id="0">
    <w:p w:rsidR="00424452" w:rsidRDefault="00424452" w:rsidP="00424452">
      <w:pPr>
        <w:spacing w:before="0"/>
      </w:pPr>
      <w:r>
        <w:continuationSeparator/>
      </w:r>
    </w:p>
  </w:footnote>
  <w:footnote w:id="1">
    <w:p w:rsidR="00424452" w:rsidRPr="00E9380A" w:rsidRDefault="00424452" w:rsidP="00725A6A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76FD">
        <w:t>En el año 201</w:t>
      </w:r>
      <w:r w:rsidR="00725A6A">
        <w:t>3</w:t>
      </w:r>
      <w:r w:rsidRPr="00C276FD">
        <w:t>,</w:t>
      </w:r>
      <w:r>
        <w:t xml:space="preserve"> la Comisión de Estudio 6</w:t>
      </w:r>
      <w:r w:rsidRPr="00C276FD">
        <w:t xml:space="preserve"> de Radiocomunicaciones </w:t>
      </w:r>
      <w:r w:rsidR="00725A6A">
        <w:t>introdujo modificaciones de forma a</w:t>
      </w:r>
      <w:r w:rsidRPr="00C276FD">
        <w:t xml:space="preserve"> esta Cuestión</w:t>
      </w:r>
      <w:r w:rsidR="00725A6A">
        <w:t xml:space="preserve"> con arreglo a lo dispuesto en la Recomendación UIT-R 1</w:t>
      </w:r>
      <w:r w:rsidRPr="00C276FD">
        <w:t>.</w:t>
      </w:r>
    </w:p>
  </w:footnote>
  <w:footnote w:id="2">
    <w:p w:rsidR="00424452" w:rsidRPr="00A53CD4" w:rsidRDefault="00424452" w:rsidP="00424452">
      <w:pPr>
        <w:tabs>
          <w:tab w:val="clear" w:pos="794"/>
          <w:tab w:val="left" w:pos="426"/>
        </w:tabs>
        <w:rPr>
          <w:rStyle w:val="FootnoteReference"/>
          <w:sz w:val="24"/>
          <w:szCs w:val="24"/>
        </w:rPr>
      </w:pPr>
      <w:r w:rsidRPr="00606E96">
        <w:rPr>
          <w:rStyle w:val="FootnoteReference"/>
          <w:szCs w:val="24"/>
          <w:vertAlign w:val="superscript"/>
        </w:rPr>
        <w:footnoteRef/>
      </w:r>
      <w:r>
        <w:rPr>
          <w:rStyle w:val="FootnoteReference"/>
          <w:szCs w:val="24"/>
        </w:rPr>
        <w:tab/>
      </w:r>
      <w:r w:rsidRPr="00A53CD4">
        <w:rPr>
          <w:rStyle w:val="FootnoteReference"/>
          <w:sz w:val="24"/>
          <w:szCs w:val="24"/>
        </w:rPr>
        <w:t>Identificación del vídeo, el audio y los datos auxiliares transportados en una interfaz digital o a través de enlaces individuales.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78" w:rsidRPr="00A53CD4" w:rsidRDefault="00A53CD4" w:rsidP="00A53CD4">
    <w:pPr>
      <w:pStyle w:val="Header"/>
      <w:jc w:val="center"/>
      <w:rPr>
        <w:sz w:val="18"/>
        <w:szCs w:val="18"/>
      </w:rPr>
    </w:pPr>
    <w:r w:rsidRPr="00A53CD4">
      <w:rPr>
        <w:sz w:val="18"/>
        <w:szCs w:val="18"/>
        <w:lang w:val="en-US"/>
      </w:rPr>
      <w:t xml:space="preserve">- </w:t>
    </w:r>
    <w:r w:rsidRPr="00A53CD4">
      <w:rPr>
        <w:rStyle w:val="PageNumber"/>
        <w:sz w:val="18"/>
        <w:szCs w:val="18"/>
      </w:rPr>
      <w:fldChar w:fldCharType="begin"/>
    </w:r>
    <w:r w:rsidRPr="00A53CD4">
      <w:rPr>
        <w:rStyle w:val="PageNumber"/>
        <w:sz w:val="18"/>
        <w:szCs w:val="18"/>
      </w:rPr>
      <w:instrText xml:space="preserve"> PAGE </w:instrText>
    </w:r>
    <w:r w:rsidRPr="00A53CD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A53CD4">
      <w:rPr>
        <w:rStyle w:val="PageNumber"/>
        <w:sz w:val="18"/>
        <w:szCs w:val="18"/>
      </w:rPr>
      <w:fldChar w:fldCharType="end"/>
    </w:r>
    <w:r w:rsidRPr="00A53CD4">
      <w:rPr>
        <w:rStyle w:val="PageNumber"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2"/>
    <w:rsid w:val="0010289E"/>
    <w:rsid w:val="00424452"/>
    <w:rsid w:val="004F0E31"/>
    <w:rsid w:val="00725A6A"/>
    <w:rsid w:val="009B5CD2"/>
    <w:rsid w:val="00A53CD4"/>
    <w:rsid w:val="00D16762"/>
    <w:rsid w:val="00DF7679"/>
    <w:rsid w:val="00EA7E78"/>
    <w:rsid w:val="00F4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"/>
    <w:basedOn w:val="DefaultParagraphFont"/>
    <w:rsid w:val="00424452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452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24452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42445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424452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42445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24452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4244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42445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424452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424452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paragraph" w:styleId="Header">
    <w:name w:val="header"/>
    <w:basedOn w:val="Normal"/>
    <w:link w:val="HeaderChar"/>
    <w:unhideWhenUsed/>
    <w:rsid w:val="00EA7E7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EA7E7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EA7E7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EA7E7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styleId="PageNumber">
    <w:name w:val="page number"/>
    <w:basedOn w:val="DefaultParagraphFont"/>
    <w:rsid w:val="00A53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"/>
    <w:basedOn w:val="DefaultParagraphFont"/>
    <w:rsid w:val="00424452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452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24452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42445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424452"/>
    <w:pPr>
      <w:keepNext/>
      <w:keepLines/>
      <w:spacing w:before="360"/>
      <w:jc w:val="center"/>
    </w:pPr>
    <w:rPr>
      <w:b/>
      <w:sz w:val="28"/>
    </w:rPr>
  </w:style>
  <w:style w:type="paragraph" w:customStyle="1" w:styleId="Questiondate">
    <w:name w:val="Question_date"/>
    <w:basedOn w:val="Normal"/>
    <w:next w:val="Normal"/>
    <w:rsid w:val="0042445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24452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4244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42445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CallChar">
    <w:name w:val="Call Char"/>
    <w:basedOn w:val="DefaultParagraphFont"/>
    <w:link w:val="Call"/>
    <w:rsid w:val="00424452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424452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paragraph" w:styleId="Header">
    <w:name w:val="header"/>
    <w:basedOn w:val="Normal"/>
    <w:link w:val="HeaderChar"/>
    <w:unhideWhenUsed/>
    <w:rsid w:val="00EA7E7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EA7E7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paragraph" w:styleId="Footer">
    <w:name w:val="footer"/>
    <w:basedOn w:val="Normal"/>
    <w:link w:val="FooterChar"/>
    <w:unhideWhenUsed/>
    <w:rsid w:val="00EA7E78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EA7E78"/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styleId="PageNumber">
    <w:name w:val="page number"/>
    <w:basedOn w:val="DefaultParagraphFont"/>
    <w:rsid w:val="00A5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bossona</dc:creator>
  <cp:lastModifiedBy>Mostyn-Jones, Elizabeth</cp:lastModifiedBy>
  <cp:revision>4</cp:revision>
  <dcterms:created xsi:type="dcterms:W3CDTF">2013-12-23T14:35:00Z</dcterms:created>
  <dcterms:modified xsi:type="dcterms:W3CDTF">2014-01-08T11:01:00Z</dcterms:modified>
</cp:coreProperties>
</file>