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5E" w:rsidRPr="006D12B7" w:rsidRDefault="00862522" w:rsidP="00E6419A">
      <w:pPr>
        <w:pStyle w:val="QuestionNo"/>
        <w:rPr>
          <w:rtl/>
          <w:lang w:bidi="ar-EG"/>
        </w:rPr>
      </w:pPr>
      <w:r w:rsidRPr="00303F3A">
        <w:rPr>
          <w:rtl/>
        </w:rPr>
        <w:t>ال</w:t>
      </w:r>
      <w:r>
        <w:rPr>
          <w:rFonts w:hint="cs"/>
          <w:rtl/>
        </w:rPr>
        <w:t>‍</w:t>
      </w:r>
      <w:r w:rsidRPr="00303F3A">
        <w:rPr>
          <w:rtl/>
        </w:rPr>
        <w:t>مس</w:t>
      </w:r>
      <w:r w:rsidRPr="00303F3A">
        <w:rPr>
          <w:rFonts w:hint="cs"/>
          <w:rtl/>
        </w:rPr>
        <w:t>ـ</w:t>
      </w:r>
      <w:r w:rsidRPr="00303F3A">
        <w:rPr>
          <w:rtl/>
        </w:rPr>
        <w:t>ألة</w:t>
      </w:r>
      <w:r w:rsidRPr="00303F3A">
        <w:rPr>
          <w:rFonts w:hint="cs"/>
          <w:rtl/>
        </w:rPr>
        <w:t xml:space="preserve"> </w:t>
      </w:r>
      <w:r w:rsidRPr="00303F3A">
        <w:rPr>
          <w:rStyle w:val="FootnoteReference"/>
        </w:rPr>
        <w:footnoteReference w:id="1"/>
      </w:r>
      <w:r w:rsidRPr="00303F3A">
        <w:t>ITU-R 130-</w:t>
      </w:r>
      <w:r>
        <w:t>2</w:t>
      </w:r>
      <w:r w:rsidRPr="00303F3A">
        <w:t>/6</w:t>
      </w:r>
    </w:p>
    <w:p w:rsidR="0094495E" w:rsidRPr="006D12B7" w:rsidRDefault="00862522" w:rsidP="00E6419A">
      <w:pPr>
        <w:pStyle w:val="Questiontitle"/>
        <w:rPr>
          <w:rFonts w:ascii="Times New Roman" w:hAnsi="Times New Roman"/>
          <w:rtl/>
        </w:rPr>
      </w:pPr>
      <w:r w:rsidRPr="007B0E36">
        <w:rPr>
          <w:rtl/>
        </w:rPr>
        <w:t>السطوح البينية الرقمية في مراحل الإنتاج</w:t>
      </w:r>
      <w:r w:rsidRPr="007B0E36">
        <w:rPr>
          <w:rFonts w:hint="cs"/>
          <w:rtl/>
        </w:rPr>
        <w:t xml:space="preserve"> </w:t>
      </w:r>
      <w:r w:rsidRPr="007B0E36">
        <w:rPr>
          <w:rtl/>
        </w:rPr>
        <w:t>وما بعد الإنتاج</w:t>
      </w:r>
      <w:r w:rsidRPr="007B0E36">
        <w:rPr>
          <w:rFonts w:hint="cs"/>
          <w:rtl/>
        </w:rPr>
        <w:br/>
        <w:t>والتبادل الدولي للبرامج</w:t>
      </w:r>
      <w:r>
        <w:rPr>
          <w:rFonts w:hint="cs"/>
          <w:rtl/>
          <w:lang w:bidi="ar-EG"/>
        </w:rPr>
        <w:t xml:space="preserve"> الصوتية</w:t>
      </w:r>
      <w:r w:rsidRPr="007B0E3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Pr="007B0E36">
        <w:rPr>
          <w:rFonts w:hint="cs"/>
          <w:rtl/>
        </w:rPr>
        <w:t>التلفزيونية لأغراض الإذاعة</w:t>
      </w:r>
    </w:p>
    <w:p w:rsidR="00711707" w:rsidRPr="006D12B7" w:rsidRDefault="00862522" w:rsidP="00E6419A">
      <w:pPr>
        <w:pStyle w:val="Questiondate"/>
        <w:rPr>
          <w:rtl/>
          <w:lang w:val="en-US"/>
        </w:rPr>
      </w:pPr>
      <w:r w:rsidRPr="00305A7B">
        <w:rPr>
          <w:noProof/>
          <w:lang w:val="en-US" w:bidi="ar-EG"/>
        </w:rPr>
        <w:t>(</w:t>
      </w:r>
      <w:r>
        <w:rPr>
          <w:noProof/>
          <w:lang w:val="en-US" w:bidi="ar-EG"/>
        </w:rPr>
        <w:t>2013-2012-</w:t>
      </w:r>
      <w:r w:rsidRPr="00305A7B">
        <w:rPr>
          <w:noProof/>
          <w:lang w:val="en-US" w:bidi="ar-EG"/>
        </w:rPr>
        <w:t>2009)</w:t>
      </w:r>
    </w:p>
    <w:p w:rsidR="00E229FD" w:rsidRPr="006D12B7" w:rsidRDefault="00862522" w:rsidP="00EF092B">
      <w:pPr>
        <w:pStyle w:val="Normalaftertitle"/>
        <w:rPr>
          <w:rtl/>
        </w:rPr>
      </w:pPr>
      <w:r w:rsidRPr="00305A7B">
        <w:rPr>
          <w:noProof/>
          <w:rtl/>
          <w:lang w:val="en-US" w:bidi="ar-EG"/>
        </w:rPr>
        <w:t>إن جمعية الاتصالات الراديوية للاتحاد الدولي للاتصالات،</w:t>
      </w:r>
    </w:p>
    <w:p w:rsidR="00E229FD" w:rsidRPr="006D12B7" w:rsidRDefault="00862522" w:rsidP="00EF092B">
      <w:pPr>
        <w:pStyle w:val="Call"/>
        <w:rPr>
          <w:rFonts w:ascii="Times New Roman" w:hAnsi="Times New Roman"/>
          <w:rtl/>
          <w:lang w:bidi="ar-EG"/>
        </w:rPr>
      </w:pPr>
      <w:r w:rsidRPr="00305A7B">
        <w:rPr>
          <w:rtl/>
        </w:rPr>
        <w:t>إذ تضع في اعتبارها</w:t>
      </w:r>
    </w:p>
    <w:p w:rsidR="00862522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أ )</w:t>
      </w:r>
      <w:r w:rsidRPr="00305A7B">
        <w:rPr>
          <w:noProof/>
          <w:rtl/>
          <w:lang w:val="en-US" w:bidi="ar-EG"/>
        </w:rPr>
        <w:tab/>
        <w:t xml:space="preserve">أن التنفيذ العملي للإنتاج التلفزيوني والصوتي يتطلب تعريف </w:t>
      </w:r>
      <w:r>
        <w:rPr>
          <w:rFonts w:hint="cs"/>
          <w:noProof/>
          <w:rtl/>
          <w:lang w:val="en-US" w:bidi="ar-EG"/>
        </w:rPr>
        <w:t>تفاصيل</w:t>
      </w:r>
      <w:r w:rsidRPr="00305A7B">
        <w:rPr>
          <w:noProof/>
          <w:rtl/>
          <w:lang w:val="en-US" w:bidi="ar-EG"/>
        </w:rPr>
        <w:t xml:space="preserve"> </w:t>
      </w:r>
      <w:r>
        <w:rPr>
          <w:rFonts w:hint="cs"/>
          <w:noProof/>
          <w:rtl/>
          <w:lang w:val="en-US" w:bidi="ar-EG"/>
        </w:rPr>
        <w:t>مختلف السطوح</w:t>
      </w:r>
      <w:r w:rsidRPr="00305A7B">
        <w:rPr>
          <w:noProof/>
          <w:rtl/>
          <w:lang w:val="en-US" w:bidi="ar-EG"/>
        </w:rPr>
        <w:t xml:space="preserve"> البينية لل</w:t>
      </w:r>
      <w:r>
        <w:rPr>
          <w:rFonts w:hint="cs"/>
          <w:noProof/>
          <w:rtl/>
          <w:lang w:val="en-US" w:bidi="ar-EG"/>
        </w:rPr>
        <w:t>إ</w:t>
      </w:r>
      <w:r w:rsidRPr="00305A7B">
        <w:rPr>
          <w:noProof/>
          <w:rtl/>
          <w:lang w:val="en-US" w:bidi="ar-EG"/>
        </w:rPr>
        <w:t xml:space="preserve">ستوديو </w:t>
      </w:r>
      <w:r>
        <w:rPr>
          <w:rFonts w:hint="cs"/>
          <w:noProof/>
          <w:rtl/>
          <w:lang w:val="en-US" w:bidi="ar-EG"/>
        </w:rPr>
        <w:t>وتدفقات</w:t>
      </w:r>
      <w:r w:rsidRPr="00305A7B">
        <w:rPr>
          <w:noProof/>
          <w:rtl/>
          <w:lang w:val="en-US" w:bidi="ar-EG"/>
        </w:rPr>
        <w:t xml:space="preserve"> البيانات التي تعبرها؛</w:t>
      </w:r>
    </w:p>
    <w:p w:rsidR="00862522" w:rsidRPr="00483448" w:rsidRDefault="00862522" w:rsidP="00862522">
      <w:pPr>
        <w:spacing w:line="180" w:lineRule="auto"/>
        <w:rPr>
          <w:noProof/>
          <w:rtl/>
          <w:lang w:val="en-US" w:bidi="ar-EG"/>
        </w:rPr>
      </w:pPr>
      <w:r>
        <w:rPr>
          <w:rFonts w:hint="cs"/>
          <w:i/>
          <w:iCs/>
          <w:noProof/>
          <w:rtl/>
          <w:lang w:val="en-US" w:bidi="ar-EG"/>
        </w:rPr>
        <w:t>ب)</w:t>
      </w:r>
      <w:r w:rsidRPr="00483448">
        <w:rPr>
          <w:noProof/>
          <w:rtl/>
          <w:lang w:val="en-US" w:bidi="ar-EG"/>
        </w:rPr>
        <w:tab/>
        <w:t>أن لدى قطاع الاتصالات الراديوية أنساق صور محددة للتلفزيون عادي الوضوح</w:t>
      </w:r>
      <w:r>
        <w:rPr>
          <w:rFonts w:hint="cs"/>
          <w:noProof/>
          <w:rtl/>
          <w:lang w:val="en-US" w:bidi="ar-EG"/>
        </w:rPr>
        <w:t xml:space="preserve"> </w:t>
      </w:r>
      <w:r>
        <w:rPr>
          <w:noProof/>
          <w:lang w:val="en-US" w:bidi="ar-EG"/>
        </w:rPr>
        <w:t>(SDTV)</w:t>
      </w:r>
      <w:r w:rsidRPr="00483448">
        <w:rPr>
          <w:noProof/>
          <w:rtl/>
          <w:lang w:val="en-US" w:bidi="ar-EG"/>
        </w:rPr>
        <w:t xml:space="preserve"> والتلفزيون عالي الوضوح</w:t>
      </w:r>
      <w:r>
        <w:rPr>
          <w:rFonts w:hint="cs"/>
          <w:noProof/>
          <w:rtl/>
          <w:lang w:val="en-US" w:bidi="ar-EG"/>
        </w:rPr>
        <w:t> </w:t>
      </w:r>
      <w:r>
        <w:rPr>
          <w:noProof/>
          <w:lang w:val="en-US" w:bidi="ar-EG"/>
        </w:rPr>
        <w:t>(HDTV)</w:t>
      </w:r>
      <w:r w:rsidRPr="00483448">
        <w:rPr>
          <w:noProof/>
          <w:rtl/>
          <w:lang w:val="en-US" w:bidi="ar-EG"/>
        </w:rPr>
        <w:t xml:space="preserve"> ولعملية عرض الصور الرقمية على شاشات كبيرة</w:t>
      </w:r>
      <w:r>
        <w:rPr>
          <w:rFonts w:hint="cs"/>
          <w:noProof/>
          <w:rtl/>
          <w:lang w:val="en-US" w:bidi="ar-EG"/>
        </w:rPr>
        <w:t xml:space="preserve"> </w:t>
      </w:r>
      <w:r>
        <w:rPr>
          <w:noProof/>
          <w:lang w:val="en-US" w:bidi="ar-EG"/>
        </w:rPr>
        <w:t>(LSDI)</w:t>
      </w:r>
      <w:r w:rsidRPr="00483448">
        <w:rPr>
          <w:noProof/>
          <w:rtl/>
          <w:lang w:val="en-US" w:bidi="ar-EG"/>
        </w:rPr>
        <w:t xml:space="preserve"> والتلفزيون فائق الوضوح</w:t>
      </w:r>
      <w:r>
        <w:rPr>
          <w:rFonts w:hint="cs"/>
          <w:noProof/>
          <w:rtl/>
          <w:lang w:val="en-US" w:bidi="ar-EG"/>
        </w:rPr>
        <w:t xml:space="preserve"> </w:t>
      </w:r>
      <w:r>
        <w:rPr>
          <w:noProof/>
          <w:lang w:val="en-US" w:bidi="ar-EG"/>
        </w:rPr>
        <w:t>(UHDTV)</w:t>
      </w:r>
      <w:r>
        <w:rPr>
          <w:rFonts w:hint="cs"/>
          <w:noProof/>
          <w:rtl/>
          <w:lang w:val="en-US" w:bidi="ar-EG"/>
        </w:rPr>
        <w:t>؛</w:t>
      </w:r>
    </w:p>
    <w:p w:rsidR="00862522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ج)</w:t>
      </w:r>
      <w:r w:rsidRPr="00305A7B">
        <w:rPr>
          <w:noProof/>
          <w:rtl/>
          <w:lang w:val="en-US" w:bidi="ar-EG"/>
        </w:rPr>
        <w:tab/>
        <w:t>أن قطاع الاتصالات الراديوية قد وضع توصيات بشأن السطوح البينية الرقمية للتلفزيون عادي الوضوح</w:t>
      </w:r>
      <w:r w:rsidRPr="00305A7B">
        <w:rPr>
          <w:rFonts w:hint="cs"/>
          <w:noProof/>
          <w:rtl/>
          <w:lang w:val="en-US" w:bidi="ar-EG"/>
        </w:rPr>
        <w:t> </w:t>
      </w:r>
      <w:r w:rsidRPr="00305A7B">
        <w:rPr>
          <w:noProof/>
          <w:lang w:val="en-US" w:bidi="ar-EG"/>
        </w:rPr>
        <w:t>(SDTV)</w:t>
      </w:r>
      <w:r w:rsidRPr="00305A7B">
        <w:rPr>
          <w:noProof/>
          <w:rtl/>
          <w:lang w:val="en-US" w:bidi="ar-EG"/>
        </w:rPr>
        <w:t xml:space="preserve"> وللتلفزيون عالي الوضوح </w:t>
      </w:r>
      <w:r w:rsidRPr="00305A7B">
        <w:rPr>
          <w:noProof/>
          <w:lang w:val="en-US" w:bidi="ar-EG"/>
        </w:rPr>
        <w:t>(</w:t>
      </w:r>
      <w:smartTag w:uri="urn:schemas-microsoft-com:office:smarttags" w:element="stockticker">
        <w:r w:rsidRPr="00305A7B">
          <w:rPr>
            <w:noProof/>
            <w:lang w:val="en-US" w:bidi="ar-EG"/>
          </w:rPr>
          <w:t>HDTV</w:t>
        </w:r>
      </w:smartTag>
      <w:r w:rsidRPr="00305A7B">
        <w:rPr>
          <w:noProof/>
          <w:lang w:val="en-US" w:bidi="ar-EG"/>
        </w:rPr>
        <w:t>)</w:t>
      </w:r>
      <w:r w:rsidRPr="00305A7B">
        <w:rPr>
          <w:noProof/>
          <w:rtl/>
          <w:lang w:val="en-US" w:bidi="ar-EG"/>
        </w:rPr>
        <w:t xml:space="preserve"> على التوازي وبالأشكال المتسلسلة، للكبلات </w:t>
      </w:r>
      <w:r>
        <w:rPr>
          <w:rFonts w:hint="cs"/>
          <w:noProof/>
          <w:rtl/>
          <w:lang w:val="en-US" w:bidi="ar-EG"/>
        </w:rPr>
        <w:t xml:space="preserve">المحورية </w:t>
      </w:r>
      <w:r w:rsidRPr="00305A7B">
        <w:rPr>
          <w:noProof/>
          <w:rtl/>
          <w:lang w:val="en-US" w:bidi="ar-EG"/>
        </w:rPr>
        <w:t>والبصرية</w:t>
      </w:r>
      <w:r>
        <w:rPr>
          <w:rFonts w:hint="cs"/>
          <w:noProof/>
          <w:rtl/>
          <w:lang w:val="en-US" w:bidi="ar-EG"/>
        </w:rPr>
        <w:t xml:space="preserve"> في مراحل الإنتاج وما بعد الإنتاج والتبادل الدولي للبرامج التلفزيونية</w:t>
      </w:r>
      <w:r w:rsidRPr="00305A7B">
        <w:rPr>
          <w:noProof/>
          <w:rtl/>
          <w:lang w:val="en-US" w:bidi="ar-EG"/>
        </w:rPr>
        <w:t>؛</w:t>
      </w:r>
    </w:p>
    <w:p w:rsidR="00862522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د )</w:t>
      </w:r>
      <w:r w:rsidRPr="00305A7B">
        <w:rPr>
          <w:noProof/>
          <w:rtl/>
          <w:lang w:val="en-US" w:bidi="ar-EG"/>
        </w:rPr>
        <w:tab/>
        <w:t>أن قطاع الاتصالات الراديوية قد وضع توصيات بشأن السطوح البينية السمعية الرقمية</w:t>
      </w:r>
      <w:r w:rsidRPr="00B34141">
        <w:rPr>
          <w:rFonts w:hint="cs"/>
          <w:noProof/>
          <w:rtl/>
          <w:lang w:val="en-US" w:bidi="ar-EG"/>
        </w:rPr>
        <w:t xml:space="preserve"> </w:t>
      </w:r>
      <w:r>
        <w:rPr>
          <w:rFonts w:hint="cs"/>
          <w:noProof/>
          <w:rtl/>
          <w:lang w:val="en-US" w:bidi="ar-EG"/>
        </w:rPr>
        <w:t>في مراحل الإنتاج وما</w:t>
      </w:r>
      <w:r>
        <w:rPr>
          <w:rFonts w:hint="eastAsia"/>
          <w:noProof/>
          <w:rtl/>
          <w:lang w:val="en-US" w:bidi="ar-EG"/>
        </w:rPr>
        <w:t> </w:t>
      </w:r>
      <w:r>
        <w:rPr>
          <w:rFonts w:hint="cs"/>
          <w:noProof/>
          <w:rtl/>
          <w:lang w:val="en-US" w:bidi="ar-EG"/>
        </w:rPr>
        <w:t>بعد الإنتاج والتبادل الدولي للبرامج التلفزيونية</w:t>
      </w:r>
      <w:r w:rsidRPr="00305A7B">
        <w:rPr>
          <w:noProof/>
          <w:rtl/>
          <w:lang w:val="en-US" w:bidi="ar-EG"/>
        </w:rPr>
        <w:t>؛</w:t>
      </w:r>
    </w:p>
    <w:p w:rsidR="00862522" w:rsidRDefault="00862522" w:rsidP="00862522">
      <w:pPr>
        <w:spacing w:line="180" w:lineRule="auto"/>
        <w:rPr>
          <w:noProof/>
          <w:rtl/>
          <w:lang w:val="en-US" w:bidi="ar-EG"/>
        </w:rPr>
      </w:pPr>
      <w:r w:rsidRPr="00790AF8">
        <w:rPr>
          <w:rFonts w:hint="cs"/>
          <w:i/>
          <w:iCs/>
          <w:noProof/>
          <w:rtl/>
          <w:lang w:bidi="ar-EG"/>
        </w:rPr>
        <w:t xml:space="preserve">ﻫ </w:t>
      </w:r>
      <w:r w:rsidRPr="00790AF8">
        <w:rPr>
          <w:i/>
          <w:iCs/>
          <w:noProof/>
          <w:rtl/>
          <w:lang w:bidi="ar-EG"/>
        </w:rPr>
        <w:t>)</w:t>
      </w:r>
      <w:r w:rsidRPr="00305A7B">
        <w:rPr>
          <w:noProof/>
          <w:rtl/>
          <w:lang w:bidi="ar-EG"/>
        </w:rPr>
        <w:tab/>
        <w:t xml:space="preserve">أن قطاع الاتصالات الراديوية قد أجرى دراسات للأنساق الفيديوية </w:t>
      </w:r>
      <w:r>
        <w:rPr>
          <w:rFonts w:hint="cs"/>
          <w:noProof/>
          <w:rtl/>
          <w:lang w:bidi="ar-EG"/>
        </w:rPr>
        <w:t>بدرجات وضوح</w:t>
      </w:r>
      <w:r w:rsidRPr="00305A7B">
        <w:rPr>
          <w:noProof/>
          <w:rtl/>
          <w:lang w:bidi="ar-EG"/>
        </w:rPr>
        <w:t xml:space="preserve"> أعلى من</w:t>
      </w:r>
      <w:r>
        <w:rPr>
          <w:rFonts w:hint="cs"/>
          <w:noProof/>
          <w:rtl/>
          <w:lang w:bidi="ar-EG"/>
        </w:rPr>
        <w:t xml:space="preserve"> تلك التي يوفرها</w:t>
      </w:r>
      <w:r w:rsidRPr="00305A7B">
        <w:rPr>
          <w:noProof/>
          <w:rtl/>
          <w:lang w:bidi="ar-EG"/>
        </w:rPr>
        <w:t xml:space="preserve"> التلفزيون عالي الوضوح</w:t>
      </w:r>
      <w:r w:rsidRPr="00305A7B">
        <w:rPr>
          <w:rFonts w:hint="cs"/>
          <w:noProof/>
          <w:rtl/>
          <w:lang w:bidi="ar-EG"/>
        </w:rPr>
        <w:t> </w:t>
      </w:r>
      <w:r w:rsidRPr="00305A7B">
        <w:rPr>
          <w:noProof/>
          <w:lang w:val="en-US" w:bidi="ar-EG"/>
        </w:rPr>
        <w:t>(</w:t>
      </w:r>
      <w:smartTag w:uri="urn:schemas-microsoft-com:office:smarttags" w:element="stockticker">
        <w:r w:rsidRPr="00305A7B">
          <w:rPr>
            <w:noProof/>
            <w:lang w:val="en-US" w:bidi="ar-EG"/>
          </w:rPr>
          <w:t>HDTV</w:t>
        </w:r>
      </w:smartTag>
      <w:r w:rsidRPr="00305A7B">
        <w:rPr>
          <w:noProof/>
          <w:lang w:val="en-US" w:bidi="ar-EG"/>
        </w:rPr>
        <w:t>)</w:t>
      </w:r>
      <w:r w:rsidRPr="00305A7B">
        <w:rPr>
          <w:noProof/>
          <w:rtl/>
          <w:lang w:val="en-US" w:bidi="ar-EG"/>
        </w:rPr>
        <w:t xml:space="preserve"> </w:t>
      </w:r>
      <w:r w:rsidRPr="00305A7B">
        <w:rPr>
          <w:rFonts w:hint="cs"/>
          <w:noProof/>
          <w:rtl/>
          <w:lang w:val="en-US" w:bidi="ar-EG"/>
        </w:rPr>
        <w:t xml:space="preserve">والتلفزيون ثلاثي الأبعاد </w:t>
      </w:r>
      <w:r w:rsidRPr="00305A7B">
        <w:rPr>
          <w:noProof/>
          <w:lang w:val="en-US" w:bidi="ar-EG"/>
        </w:rPr>
        <w:t>(3DTV)</w:t>
      </w:r>
      <w:r w:rsidRPr="00305A7B">
        <w:rPr>
          <w:rFonts w:hint="cs"/>
          <w:noProof/>
          <w:rtl/>
          <w:lang w:val="en-US" w:bidi="ar-EG"/>
        </w:rPr>
        <w:t xml:space="preserve"> </w:t>
      </w:r>
      <w:r>
        <w:rPr>
          <w:rFonts w:hint="cs"/>
          <w:noProof/>
          <w:rtl/>
          <w:lang w:val="en-US" w:bidi="ar-EG"/>
        </w:rPr>
        <w:t>والتلفزيون فائق الوضوح</w:t>
      </w:r>
      <w:r w:rsidRPr="00305A7B">
        <w:rPr>
          <w:rFonts w:hint="cs"/>
          <w:noProof/>
          <w:rtl/>
          <w:lang w:bidi="ar-EG"/>
        </w:rPr>
        <w:t> </w:t>
      </w:r>
      <w:r w:rsidRPr="00305A7B">
        <w:rPr>
          <w:noProof/>
          <w:lang w:val="en-US" w:bidi="ar-EG"/>
        </w:rPr>
        <w:t>(</w:t>
      </w:r>
      <w:r>
        <w:rPr>
          <w:noProof/>
          <w:lang w:val="en-US" w:bidi="ar-EG"/>
        </w:rPr>
        <w:t>U</w:t>
      </w:r>
      <w:smartTag w:uri="urn:schemas-microsoft-com:office:smarttags" w:element="stockticker">
        <w:r w:rsidRPr="00305A7B">
          <w:rPr>
            <w:noProof/>
            <w:lang w:val="en-US" w:bidi="ar-EG"/>
          </w:rPr>
          <w:t>HDTV</w:t>
        </w:r>
      </w:smartTag>
      <w:r w:rsidRPr="00305A7B">
        <w:rPr>
          <w:noProof/>
          <w:lang w:val="en-US" w:bidi="ar-EG"/>
        </w:rPr>
        <w:t>)</w:t>
      </w:r>
      <w:r>
        <w:rPr>
          <w:rFonts w:hint="cs"/>
          <w:noProof/>
          <w:rtl/>
          <w:lang w:val="en-US" w:bidi="ar-EG"/>
        </w:rPr>
        <w:t xml:space="preserve"> </w:t>
      </w:r>
      <w:r w:rsidRPr="00305A7B">
        <w:rPr>
          <w:noProof/>
          <w:rtl/>
          <w:lang w:val="en-US" w:bidi="ar-EG"/>
        </w:rPr>
        <w:t>والأنظمة الصوتية متعددة القنوات</w:t>
      </w:r>
      <w:r>
        <w:rPr>
          <w:rFonts w:hint="cs"/>
          <w:noProof/>
          <w:rtl/>
          <w:lang w:val="en-US" w:bidi="ar-EG"/>
        </w:rPr>
        <w:t>،</w:t>
      </w:r>
      <w:r w:rsidRPr="00305A7B">
        <w:rPr>
          <w:noProof/>
          <w:rtl/>
          <w:lang w:val="en-US" w:bidi="ar-EG"/>
        </w:rPr>
        <w:t xml:space="preserve"> </w:t>
      </w:r>
      <w:r>
        <w:rPr>
          <w:rFonts w:hint="cs"/>
          <w:noProof/>
          <w:rtl/>
          <w:lang w:val="en-US" w:bidi="ar-EG"/>
        </w:rPr>
        <w:t>م‍ما يتطلب</w:t>
      </w:r>
      <w:r w:rsidRPr="00305A7B">
        <w:rPr>
          <w:noProof/>
          <w:rtl/>
          <w:lang w:val="en-US" w:bidi="ar-EG"/>
        </w:rPr>
        <w:t xml:space="preserve"> سطوح</w:t>
      </w:r>
      <w:r w:rsidRPr="00305A7B">
        <w:rPr>
          <w:rFonts w:hint="cs"/>
          <w:noProof/>
          <w:rtl/>
          <w:lang w:val="en-US" w:bidi="ar-EG"/>
        </w:rPr>
        <w:t>اً</w:t>
      </w:r>
      <w:r w:rsidRPr="00305A7B">
        <w:rPr>
          <w:noProof/>
          <w:rtl/>
          <w:lang w:val="en-US" w:bidi="ar-EG"/>
        </w:rPr>
        <w:t xml:space="preserve"> بينية ذات معدلات بيانات أعلى؛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و )</w:t>
      </w:r>
      <w:r w:rsidRPr="00305A7B">
        <w:rPr>
          <w:noProof/>
          <w:rtl/>
          <w:lang w:val="en-US" w:bidi="ar-EG"/>
        </w:rPr>
        <w:tab/>
        <w:t>أن محتويات البرنامج والبيانات ذات الصلة ي</w:t>
      </w:r>
      <w:r>
        <w:rPr>
          <w:rFonts w:hint="cs"/>
          <w:noProof/>
          <w:rtl/>
          <w:lang w:val="en-US" w:bidi="ar-EG"/>
        </w:rPr>
        <w:t>‍</w:t>
      </w:r>
      <w:r w:rsidRPr="00305A7B">
        <w:rPr>
          <w:noProof/>
          <w:rtl/>
          <w:lang w:val="en-US" w:bidi="ar-EG"/>
        </w:rPr>
        <w:t xml:space="preserve">مكن تحويلها إما في شكل </w:t>
      </w:r>
      <w:r>
        <w:rPr>
          <w:rFonts w:hint="cs"/>
          <w:noProof/>
          <w:rtl/>
          <w:lang w:val="en-US" w:bidi="ar-EG"/>
        </w:rPr>
        <w:t>تدفق</w:t>
      </w:r>
      <w:r w:rsidRPr="00305A7B">
        <w:rPr>
          <w:noProof/>
          <w:rtl/>
          <w:lang w:val="en-US" w:bidi="ar-EG"/>
        </w:rPr>
        <w:t xml:space="preserve"> مستمر أو في شكل رزم؛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ز )</w:t>
      </w:r>
      <w:r w:rsidRPr="00305A7B">
        <w:rPr>
          <w:noProof/>
          <w:rtl/>
          <w:lang w:val="en-US" w:bidi="ar-EG"/>
        </w:rPr>
        <w:tab/>
        <w:t>أن تحسين أداء الشبكات القائمة على بروتوكولات الإنترنت</w:t>
      </w:r>
      <w:r w:rsidRPr="00305A7B">
        <w:rPr>
          <w:rFonts w:hint="cs"/>
          <w:noProof/>
          <w:rtl/>
          <w:lang w:val="en-US" w:bidi="ar-EG"/>
        </w:rPr>
        <w:t> </w:t>
      </w:r>
      <w:r w:rsidRPr="00305A7B">
        <w:rPr>
          <w:noProof/>
          <w:lang w:val="en-US" w:bidi="ar-EG"/>
        </w:rPr>
        <w:t>(IP)</w:t>
      </w:r>
      <w:r w:rsidRPr="00305A7B">
        <w:rPr>
          <w:noProof/>
          <w:rtl/>
          <w:lang w:val="en-US" w:bidi="ar-EG"/>
        </w:rPr>
        <w:t xml:space="preserve"> قد ساعد الهيئات الإذاعية على إدخال الأنظمة </w:t>
      </w:r>
      <w:r>
        <w:rPr>
          <w:rFonts w:hint="cs"/>
          <w:noProof/>
          <w:rtl/>
          <w:lang w:val="en-US" w:bidi="ar-EG"/>
        </w:rPr>
        <w:t xml:space="preserve">الإذاعية </w:t>
      </w:r>
      <w:r w:rsidRPr="00305A7B">
        <w:rPr>
          <w:noProof/>
          <w:rtl/>
          <w:lang w:val="en-US" w:bidi="ar-EG"/>
        </w:rPr>
        <w:t>الموصولة بالشبكة للإنتاج وما بعد الإنتاج داخل المحطات الإذاعية وفيما بينها؛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ح)</w:t>
      </w:r>
      <w:r w:rsidRPr="00305A7B">
        <w:rPr>
          <w:noProof/>
          <w:rtl/>
          <w:lang w:val="en-US" w:bidi="ar-EG"/>
        </w:rPr>
        <w:tab/>
        <w:t>أن أنظمة الإنتاج وما بعد الإنتاج الموصولة بالشبكة ينبغي بناؤها من أجهزة تتألف من قطع قابلة للتشغيل فيما بينها ذات سطوح بينية وبروتوكولات تحكم مشتركة مقيسة؛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ي)</w:t>
      </w:r>
      <w:r w:rsidRPr="00305A7B">
        <w:rPr>
          <w:noProof/>
          <w:rtl/>
          <w:lang w:val="en-US" w:bidi="ar-EG"/>
        </w:rPr>
        <w:tab/>
        <w:t>أن آلية النقل ينبغي تشغيلها بشكل مستقل عن نوع الحمولة النافعة؛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ك)</w:t>
      </w:r>
      <w:r w:rsidRPr="00305A7B">
        <w:rPr>
          <w:noProof/>
          <w:rtl/>
          <w:lang w:val="en-US" w:bidi="ar-EG"/>
        </w:rPr>
        <w:tab/>
        <w:t>أن المواصفات ينبغي أن تغ</w:t>
      </w:r>
      <w:r>
        <w:rPr>
          <w:noProof/>
          <w:rtl/>
          <w:lang w:val="en-US" w:bidi="ar-EG"/>
        </w:rPr>
        <w:t>طي إمكانية نقل الصوت أو أي إشار</w:t>
      </w:r>
      <w:r>
        <w:rPr>
          <w:rFonts w:hint="cs"/>
          <w:noProof/>
          <w:rtl/>
          <w:lang w:val="en-US" w:bidi="ar-EG"/>
        </w:rPr>
        <w:t>ات</w:t>
      </w:r>
      <w:r w:rsidRPr="00305A7B">
        <w:rPr>
          <w:noProof/>
          <w:rtl/>
          <w:lang w:val="en-US" w:bidi="ar-EG"/>
        </w:rPr>
        <w:t xml:space="preserve"> إضافية أخرى عن طريق السطح البيني، مع مراعاة توقيت المصدر الأصلي؛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483448">
        <w:rPr>
          <w:i/>
          <w:iCs/>
          <w:noProof/>
          <w:rtl/>
          <w:lang w:val="en-US" w:bidi="ar-EG"/>
        </w:rPr>
        <w:t>ل)</w:t>
      </w:r>
      <w:r w:rsidRPr="00305A7B">
        <w:rPr>
          <w:noProof/>
          <w:rtl/>
          <w:lang w:val="en-US" w:bidi="ar-EG"/>
        </w:rPr>
        <w:tab/>
        <w:t>أن من المستصوب، لأسباب عملية واقتصادية، التحقيق فيما إذا كان ينبغي أن تغطي المواصفات أيضاً إمكانية استعمال نفس السطح البيني لنقل أنساق الصور المختلفة الواردة في توصيات قطاع الاتصالات الراديوية</w:t>
      </w:r>
      <w:r>
        <w:rPr>
          <w:rFonts w:hint="cs"/>
          <w:noProof/>
          <w:rtl/>
          <w:lang w:val="en-US" w:bidi="ar-EG"/>
        </w:rPr>
        <w:t>،</w:t>
      </w:r>
    </w:p>
    <w:p w:rsidR="00862522" w:rsidRPr="00CD3367" w:rsidRDefault="00862522" w:rsidP="00862522">
      <w:pPr>
        <w:pStyle w:val="Call"/>
        <w:rPr>
          <w:rFonts w:hint="eastAsia"/>
          <w:i w:val="0"/>
          <w:iCs w:val="0"/>
          <w:rtl/>
        </w:rPr>
      </w:pPr>
      <w:r w:rsidRPr="00305A7B">
        <w:rPr>
          <w:rtl/>
        </w:rPr>
        <w:lastRenderedPageBreak/>
        <w:t xml:space="preserve">تقرر </w:t>
      </w:r>
      <w:r>
        <w:rPr>
          <w:rFonts w:hint="cs"/>
          <w:i w:val="0"/>
          <w:iCs w:val="0"/>
          <w:rtl/>
        </w:rPr>
        <w:t>دراسة</w:t>
      </w:r>
      <w:r w:rsidRPr="00A269C3">
        <w:rPr>
          <w:i w:val="0"/>
          <w:iCs w:val="0"/>
          <w:rtl/>
        </w:rPr>
        <w:t xml:space="preserve"> المسائل التالية</w:t>
      </w:r>
    </w:p>
    <w:p w:rsidR="00862522" w:rsidRDefault="00862522" w:rsidP="00862522">
      <w:pPr>
        <w:spacing w:line="180" w:lineRule="auto"/>
        <w:rPr>
          <w:noProof/>
          <w:rtl/>
          <w:lang w:val="en-US" w:bidi="ar-EG"/>
        </w:rPr>
      </w:pPr>
      <w:r w:rsidRPr="00B34141">
        <w:rPr>
          <w:noProof/>
          <w:lang w:val="en-US" w:bidi="ar-EG"/>
        </w:rPr>
        <w:t>1</w:t>
      </w:r>
      <w:r w:rsidRPr="00B34141">
        <w:rPr>
          <w:noProof/>
          <w:rtl/>
          <w:lang w:val="en-US" w:bidi="ar-EG"/>
        </w:rPr>
        <w:tab/>
        <w:t>ما هي المعلمات اللازمة لتعر</w:t>
      </w:r>
      <w:r>
        <w:rPr>
          <w:rFonts w:hint="cs"/>
          <w:noProof/>
          <w:rtl/>
          <w:lang w:val="en-US" w:bidi="ar-EG"/>
        </w:rPr>
        <w:t>ي</w:t>
      </w:r>
      <w:r w:rsidRPr="00B34141">
        <w:rPr>
          <w:noProof/>
          <w:rtl/>
          <w:lang w:val="en-US" w:bidi="ar-EG"/>
        </w:rPr>
        <w:t xml:space="preserve">ف السطوح البينية الرقمية المحددة </w:t>
      </w:r>
      <w:r>
        <w:rPr>
          <w:rFonts w:hint="cs"/>
          <w:noProof/>
          <w:rtl/>
          <w:lang w:val="en-US" w:bidi="ar-EG"/>
        </w:rPr>
        <w:t xml:space="preserve">للصور و/أو للأنساق الصوتية </w:t>
      </w:r>
      <w:r w:rsidRPr="00B34141">
        <w:rPr>
          <w:noProof/>
          <w:rtl/>
          <w:lang w:val="en-US" w:bidi="ar-EG"/>
        </w:rPr>
        <w:t>التي تغطيها توصيات قطاع الاتصالات</w:t>
      </w:r>
      <w:r w:rsidRPr="00B34141">
        <w:rPr>
          <w:rFonts w:hint="cs"/>
          <w:noProof/>
          <w:rtl/>
          <w:lang w:val="en-US" w:bidi="ar-EG"/>
        </w:rPr>
        <w:t> </w:t>
      </w:r>
      <w:r w:rsidRPr="00B34141">
        <w:rPr>
          <w:noProof/>
          <w:rtl/>
          <w:lang w:val="en-US" w:bidi="ar-EG"/>
        </w:rPr>
        <w:t>الراديوية؟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B34141">
        <w:rPr>
          <w:noProof/>
          <w:lang w:val="en-US" w:bidi="ar-EG"/>
        </w:rPr>
        <w:t>2</w:t>
      </w:r>
      <w:r w:rsidRPr="00305A7B">
        <w:rPr>
          <w:noProof/>
          <w:rtl/>
          <w:lang w:val="en-US" w:bidi="ar-EG"/>
        </w:rPr>
        <w:tab/>
        <w:t>ما هي المعلمات اللازمة لتعريف السطوح البينية الرقمية المتوافقة للألياف البصرية؟</w:t>
      </w:r>
    </w:p>
    <w:p w:rsidR="00862522" w:rsidRPr="00400093" w:rsidRDefault="00862522" w:rsidP="00862522">
      <w:pPr>
        <w:spacing w:line="180" w:lineRule="auto"/>
        <w:rPr>
          <w:noProof/>
          <w:spacing w:val="-4"/>
          <w:rtl/>
          <w:lang w:val="en-US" w:bidi="ar-EG"/>
        </w:rPr>
      </w:pPr>
      <w:r w:rsidRPr="00B34141">
        <w:rPr>
          <w:noProof/>
          <w:lang w:val="en-US" w:bidi="ar-EG"/>
        </w:rPr>
        <w:t>3</w:t>
      </w:r>
      <w:r w:rsidRPr="00B34141">
        <w:rPr>
          <w:noProof/>
          <w:rtl/>
          <w:lang w:val="en-US" w:bidi="ar-EG"/>
        </w:rPr>
        <w:tab/>
      </w:r>
      <w:r w:rsidRPr="00400093">
        <w:rPr>
          <w:noProof/>
          <w:spacing w:val="-4"/>
          <w:rtl/>
          <w:lang w:val="en-US" w:bidi="ar-EG"/>
        </w:rPr>
        <w:t>ما هي بروتوكولات النقل والتحكم اللازمة لتعريف السطوح البينية لأنظمة الإنتاج وما بعد الإنتاج الموصولة</w:t>
      </w:r>
      <w:r w:rsidRPr="00400093">
        <w:rPr>
          <w:rFonts w:hint="cs"/>
          <w:noProof/>
          <w:spacing w:val="-4"/>
          <w:rtl/>
          <w:lang w:val="en-US" w:bidi="ar-EG"/>
        </w:rPr>
        <w:t> </w:t>
      </w:r>
      <w:r w:rsidRPr="00400093">
        <w:rPr>
          <w:noProof/>
          <w:spacing w:val="-4"/>
          <w:rtl/>
          <w:lang w:val="en-US" w:bidi="ar-EG"/>
        </w:rPr>
        <w:t>بالشبكة؟</w:t>
      </w:r>
    </w:p>
    <w:p w:rsidR="00862522" w:rsidRDefault="00862522" w:rsidP="00862522">
      <w:pPr>
        <w:spacing w:line="180" w:lineRule="auto"/>
        <w:rPr>
          <w:noProof/>
          <w:rtl/>
          <w:lang w:val="en-US" w:bidi="ar-EG"/>
        </w:rPr>
      </w:pPr>
      <w:r w:rsidRPr="00B34141">
        <w:rPr>
          <w:noProof/>
          <w:lang w:val="en-US" w:bidi="ar-EG"/>
        </w:rPr>
        <w:t>4</w:t>
      </w:r>
      <w:r w:rsidRPr="00B34141">
        <w:rPr>
          <w:noProof/>
          <w:rtl/>
          <w:lang w:val="en-US" w:bidi="ar-EG"/>
        </w:rPr>
        <w:tab/>
        <w:t xml:space="preserve">ما هي الإشارات الإضافية </w:t>
      </w:r>
      <w:r>
        <w:rPr>
          <w:rFonts w:hint="cs"/>
          <w:noProof/>
          <w:rtl/>
          <w:lang w:val="en-US" w:bidi="ar-EG"/>
        </w:rPr>
        <w:t>بما في ذلك تحديد الحمولة النافعة</w:t>
      </w:r>
      <w:r w:rsidRPr="00DE3251">
        <w:rPr>
          <w:rStyle w:val="FootnoteReference"/>
        </w:rPr>
        <w:footnoteReference w:id="2"/>
      </w:r>
      <w:r>
        <w:rPr>
          <w:rFonts w:hint="cs"/>
          <w:noProof/>
          <w:rtl/>
          <w:lang w:val="en-US" w:bidi="ar-EG"/>
        </w:rPr>
        <w:t xml:space="preserve"> </w:t>
      </w:r>
      <w:r w:rsidRPr="00B34141">
        <w:rPr>
          <w:noProof/>
          <w:rtl/>
          <w:lang w:val="en-US" w:bidi="ar-EG"/>
        </w:rPr>
        <w:t xml:space="preserve">المطلوب حملها </w:t>
      </w:r>
      <w:r>
        <w:rPr>
          <w:rFonts w:hint="cs"/>
          <w:noProof/>
          <w:rtl/>
          <w:lang w:val="en-US" w:bidi="ar-EG"/>
        </w:rPr>
        <w:t>عبر</w:t>
      </w:r>
      <w:r w:rsidRPr="00B34141">
        <w:rPr>
          <w:noProof/>
          <w:rtl/>
          <w:lang w:val="en-US" w:bidi="ar-EG"/>
        </w:rPr>
        <w:t xml:space="preserve"> السط</w:t>
      </w:r>
      <w:r w:rsidR="003C379F">
        <w:rPr>
          <w:rFonts w:hint="cs"/>
          <w:noProof/>
          <w:rtl/>
          <w:lang w:val="en-US" w:bidi="ar-EG"/>
        </w:rPr>
        <w:t>و</w:t>
      </w:r>
      <w:r w:rsidRPr="00B34141">
        <w:rPr>
          <w:noProof/>
          <w:rtl/>
          <w:lang w:val="en-US" w:bidi="ar-EG"/>
        </w:rPr>
        <w:t>ح البيني</w:t>
      </w:r>
      <w:r w:rsidR="003C379F">
        <w:rPr>
          <w:rFonts w:hint="cs"/>
          <w:noProof/>
          <w:rtl/>
          <w:lang w:val="en-US" w:bidi="ar-EG"/>
        </w:rPr>
        <w:t>ة</w:t>
      </w:r>
      <w:r w:rsidRPr="00B34141">
        <w:rPr>
          <w:noProof/>
          <w:rtl/>
          <w:lang w:val="en-US" w:bidi="ar-EG"/>
        </w:rPr>
        <w:t xml:space="preserve"> مع الإشارات الفيديوية، وما هي المعلمات اللازمة لتحديد مواصفات هذه الإشارات؟</w:t>
      </w:r>
    </w:p>
    <w:p w:rsidR="00862522" w:rsidRPr="00305A7B" w:rsidRDefault="00862522" w:rsidP="00862522">
      <w:pPr>
        <w:rPr>
          <w:noProof/>
          <w:rtl/>
          <w:lang w:val="en-US" w:bidi="ar-EG"/>
        </w:rPr>
      </w:pPr>
      <w:r w:rsidRPr="00816463">
        <w:rPr>
          <w:noProof/>
          <w:lang w:val="en-US" w:bidi="ar-EG"/>
        </w:rPr>
        <w:t>5</w:t>
      </w:r>
      <w:r w:rsidRPr="00305A7B">
        <w:rPr>
          <w:b/>
          <w:bCs/>
          <w:noProof/>
          <w:rtl/>
          <w:lang w:val="en-US" w:bidi="ar-EG"/>
        </w:rPr>
        <w:tab/>
      </w:r>
      <w:r w:rsidRPr="00305A7B">
        <w:rPr>
          <w:noProof/>
          <w:rtl/>
          <w:lang w:val="en-US" w:bidi="ar-EG"/>
        </w:rPr>
        <w:t xml:space="preserve">ما هي </w:t>
      </w:r>
      <w:r>
        <w:rPr>
          <w:rFonts w:hint="cs"/>
          <w:noProof/>
          <w:rtl/>
          <w:lang w:val="en-US" w:bidi="ar-EG"/>
        </w:rPr>
        <w:t xml:space="preserve">المتطلبات التقنية التي ينبغي تحديدها </w:t>
      </w:r>
      <w:r w:rsidRPr="00305A7B">
        <w:rPr>
          <w:noProof/>
          <w:rtl/>
          <w:lang w:val="en-US" w:bidi="ar-EG"/>
        </w:rPr>
        <w:t>للقنوات الصوتية الرقمية المصاحبة؟</w:t>
      </w:r>
    </w:p>
    <w:p w:rsidR="00862522" w:rsidRPr="00305A7B" w:rsidRDefault="00862522" w:rsidP="00862522">
      <w:pPr>
        <w:rPr>
          <w:noProof/>
          <w:rtl/>
          <w:lang w:val="en-US" w:bidi="ar-EG"/>
        </w:rPr>
      </w:pPr>
      <w:r w:rsidRPr="00816463">
        <w:rPr>
          <w:noProof/>
          <w:lang w:val="en-US" w:bidi="ar-EG"/>
        </w:rPr>
        <w:t>6</w:t>
      </w:r>
      <w:r w:rsidRPr="00305A7B">
        <w:rPr>
          <w:b/>
          <w:bCs/>
          <w:noProof/>
          <w:rtl/>
          <w:lang w:val="en-US" w:bidi="ar-EG"/>
        </w:rPr>
        <w:tab/>
      </w:r>
      <w:r w:rsidRPr="00305A7B">
        <w:rPr>
          <w:noProof/>
          <w:rtl/>
          <w:lang w:val="en-US" w:bidi="ar-EG"/>
        </w:rPr>
        <w:t xml:space="preserve">ما هي المعلمات التي ينبغي تحديدها لاستعمال نفس السطح البيني أيضاً لنقل مختلف الحمولات النافعة </w:t>
      </w:r>
      <w:r>
        <w:rPr>
          <w:rFonts w:hint="cs"/>
          <w:noProof/>
          <w:rtl/>
          <w:lang w:val="en-US" w:bidi="ar-EG"/>
        </w:rPr>
        <w:t>المذكورة</w:t>
      </w:r>
      <w:r w:rsidRPr="00305A7B">
        <w:rPr>
          <w:noProof/>
          <w:rtl/>
          <w:lang w:val="en-US" w:bidi="ar-EG"/>
        </w:rPr>
        <w:t xml:space="preserve"> في</w:t>
      </w:r>
      <w:r w:rsidRPr="00305A7B">
        <w:rPr>
          <w:rFonts w:hint="cs"/>
          <w:noProof/>
          <w:rtl/>
          <w:lang w:val="en-US" w:bidi="ar-EG"/>
        </w:rPr>
        <w:t> </w:t>
      </w:r>
      <w:r w:rsidRPr="00305A7B">
        <w:rPr>
          <w:noProof/>
          <w:rtl/>
          <w:lang w:val="en-US" w:bidi="ar-EG"/>
        </w:rPr>
        <w:t>توصيات قطاع الاتصالات الراديوية؟</w:t>
      </w:r>
    </w:p>
    <w:p w:rsidR="00862522" w:rsidRPr="00A269C3" w:rsidRDefault="00862522" w:rsidP="00862522">
      <w:pPr>
        <w:pStyle w:val="Call"/>
        <w:rPr>
          <w:rFonts w:hint="eastAsia"/>
          <w:i w:val="0"/>
          <w:rtl/>
        </w:rPr>
      </w:pPr>
      <w:r w:rsidRPr="00A269C3">
        <w:rPr>
          <w:i w:val="0"/>
          <w:rtl/>
        </w:rPr>
        <w:t>تقرر كذلك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816463">
        <w:rPr>
          <w:noProof/>
          <w:lang w:val="en-US" w:bidi="ar-EG"/>
        </w:rPr>
        <w:t>1</w:t>
      </w:r>
      <w:r w:rsidRPr="00305A7B">
        <w:rPr>
          <w:noProof/>
          <w:rtl/>
          <w:lang w:val="en-US" w:bidi="ar-EG"/>
        </w:rPr>
        <w:tab/>
        <w:t xml:space="preserve">إدراج نتائج الدراسات </w:t>
      </w:r>
      <w:r>
        <w:rPr>
          <w:rFonts w:hint="cs"/>
          <w:noProof/>
          <w:rtl/>
          <w:lang w:val="en-US" w:bidi="ar-EG"/>
        </w:rPr>
        <w:t>المذكورة</w:t>
      </w:r>
      <w:r w:rsidRPr="00305A7B">
        <w:rPr>
          <w:noProof/>
          <w:rtl/>
          <w:lang w:val="en-US" w:bidi="ar-EG"/>
        </w:rPr>
        <w:t xml:space="preserve"> أعلاه في تقرير (تقارير) و/أو توصية (توصيات)؛</w:t>
      </w:r>
    </w:p>
    <w:p w:rsidR="00862522" w:rsidRPr="00305A7B" w:rsidRDefault="00862522" w:rsidP="00862522">
      <w:pPr>
        <w:spacing w:line="180" w:lineRule="auto"/>
        <w:rPr>
          <w:noProof/>
          <w:rtl/>
          <w:lang w:val="en-US" w:bidi="ar-EG"/>
        </w:rPr>
      </w:pPr>
      <w:r w:rsidRPr="00816463">
        <w:rPr>
          <w:noProof/>
          <w:lang w:val="en-US" w:bidi="ar-EG"/>
        </w:rPr>
        <w:t>2</w:t>
      </w:r>
      <w:r w:rsidRPr="00305A7B">
        <w:rPr>
          <w:noProof/>
          <w:rtl/>
          <w:lang w:val="en-US" w:bidi="ar-EG"/>
        </w:rPr>
        <w:tab/>
        <w:t xml:space="preserve">استكمال الدراسات </w:t>
      </w:r>
      <w:r>
        <w:rPr>
          <w:rFonts w:hint="cs"/>
          <w:noProof/>
          <w:rtl/>
          <w:lang w:val="en-US" w:bidi="ar-EG"/>
        </w:rPr>
        <w:t>المذكورة</w:t>
      </w:r>
      <w:r w:rsidRPr="00305A7B">
        <w:rPr>
          <w:noProof/>
          <w:rtl/>
          <w:lang w:val="en-US" w:bidi="ar-EG"/>
        </w:rPr>
        <w:t xml:space="preserve"> أعلاه بحلول عام</w:t>
      </w:r>
      <w:r w:rsidRPr="00305A7B">
        <w:rPr>
          <w:rFonts w:hint="cs"/>
          <w:noProof/>
          <w:rtl/>
          <w:lang w:val="en-US" w:bidi="ar-EG"/>
        </w:rPr>
        <w:t xml:space="preserve"> </w:t>
      </w:r>
      <w:r w:rsidRPr="00305A7B">
        <w:rPr>
          <w:noProof/>
          <w:lang w:val="en-US" w:bidi="ar-EG"/>
        </w:rPr>
        <w:t>201</w:t>
      </w:r>
      <w:r>
        <w:rPr>
          <w:noProof/>
          <w:lang w:val="en-US" w:bidi="ar-EG"/>
        </w:rPr>
        <w:t>5</w:t>
      </w:r>
      <w:r w:rsidRPr="00305A7B">
        <w:rPr>
          <w:noProof/>
          <w:rtl/>
          <w:lang w:val="en-US" w:bidi="ar-EG"/>
        </w:rPr>
        <w:t>.</w:t>
      </w:r>
    </w:p>
    <w:p w:rsidR="00862522" w:rsidRPr="00305A7B" w:rsidRDefault="00862522" w:rsidP="00675467">
      <w:pPr>
        <w:spacing w:before="600" w:line="180" w:lineRule="auto"/>
        <w:rPr>
          <w:noProof/>
          <w:lang w:val="en-US" w:bidi="ar-EG"/>
        </w:rPr>
      </w:pPr>
      <w:r w:rsidRPr="00305A7B">
        <w:rPr>
          <w:noProof/>
          <w:rtl/>
          <w:lang w:val="en-US" w:bidi="ar-EG"/>
        </w:rPr>
        <w:t xml:space="preserve">الفئة: </w:t>
      </w:r>
      <w:r w:rsidRPr="00305A7B">
        <w:rPr>
          <w:noProof/>
          <w:lang w:val="en-US" w:bidi="ar-EG"/>
        </w:rPr>
        <w:t>S2</w:t>
      </w:r>
      <w:bookmarkStart w:id="0" w:name="_GoBack"/>
      <w:bookmarkEnd w:id="0"/>
    </w:p>
    <w:sectPr w:rsidR="00862522" w:rsidRPr="00305A7B" w:rsidSect="00EF092B">
      <w:headerReference w:type="default" r:id="rId9"/>
      <w:pgSz w:w="11907" w:h="16834" w:code="9"/>
      <w:pgMar w:top="1418" w:right="1134" w:bottom="1134" w:left="1134" w:header="567" w:footer="567" w:gutter="0"/>
      <w:paperSrc w:first="15" w:other="15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104" w:rsidRDefault="00472104">
      <w:r>
        <w:separator/>
      </w:r>
    </w:p>
  </w:endnote>
  <w:endnote w:type="continuationSeparator" w:id="0">
    <w:p w:rsidR="00472104" w:rsidRDefault="0047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D6" w:rsidRDefault="00662FD6">
      <w:pPr>
        <w:rPr>
          <w:lang w:bidi="ar-SY"/>
        </w:rPr>
      </w:pPr>
      <w:r>
        <w:rPr>
          <w:rFonts w:hint="cs"/>
          <w:rtl/>
          <w:lang w:bidi="ar-SY"/>
        </w:rPr>
        <w:t>_______________</w:t>
      </w:r>
    </w:p>
  </w:footnote>
  <w:footnote w:type="continuationSeparator" w:id="0">
    <w:p w:rsidR="00472104" w:rsidRDefault="00472104">
      <w:r>
        <w:continuationSeparator/>
      </w:r>
    </w:p>
  </w:footnote>
  <w:footnote w:id="1">
    <w:p w:rsidR="00862522" w:rsidRPr="00E6419A" w:rsidRDefault="00862522" w:rsidP="00862522">
      <w:pPr>
        <w:pStyle w:val="FootnoteText"/>
        <w:rPr>
          <w:sz w:val="18"/>
          <w:szCs w:val="24"/>
          <w:rtl/>
          <w:lang w:bidi="ar-EG"/>
        </w:rPr>
      </w:pPr>
      <w:r w:rsidRPr="00E6419A">
        <w:rPr>
          <w:rStyle w:val="FootnoteReference"/>
          <w:rFonts w:cs="Traditional Arabic"/>
          <w:szCs w:val="24"/>
        </w:rPr>
        <w:footnoteRef/>
      </w:r>
      <w:r w:rsidRPr="00E6419A">
        <w:rPr>
          <w:rFonts w:hint="cs"/>
          <w:sz w:val="18"/>
          <w:szCs w:val="24"/>
          <w:rtl/>
          <w:lang w:val="en-US"/>
        </w:rPr>
        <w:tab/>
      </w:r>
      <w:r w:rsidRPr="00E6419A">
        <w:rPr>
          <w:rFonts w:hint="cs"/>
          <w:sz w:val="18"/>
          <w:szCs w:val="24"/>
          <w:rtl/>
        </w:rPr>
        <w:t xml:space="preserve">أدخلت لجنة الدراسات </w:t>
      </w:r>
      <w:r w:rsidRPr="00E6419A">
        <w:rPr>
          <w:sz w:val="18"/>
          <w:szCs w:val="24"/>
        </w:rPr>
        <w:t>6</w:t>
      </w:r>
      <w:r w:rsidRPr="00E6419A">
        <w:rPr>
          <w:rFonts w:hint="cs"/>
          <w:sz w:val="18"/>
          <w:szCs w:val="24"/>
          <w:rtl/>
        </w:rPr>
        <w:t xml:space="preserve"> للاتصالات الراديوية في </w:t>
      </w:r>
      <w:r w:rsidRPr="00E6419A">
        <w:rPr>
          <w:sz w:val="18"/>
          <w:szCs w:val="24"/>
        </w:rPr>
        <w:t>2013</w:t>
      </w:r>
      <w:r w:rsidRPr="00E6419A">
        <w:rPr>
          <w:rFonts w:hint="cs"/>
          <w:sz w:val="18"/>
          <w:szCs w:val="24"/>
          <w:rtl/>
        </w:rPr>
        <w:t xml:space="preserve"> تعديلات صياغية على هذه المسألة وفقاً للقرار </w:t>
      </w:r>
      <w:r w:rsidRPr="00E6419A">
        <w:rPr>
          <w:sz w:val="18"/>
          <w:szCs w:val="24"/>
        </w:rPr>
        <w:t>ITU-R 1</w:t>
      </w:r>
      <w:r w:rsidRPr="00E6419A">
        <w:rPr>
          <w:rFonts w:hint="cs"/>
          <w:sz w:val="18"/>
          <w:szCs w:val="24"/>
          <w:rtl/>
          <w:lang w:bidi="ar-EG"/>
        </w:rPr>
        <w:t>.</w:t>
      </w:r>
    </w:p>
  </w:footnote>
  <w:footnote w:id="2">
    <w:p w:rsidR="00862522" w:rsidRPr="00DE3251" w:rsidRDefault="00862522" w:rsidP="00862522">
      <w:pPr>
        <w:pStyle w:val="FootnoteText"/>
        <w:rPr>
          <w:sz w:val="18"/>
          <w:szCs w:val="24"/>
          <w:rtl/>
          <w:lang w:bidi="ar-EG"/>
        </w:rPr>
      </w:pPr>
      <w:r w:rsidRPr="00DE3251">
        <w:rPr>
          <w:position w:val="6"/>
          <w:sz w:val="18"/>
          <w:szCs w:val="24"/>
          <w:lang w:val="en-US"/>
        </w:rPr>
        <w:footnoteRef/>
      </w:r>
      <w:r w:rsidRPr="00DE3251">
        <w:rPr>
          <w:rFonts w:hint="cs"/>
          <w:sz w:val="18"/>
          <w:szCs w:val="24"/>
          <w:rtl/>
          <w:lang w:val="en-US"/>
        </w:rPr>
        <w:tab/>
      </w:r>
      <w:r w:rsidRPr="00DE3251">
        <w:rPr>
          <w:rFonts w:hint="cs"/>
          <w:sz w:val="18"/>
          <w:szCs w:val="24"/>
          <w:rtl/>
        </w:rPr>
        <w:t>تحديد بيانات الفيديو والصوت والبيانات الإضافية المحمولة على أي سطح بيني رقمي أو على فرادى الوصلات.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04" w:rsidRDefault="00E6419A" w:rsidP="009A520C">
    <w:pPr>
      <w:pStyle w:val="Header"/>
      <w:spacing w:after="0"/>
    </w:pPr>
    <w:r>
      <w:t xml:space="preserve"> -</w:t>
    </w:r>
    <w:r w:rsidR="00472104">
      <w:fldChar w:fldCharType="begin"/>
    </w:r>
    <w:r w:rsidR="00472104">
      <w:instrText xml:space="preserve"> PAGE  \* MERGEFORMAT </w:instrText>
    </w:r>
    <w:r w:rsidR="00472104">
      <w:fldChar w:fldCharType="separate"/>
    </w:r>
    <w:r w:rsidR="00CB3C5C">
      <w:rPr>
        <w:noProof/>
        <w:rtl/>
      </w:rPr>
      <w:t>2</w:t>
    </w:r>
    <w:r w:rsidR="00472104">
      <w:fldChar w:fldCharType="end"/>
    </w:r>
    <w: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94E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2C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43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4A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304A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5E1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1E6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064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66C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725A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D8275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4" w:dllVersion="512" w:checkStyle="0"/>
  <w:activeWritingStyle w:appName="MSWord" w:lang="ar-EG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64"/>
    <w:rsid w:val="00000BD6"/>
    <w:rsid w:val="00011B63"/>
    <w:rsid w:val="00012921"/>
    <w:rsid w:val="0002393D"/>
    <w:rsid w:val="00030DDD"/>
    <w:rsid w:val="00032E8D"/>
    <w:rsid w:val="00062B26"/>
    <w:rsid w:val="00082661"/>
    <w:rsid w:val="00085684"/>
    <w:rsid w:val="00091798"/>
    <w:rsid w:val="00094F23"/>
    <w:rsid w:val="00097BE7"/>
    <w:rsid w:val="000A2C4B"/>
    <w:rsid w:val="000A2E2E"/>
    <w:rsid w:val="000B2CEF"/>
    <w:rsid w:val="000D1A1B"/>
    <w:rsid w:val="001022BD"/>
    <w:rsid w:val="00106428"/>
    <w:rsid w:val="001069B8"/>
    <w:rsid w:val="00116A11"/>
    <w:rsid w:val="00120F6E"/>
    <w:rsid w:val="00124338"/>
    <w:rsid w:val="00126DBB"/>
    <w:rsid w:val="001304C0"/>
    <w:rsid w:val="00136A51"/>
    <w:rsid w:val="00152E52"/>
    <w:rsid w:val="00162AAF"/>
    <w:rsid w:val="001744B1"/>
    <w:rsid w:val="001867E0"/>
    <w:rsid w:val="001977AE"/>
    <w:rsid w:val="001A271D"/>
    <w:rsid w:val="001D0622"/>
    <w:rsid w:val="001F79AD"/>
    <w:rsid w:val="00201C29"/>
    <w:rsid w:val="00224327"/>
    <w:rsid w:val="00225169"/>
    <w:rsid w:val="0022691C"/>
    <w:rsid w:val="002343AA"/>
    <w:rsid w:val="00234F94"/>
    <w:rsid w:val="00235ACE"/>
    <w:rsid w:val="00243612"/>
    <w:rsid w:val="00246FD3"/>
    <w:rsid w:val="0025102F"/>
    <w:rsid w:val="0025351C"/>
    <w:rsid w:val="002578EF"/>
    <w:rsid w:val="00262BD0"/>
    <w:rsid w:val="002700F3"/>
    <w:rsid w:val="00275776"/>
    <w:rsid w:val="00275D08"/>
    <w:rsid w:val="00277A9B"/>
    <w:rsid w:val="00284A69"/>
    <w:rsid w:val="002864F6"/>
    <w:rsid w:val="00295A6A"/>
    <w:rsid w:val="00295F80"/>
    <w:rsid w:val="002A4279"/>
    <w:rsid w:val="002B28C8"/>
    <w:rsid w:val="002B3918"/>
    <w:rsid w:val="002C6ED8"/>
    <w:rsid w:val="002D76BA"/>
    <w:rsid w:val="002E6B17"/>
    <w:rsid w:val="002F68F9"/>
    <w:rsid w:val="003009EB"/>
    <w:rsid w:val="0031051E"/>
    <w:rsid w:val="00316EA1"/>
    <w:rsid w:val="003225FC"/>
    <w:rsid w:val="003306EA"/>
    <w:rsid w:val="00337D37"/>
    <w:rsid w:val="00340DC6"/>
    <w:rsid w:val="00341731"/>
    <w:rsid w:val="003613A9"/>
    <w:rsid w:val="0037516C"/>
    <w:rsid w:val="003A634B"/>
    <w:rsid w:val="003B4459"/>
    <w:rsid w:val="003C1575"/>
    <w:rsid w:val="003C26A6"/>
    <w:rsid w:val="003C379F"/>
    <w:rsid w:val="003C75D0"/>
    <w:rsid w:val="003D09B4"/>
    <w:rsid w:val="003E2055"/>
    <w:rsid w:val="003E5931"/>
    <w:rsid w:val="003F4FD8"/>
    <w:rsid w:val="0040074E"/>
    <w:rsid w:val="00400FA5"/>
    <w:rsid w:val="0040260B"/>
    <w:rsid w:val="004208E7"/>
    <w:rsid w:val="0042258C"/>
    <w:rsid w:val="004262E7"/>
    <w:rsid w:val="00437DBD"/>
    <w:rsid w:val="00440B88"/>
    <w:rsid w:val="00447755"/>
    <w:rsid w:val="004568BF"/>
    <w:rsid w:val="00472104"/>
    <w:rsid w:val="00472B14"/>
    <w:rsid w:val="0047581C"/>
    <w:rsid w:val="0048251F"/>
    <w:rsid w:val="004A369B"/>
    <w:rsid w:val="004B1839"/>
    <w:rsid w:val="004B3633"/>
    <w:rsid w:val="004B7A89"/>
    <w:rsid w:val="004C1E2C"/>
    <w:rsid w:val="004D0679"/>
    <w:rsid w:val="004D0FB5"/>
    <w:rsid w:val="004D39E3"/>
    <w:rsid w:val="004D77D8"/>
    <w:rsid w:val="00502345"/>
    <w:rsid w:val="00514107"/>
    <w:rsid w:val="00527787"/>
    <w:rsid w:val="00530E1E"/>
    <w:rsid w:val="00545A8F"/>
    <w:rsid w:val="0055213F"/>
    <w:rsid w:val="0055590A"/>
    <w:rsid w:val="00556ACB"/>
    <w:rsid w:val="00557EDC"/>
    <w:rsid w:val="005713A4"/>
    <w:rsid w:val="005730BB"/>
    <w:rsid w:val="00573732"/>
    <w:rsid w:val="005860EE"/>
    <w:rsid w:val="005A060F"/>
    <w:rsid w:val="005B7416"/>
    <w:rsid w:val="005C0E7E"/>
    <w:rsid w:val="005C1382"/>
    <w:rsid w:val="005C2488"/>
    <w:rsid w:val="005C30BD"/>
    <w:rsid w:val="005D2EFB"/>
    <w:rsid w:val="005E40C4"/>
    <w:rsid w:val="005E4AFB"/>
    <w:rsid w:val="005E648D"/>
    <w:rsid w:val="005F0DC1"/>
    <w:rsid w:val="005F45E8"/>
    <w:rsid w:val="0060062C"/>
    <w:rsid w:val="0060256C"/>
    <w:rsid w:val="0061017C"/>
    <w:rsid w:val="00610220"/>
    <w:rsid w:val="006138FE"/>
    <w:rsid w:val="00614641"/>
    <w:rsid w:val="006257F5"/>
    <w:rsid w:val="00656009"/>
    <w:rsid w:val="0066237C"/>
    <w:rsid w:val="00662FD6"/>
    <w:rsid w:val="00665A20"/>
    <w:rsid w:val="00665E51"/>
    <w:rsid w:val="006702F6"/>
    <w:rsid w:val="00675467"/>
    <w:rsid w:val="00683BF9"/>
    <w:rsid w:val="006856AB"/>
    <w:rsid w:val="00693073"/>
    <w:rsid w:val="006A0CF2"/>
    <w:rsid w:val="006A6260"/>
    <w:rsid w:val="006B17B4"/>
    <w:rsid w:val="006B46E3"/>
    <w:rsid w:val="006C051D"/>
    <w:rsid w:val="006C2F7E"/>
    <w:rsid w:val="006C65C3"/>
    <w:rsid w:val="006D12B7"/>
    <w:rsid w:val="006E5929"/>
    <w:rsid w:val="00703A9C"/>
    <w:rsid w:val="00711707"/>
    <w:rsid w:val="007151AC"/>
    <w:rsid w:val="00752A00"/>
    <w:rsid w:val="00761934"/>
    <w:rsid w:val="00762FD1"/>
    <w:rsid w:val="00763936"/>
    <w:rsid w:val="00772DF9"/>
    <w:rsid w:val="00780EE7"/>
    <w:rsid w:val="00782A5B"/>
    <w:rsid w:val="0078631A"/>
    <w:rsid w:val="00794B95"/>
    <w:rsid w:val="007A40CE"/>
    <w:rsid w:val="007A50B1"/>
    <w:rsid w:val="007A630D"/>
    <w:rsid w:val="007A6ADB"/>
    <w:rsid w:val="007B1E4D"/>
    <w:rsid w:val="007C39E9"/>
    <w:rsid w:val="007E2662"/>
    <w:rsid w:val="007E3925"/>
    <w:rsid w:val="007E3BC7"/>
    <w:rsid w:val="00821AA9"/>
    <w:rsid w:val="00826770"/>
    <w:rsid w:val="0083265C"/>
    <w:rsid w:val="00834219"/>
    <w:rsid w:val="00845CD2"/>
    <w:rsid w:val="00846110"/>
    <w:rsid w:val="008558A5"/>
    <w:rsid w:val="00862522"/>
    <w:rsid w:val="008633C2"/>
    <w:rsid w:val="008640A7"/>
    <w:rsid w:val="008856B0"/>
    <w:rsid w:val="00891FF8"/>
    <w:rsid w:val="008A4055"/>
    <w:rsid w:val="008A4678"/>
    <w:rsid w:val="008C1DCB"/>
    <w:rsid w:val="008C6BFA"/>
    <w:rsid w:val="008D590C"/>
    <w:rsid w:val="008E19FC"/>
    <w:rsid w:val="008E4924"/>
    <w:rsid w:val="009144EB"/>
    <w:rsid w:val="00927183"/>
    <w:rsid w:val="00927FC5"/>
    <w:rsid w:val="0093089D"/>
    <w:rsid w:val="00933E37"/>
    <w:rsid w:val="0094495E"/>
    <w:rsid w:val="00962C42"/>
    <w:rsid w:val="00965364"/>
    <w:rsid w:val="00971412"/>
    <w:rsid w:val="009754FE"/>
    <w:rsid w:val="009821EB"/>
    <w:rsid w:val="009865BF"/>
    <w:rsid w:val="009A1655"/>
    <w:rsid w:val="009A520C"/>
    <w:rsid w:val="009A7C80"/>
    <w:rsid w:val="009B20B2"/>
    <w:rsid w:val="009B27E2"/>
    <w:rsid w:val="009B4C2A"/>
    <w:rsid w:val="009B6203"/>
    <w:rsid w:val="009C02F4"/>
    <w:rsid w:val="009C3992"/>
    <w:rsid w:val="009C69EA"/>
    <w:rsid w:val="009D2413"/>
    <w:rsid w:val="009E0631"/>
    <w:rsid w:val="009E71D0"/>
    <w:rsid w:val="009F1414"/>
    <w:rsid w:val="00A03E0C"/>
    <w:rsid w:val="00A211C1"/>
    <w:rsid w:val="00A327A8"/>
    <w:rsid w:val="00A52493"/>
    <w:rsid w:val="00A61277"/>
    <w:rsid w:val="00A668E1"/>
    <w:rsid w:val="00A953CD"/>
    <w:rsid w:val="00AB4C06"/>
    <w:rsid w:val="00AB7EB0"/>
    <w:rsid w:val="00AC05B0"/>
    <w:rsid w:val="00AC2DC2"/>
    <w:rsid w:val="00AD0F42"/>
    <w:rsid w:val="00AD4C43"/>
    <w:rsid w:val="00AF0192"/>
    <w:rsid w:val="00AF5584"/>
    <w:rsid w:val="00B0533F"/>
    <w:rsid w:val="00B06716"/>
    <w:rsid w:val="00B164EC"/>
    <w:rsid w:val="00B17664"/>
    <w:rsid w:val="00B27F8F"/>
    <w:rsid w:val="00B47257"/>
    <w:rsid w:val="00B67F33"/>
    <w:rsid w:val="00B73234"/>
    <w:rsid w:val="00B86374"/>
    <w:rsid w:val="00BA4BAC"/>
    <w:rsid w:val="00BA68EF"/>
    <w:rsid w:val="00BB01CE"/>
    <w:rsid w:val="00BB23DD"/>
    <w:rsid w:val="00BB3218"/>
    <w:rsid w:val="00BC1401"/>
    <w:rsid w:val="00BC41C9"/>
    <w:rsid w:val="00BD0BB5"/>
    <w:rsid w:val="00BD1FB2"/>
    <w:rsid w:val="00BE0D0E"/>
    <w:rsid w:val="00BE2E7D"/>
    <w:rsid w:val="00BF3015"/>
    <w:rsid w:val="00BF3EA8"/>
    <w:rsid w:val="00C04F33"/>
    <w:rsid w:val="00C04F81"/>
    <w:rsid w:val="00C131BB"/>
    <w:rsid w:val="00C147CA"/>
    <w:rsid w:val="00C149D0"/>
    <w:rsid w:val="00C171E0"/>
    <w:rsid w:val="00C207CF"/>
    <w:rsid w:val="00C22AA7"/>
    <w:rsid w:val="00C358C8"/>
    <w:rsid w:val="00C426CF"/>
    <w:rsid w:val="00C43A3F"/>
    <w:rsid w:val="00C51488"/>
    <w:rsid w:val="00C5597B"/>
    <w:rsid w:val="00C62366"/>
    <w:rsid w:val="00C67E03"/>
    <w:rsid w:val="00C73440"/>
    <w:rsid w:val="00C81F28"/>
    <w:rsid w:val="00C97D46"/>
    <w:rsid w:val="00CA46F5"/>
    <w:rsid w:val="00CA5A92"/>
    <w:rsid w:val="00CB3C5C"/>
    <w:rsid w:val="00CB433C"/>
    <w:rsid w:val="00CB6AD5"/>
    <w:rsid w:val="00CB7721"/>
    <w:rsid w:val="00CD1EC0"/>
    <w:rsid w:val="00CD32BC"/>
    <w:rsid w:val="00CD5AF3"/>
    <w:rsid w:val="00CE5FB0"/>
    <w:rsid w:val="00CF2C61"/>
    <w:rsid w:val="00D058BB"/>
    <w:rsid w:val="00D07050"/>
    <w:rsid w:val="00D13CAD"/>
    <w:rsid w:val="00D14348"/>
    <w:rsid w:val="00D17212"/>
    <w:rsid w:val="00D32EC2"/>
    <w:rsid w:val="00D42618"/>
    <w:rsid w:val="00D45222"/>
    <w:rsid w:val="00D547C1"/>
    <w:rsid w:val="00D63EEA"/>
    <w:rsid w:val="00D770ED"/>
    <w:rsid w:val="00DA3D73"/>
    <w:rsid w:val="00DA4114"/>
    <w:rsid w:val="00DB3E14"/>
    <w:rsid w:val="00DB5137"/>
    <w:rsid w:val="00DC3FE1"/>
    <w:rsid w:val="00DD19A4"/>
    <w:rsid w:val="00DD1E95"/>
    <w:rsid w:val="00DE1D56"/>
    <w:rsid w:val="00DE3251"/>
    <w:rsid w:val="00DF00AA"/>
    <w:rsid w:val="00E12DE6"/>
    <w:rsid w:val="00E229FD"/>
    <w:rsid w:val="00E23CF2"/>
    <w:rsid w:val="00E2541C"/>
    <w:rsid w:val="00E26656"/>
    <w:rsid w:val="00E35116"/>
    <w:rsid w:val="00E35719"/>
    <w:rsid w:val="00E41FF5"/>
    <w:rsid w:val="00E45007"/>
    <w:rsid w:val="00E4687A"/>
    <w:rsid w:val="00E51FBF"/>
    <w:rsid w:val="00E6419A"/>
    <w:rsid w:val="00E73957"/>
    <w:rsid w:val="00E76752"/>
    <w:rsid w:val="00E80F14"/>
    <w:rsid w:val="00EB39C9"/>
    <w:rsid w:val="00EC00B0"/>
    <w:rsid w:val="00EC133A"/>
    <w:rsid w:val="00EC324B"/>
    <w:rsid w:val="00EC4D81"/>
    <w:rsid w:val="00ED3885"/>
    <w:rsid w:val="00ED55CE"/>
    <w:rsid w:val="00EE5BF5"/>
    <w:rsid w:val="00EF092B"/>
    <w:rsid w:val="00F01F34"/>
    <w:rsid w:val="00F0617A"/>
    <w:rsid w:val="00F06FFD"/>
    <w:rsid w:val="00F20BD4"/>
    <w:rsid w:val="00F21E8D"/>
    <w:rsid w:val="00F27973"/>
    <w:rsid w:val="00F31E9F"/>
    <w:rsid w:val="00F446EA"/>
    <w:rsid w:val="00F665E2"/>
    <w:rsid w:val="00F71320"/>
    <w:rsid w:val="00F71DD0"/>
    <w:rsid w:val="00F83C9A"/>
    <w:rsid w:val="00F91500"/>
    <w:rsid w:val="00FA0048"/>
    <w:rsid w:val="00FA12AF"/>
    <w:rsid w:val="00FB13C3"/>
    <w:rsid w:val="00FB2741"/>
    <w:rsid w:val="00FB4280"/>
    <w:rsid w:val="00FC1912"/>
    <w:rsid w:val="00FC3556"/>
    <w:rsid w:val="00FC62CB"/>
    <w:rsid w:val="00FC75C2"/>
    <w:rsid w:val="00FD0C09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uiPriority w:val="99"/>
    <w:qFormat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uiPriority w:val="99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rsid w:val="00E76752"/>
    <w:pPr>
      <w:ind w:left="1191" w:hanging="397"/>
    </w:pPr>
  </w:style>
  <w:style w:type="paragraph" w:customStyle="1" w:styleId="enumlev3">
    <w:name w:val="enumlev3"/>
    <w:basedOn w:val="enumlev2"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link w:val="FooterChar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C207CF"/>
    <w:rPr>
      <w:rFonts w:ascii="Times New Roman" w:eastAsia="SimSu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D12B7"/>
    <w:pPr>
      <w:keepLines/>
      <w:tabs>
        <w:tab w:val="clear" w:pos="794"/>
        <w:tab w:val="clear" w:pos="1191"/>
        <w:tab w:val="clear" w:pos="1588"/>
        <w:tab w:val="clear" w:pos="1985"/>
        <w:tab w:val="left" w:pos="255"/>
        <w:tab w:val="left" w:pos="2617"/>
      </w:tabs>
      <w:ind w:left="397" w:hanging="397"/>
    </w:pPr>
    <w:rPr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6D12B7"/>
    <w:rPr>
      <w:rFonts w:ascii="Times New Roman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5C30B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qFormat/>
    <w:rsid w:val="00E6419A"/>
    <w:pPr>
      <w:spacing w:before="360" w:after="120"/>
      <w:jc w:val="center"/>
    </w:pPr>
    <w:rPr>
      <w:sz w:val="26"/>
      <w:szCs w:val="36"/>
      <w:lang w:val="en-US"/>
    </w:rPr>
  </w:style>
  <w:style w:type="paragraph" w:customStyle="1" w:styleId="Questiontitle">
    <w:name w:val="Question_title"/>
    <w:basedOn w:val="Normal"/>
    <w:next w:val="Questionref"/>
    <w:qFormat/>
    <w:rsid w:val="00E6419A"/>
    <w:pPr>
      <w:spacing w:after="360"/>
      <w:jc w:val="center"/>
    </w:pPr>
    <w:rPr>
      <w:rFonts w:ascii="Times New Roman Bold" w:hAnsi="Times New Roman Bold"/>
      <w:b/>
      <w:bCs/>
      <w:sz w:val="26"/>
      <w:szCs w:val="36"/>
      <w:lang w:val="en-US"/>
    </w:rPr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</w:style>
  <w:style w:type="paragraph" w:customStyle="1" w:styleId="Restitle">
    <w:name w:val="Res_title"/>
    <w:basedOn w:val="Normal"/>
    <w:next w:val="Resref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rsid w:val="00162AAF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b w:val="0"/>
      <w:bCs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rsid w:val="00162AAF"/>
    <w:pPr>
      <w:framePr w:wrap="around"/>
    </w:pPr>
    <w:rPr>
      <w:rFonts w:ascii="Times New Roman Bold" w:hAnsi="Times New Roman Bold"/>
      <w:b/>
      <w:bCs/>
      <w:caps w:val="0"/>
      <w:sz w:val="28"/>
      <w:szCs w:val="40"/>
    </w:rPr>
  </w:style>
  <w:style w:type="paragraph" w:customStyle="1" w:styleId="Title4">
    <w:name w:val="Title 4"/>
    <w:basedOn w:val="Title3"/>
    <w:next w:val="Heading1"/>
    <w:pPr>
      <w:framePr w:wrap="around"/>
    </w:pPr>
    <w:rPr>
      <w:b w:val="0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FC62C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FC62C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rsid w:val="00FC62C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FC62C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Reasons">
    <w:name w:val="Reasons"/>
    <w:basedOn w:val="Normal"/>
    <w:qFormat/>
    <w:rsid w:val="005C30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eastAsia="Times New 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4FD8"/>
    <w:rPr>
      <w:rFonts w:ascii="Times New Roman" w:eastAsia="Batang" w:hAnsi="Times New Roman" w:cs="Traditional Arabic"/>
      <w:caps/>
      <w:noProof/>
      <w:sz w:val="16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675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E76752"/>
    <w:pPr>
      <w:keepNext/>
      <w:keepLines/>
      <w:spacing w:before="360"/>
      <w:outlineLvl w:val="0"/>
    </w:pPr>
    <w:rPr>
      <w:rFonts w:ascii="Times New Roman Bold" w:eastAsia="Batang" w:hAnsi="Times New Roman Bold"/>
      <w:b/>
      <w:bCs/>
      <w:sz w:val="26"/>
      <w:szCs w:val="36"/>
    </w:rPr>
  </w:style>
  <w:style w:type="paragraph" w:styleId="Heading2">
    <w:name w:val="heading 2"/>
    <w:basedOn w:val="Heading1"/>
    <w:next w:val="Normal"/>
    <w:qFormat/>
    <w:rsid w:val="00E76752"/>
    <w:pPr>
      <w:spacing w:before="240"/>
      <w:outlineLvl w:val="1"/>
    </w:pPr>
    <w:rPr>
      <w:sz w:val="24"/>
      <w:szCs w:val="32"/>
      <w:lang w:val="en-US" w:bidi="ar-EG"/>
    </w:rPr>
  </w:style>
  <w:style w:type="paragraph" w:styleId="Heading3">
    <w:name w:val="heading 3"/>
    <w:basedOn w:val="Heading1"/>
    <w:next w:val="Normal"/>
    <w:qFormat/>
    <w:rsid w:val="00E76752"/>
    <w:pPr>
      <w:spacing w:before="160"/>
      <w:ind w:left="794" w:hanging="794"/>
      <w:outlineLvl w:val="2"/>
    </w:pPr>
    <w:rPr>
      <w:sz w:val="22"/>
      <w:szCs w:val="30"/>
      <w:lang w:val="en-US" w:bidi="ar-EG"/>
    </w:rPr>
  </w:style>
  <w:style w:type="paragraph" w:styleId="Heading4">
    <w:name w:val="heading 4"/>
    <w:basedOn w:val="Heading3"/>
    <w:next w:val="Normal"/>
    <w:qFormat/>
    <w:rsid w:val="00E76752"/>
    <w:pPr>
      <w:tabs>
        <w:tab w:val="clear" w:pos="794"/>
        <w:tab w:val="left" w:pos="992"/>
      </w:tabs>
      <w:ind w:left="0" w:firstLine="0"/>
      <w:outlineLvl w:val="3"/>
    </w:pPr>
  </w:style>
  <w:style w:type="paragraph" w:styleId="Heading5">
    <w:name w:val="heading 5"/>
    <w:basedOn w:val="Heading4"/>
    <w:next w:val="Normal"/>
    <w:qFormat/>
    <w:rsid w:val="00E76752"/>
    <w:pPr>
      <w:numPr>
        <w:ilvl w:val="4"/>
        <w:numId w:val="16"/>
      </w:numPr>
      <w:tabs>
        <w:tab w:val="clear" w:pos="1008"/>
        <w:tab w:val="clear" w:pos="1191"/>
        <w:tab w:val="num" w:pos="360"/>
      </w:tabs>
      <w:ind w:left="0" w:firstLine="0"/>
      <w:outlineLvl w:val="4"/>
    </w:pPr>
  </w:style>
  <w:style w:type="paragraph" w:styleId="Heading6">
    <w:name w:val="heading 6"/>
    <w:basedOn w:val="Heading4"/>
    <w:next w:val="Normal"/>
    <w:qFormat/>
    <w:rsid w:val="00E76752"/>
    <w:pPr>
      <w:numPr>
        <w:ilvl w:val="5"/>
        <w:numId w:val="16"/>
      </w:numPr>
      <w:tabs>
        <w:tab w:val="clear" w:pos="1152"/>
        <w:tab w:val="clear" w:pos="1191"/>
        <w:tab w:val="num" w:pos="360"/>
      </w:tabs>
      <w:ind w:left="0" w:firstLine="0"/>
      <w:outlineLvl w:val="5"/>
    </w:pPr>
  </w:style>
  <w:style w:type="paragraph" w:styleId="Heading7">
    <w:name w:val="heading 7"/>
    <w:basedOn w:val="Heading6"/>
    <w:next w:val="Normal"/>
    <w:qFormat/>
    <w:rsid w:val="00E76752"/>
    <w:pPr>
      <w:numPr>
        <w:ilvl w:val="6"/>
      </w:numPr>
      <w:tabs>
        <w:tab w:val="clear" w:pos="1296"/>
        <w:tab w:val="num" w:pos="360"/>
      </w:tabs>
      <w:ind w:left="0" w:firstLine="0"/>
      <w:outlineLvl w:val="6"/>
    </w:pPr>
  </w:style>
  <w:style w:type="paragraph" w:styleId="Heading8">
    <w:name w:val="heading 8"/>
    <w:basedOn w:val="Heading6"/>
    <w:next w:val="Normal"/>
    <w:qFormat/>
    <w:rsid w:val="00E76752"/>
    <w:pPr>
      <w:numPr>
        <w:ilvl w:val="7"/>
      </w:numPr>
      <w:tabs>
        <w:tab w:val="clear" w:pos="1440"/>
        <w:tab w:val="num" w:pos="360"/>
      </w:tabs>
      <w:ind w:left="0" w:firstLine="0"/>
      <w:outlineLvl w:val="7"/>
    </w:pPr>
  </w:style>
  <w:style w:type="paragraph" w:styleId="Heading9">
    <w:name w:val="heading 9"/>
    <w:basedOn w:val="Heading6"/>
    <w:next w:val="Normal"/>
    <w:qFormat/>
    <w:rsid w:val="00E76752"/>
    <w:pPr>
      <w:numPr>
        <w:ilvl w:val="8"/>
      </w:numPr>
      <w:tabs>
        <w:tab w:val="clear" w:pos="1584"/>
        <w:tab w:val="num" w:pos="360"/>
      </w:tabs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  <w:szCs w:val="36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table" w:styleId="TableGrid">
    <w:name w:val="Table Grid"/>
    <w:basedOn w:val="TableNormal"/>
    <w:rsid w:val="0025102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6"/>
      <w:szCs w:val="36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rFonts w:ascii="Times New Roman Bold" w:hAnsi="Times New Roman Bold"/>
      <w:b/>
      <w:sz w:val="26"/>
      <w:szCs w:val="36"/>
    </w:rPr>
  </w:style>
  <w:style w:type="paragraph" w:customStyle="1" w:styleId="Call">
    <w:name w:val="Call"/>
    <w:basedOn w:val="Normal"/>
    <w:next w:val="Normal"/>
    <w:link w:val="CallChar"/>
    <w:uiPriority w:val="99"/>
    <w:qFormat/>
    <w:rsid w:val="00262BD0"/>
    <w:pPr>
      <w:keepNext/>
      <w:keepLines/>
      <w:spacing w:before="160"/>
      <w:ind w:left="794" w:right="79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uiPriority w:val="99"/>
    <w:rsid w:val="00262BD0"/>
    <w:rPr>
      <w:rFonts w:ascii="Times New Roman Italic" w:hAnsi="Times New Roman Italic" w:cs="Traditional Arabic"/>
      <w:i/>
      <w:iCs/>
      <w:sz w:val="22"/>
      <w:szCs w:val="30"/>
      <w:lang w:val="en-GB" w:eastAsia="en-US"/>
    </w:rPr>
  </w:style>
  <w:style w:type="paragraph" w:customStyle="1" w:styleId="enumlev1">
    <w:name w:val="enumlev1"/>
    <w:basedOn w:val="Normal"/>
    <w:rsid w:val="00E76752"/>
    <w:pPr>
      <w:spacing w:before="80"/>
      <w:ind w:left="794" w:hanging="794"/>
    </w:pPr>
    <w:rPr>
      <w:rFonts w:eastAsia="Batang"/>
    </w:rPr>
  </w:style>
  <w:style w:type="paragraph" w:customStyle="1" w:styleId="enumlev2">
    <w:name w:val="enumlev2"/>
    <w:basedOn w:val="enumlev1"/>
    <w:rsid w:val="00E76752"/>
    <w:pPr>
      <w:ind w:left="1191" w:hanging="397"/>
    </w:pPr>
  </w:style>
  <w:style w:type="paragraph" w:customStyle="1" w:styleId="enumlev3">
    <w:name w:val="enumlev3"/>
    <w:basedOn w:val="enumlev2"/>
    <w:rsid w:val="00E76752"/>
    <w:pPr>
      <w:ind w:left="1588"/>
    </w:pPr>
  </w:style>
  <w:style w:type="paragraph" w:customStyle="1" w:styleId="Equation">
    <w:name w:val="Equation"/>
    <w:basedOn w:val="Normal"/>
    <w:rsid w:val="00E76752"/>
    <w:pPr>
      <w:tabs>
        <w:tab w:val="center" w:pos="4820"/>
        <w:tab w:val="right" w:pos="9639"/>
      </w:tabs>
    </w:pPr>
    <w:rPr>
      <w:rFonts w:eastAsia="Batang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righ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76752"/>
    <w:pPr>
      <w:keepNext/>
      <w:keepLines/>
      <w:spacing w:before="240" w:after="120"/>
      <w:jc w:val="center"/>
    </w:pPr>
    <w:rPr>
      <w:rFonts w:eastAsia="Batang"/>
    </w:rPr>
  </w:style>
  <w:style w:type="paragraph" w:customStyle="1" w:styleId="FigureNotitle">
    <w:name w:val="Figure_No &amp; title"/>
    <w:basedOn w:val="Normal"/>
    <w:next w:val="Normal"/>
    <w:rsid w:val="00556ACB"/>
    <w:pPr>
      <w:keepNext/>
      <w:spacing w:after="120"/>
      <w:jc w:val="center"/>
    </w:pPr>
    <w:rPr>
      <w:rFonts w:ascii="Times New Roman Bold" w:eastAsia="Batang" w:hAnsi="Times New Roman Bold"/>
      <w:b/>
      <w:bCs/>
    </w:rPr>
  </w:style>
  <w:style w:type="character" w:styleId="PageNumber">
    <w:name w:val="page number"/>
    <w:basedOn w:val="DefaultParagraphFont"/>
    <w:rsid w:val="00E76752"/>
    <w:rPr>
      <w:rFonts w:cs="Times New Roman"/>
      <w:caps/>
      <w:noProof/>
      <w:sz w:val="22"/>
      <w:szCs w:val="22"/>
    </w:rPr>
  </w:style>
  <w:style w:type="paragraph" w:customStyle="1" w:styleId="Tabletext">
    <w:name w:val="Table_text"/>
    <w:basedOn w:val="Normal"/>
    <w:qFormat/>
    <w:rsid w:val="00E7675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Normal"/>
    <w:next w:val="Normal"/>
    <w:rsid w:val="00E76752"/>
    <w:pPr>
      <w:keepLines/>
      <w:spacing w:before="240" w:after="120"/>
      <w:jc w:val="center"/>
    </w:pPr>
    <w:rPr>
      <w:rFonts w:eastAsia="Batang"/>
    </w:rPr>
  </w:style>
  <w:style w:type="paragraph" w:styleId="Footer">
    <w:name w:val="footer"/>
    <w:basedOn w:val="Normal"/>
    <w:link w:val="FooterChar"/>
    <w:rsid w:val="00E76752"/>
    <w:pPr>
      <w:tabs>
        <w:tab w:val="left" w:pos="5954"/>
        <w:tab w:val="right" w:pos="9639"/>
      </w:tabs>
      <w:spacing w:line="168" w:lineRule="auto"/>
    </w:pPr>
    <w:rPr>
      <w:rFonts w:eastAsia="Batang"/>
      <w:caps/>
      <w:noProof/>
      <w:sz w:val="16"/>
      <w:szCs w:val="22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symbol,Footnote Reference/,Style 12,(NECG) Footnote Reference,Style 124,Appel note de bas de p + 11 pt,Italic,Appel note de bas de p1,Appel note de bas de p2,Appel note de bas de p3,Footnote,o,fr"/>
    <w:basedOn w:val="DefaultParagraphFont"/>
    <w:rsid w:val="00C207CF"/>
    <w:rPr>
      <w:rFonts w:ascii="Times New Roman" w:eastAsia="SimSu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6D12B7"/>
    <w:pPr>
      <w:keepLines/>
      <w:tabs>
        <w:tab w:val="clear" w:pos="794"/>
        <w:tab w:val="clear" w:pos="1191"/>
        <w:tab w:val="clear" w:pos="1588"/>
        <w:tab w:val="clear" w:pos="1985"/>
        <w:tab w:val="left" w:pos="255"/>
        <w:tab w:val="left" w:pos="2617"/>
      </w:tabs>
      <w:ind w:left="397" w:hanging="397"/>
    </w:pPr>
    <w:rPr>
      <w:sz w:val="20"/>
      <w:szCs w:val="26"/>
    </w:rPr>
  </w:style>
  <w:style w:type="character" w:customStyle="1" w:styleId="FootnoteTextChar">
    <w:name w:val="Footnote Text Char"/>
    <w:basedOn w:val="DefaultParagraphFont"/>
    <w:link w:val="FootnoteText"/>
    <w:rsid w:val="006D12B7"/>
    <w:rPr>
      <w:rFonts w:ascii="Times New Roman" w:hAnsi="Times New Roman" w:cs="Traditional Arabic"/>
      <w:szCs w:val="26"/>
      <w:lang w:val="en-GB" w:eastAsia="en-US"/>
    </w:rPr>
  </w:style>
  <w:style w:type="paragraph" w:customStyle="1" w:styleId="Note">
    <w:name w:val="Note"/>
    <w:basedOn w:val="Normal"/>
    <w:link w:val="NoteChar"/>
    <w:rsid w:val="00E76752"/>
    <w:pPr>
      <w:spacing w:before="80" w:line="180" w:lineRule="auto"/>
    </w:pPr>
    <w:rPr>
      <w:sz w:val="20"/>
      <w:szCs w:val="26"/>
    </w:rPr>
  </w:style>
  <w:style w:type="character" w:customStyle="1" w:styleId="NoteChar">
    <w:name w:val="Note Char"/>
    <w:basedOn w:val="DefaultParagraphFont"/>
    <w:link w:val="Note"/>
    <w:rsid w:val="00711707"/>
    <w:rPr>
      <w:rFonts w:ascii="Times New Roman" w:hAnsi="Times New Roman" w:cs="Traditional Arabic"/>
      <w:szCs w:val="26"/>
      <w:lang w:val="en-GB" w:eastAsia="en-US"/>
    </w:rPr>
  </w:style>
  <w:style w:type="paragraph" w:styleId="Header">
    <w:name w:val="header"/>
    <w:aliases w:val="encabezado"/>
    <w:basedOn w:val="Normal"/>
    <w:link w:val="HeaderChar"/>
    <w:rsid w:val="00246FD3"/>
    <w:pPr>
      <w:spacing w:before="0" w:after="240" w:line="240" w:lineRule="auto"/>
      <w:jc w:val="center"/>
    </w:pPr>
    <w:rPr>
      <w:rFonts w:eastAsia="Batang" w:cs="Times New Roman"/>
      <w:sz w:val="20"/>
      <w:szCs w:val="20"/>
    </w:rPr>
  </w:style>
  <w:style w:type="character" w:customStyle="1" w:styleId="HeaderChar">
    <w:name w:val="Header Char"/>
    <w:aliases w:val="encabezado Char"/>
    <w:basedOn w:val="DefaultParagraphFont"/>
    <w:link w:val="Header"/>
    <w:rsid w:val="008640A7"/>
    <w:rPr>
      <w:rFonts w:ascii="Times New Roman" w:eastAsia="Batang" w:hAnsi="Times New Roman"/>
      <w:lang w:val="en-GB" w:eastAsia="en-US"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 w:right="283"/>
    </w:pPr>
  </w:style>
  <w:style w:type="paragraph" w:styleId="Index3">
    <w:name w:val="index 3"/>
    <w:basedOn w:val="Normal"/>
    <w:next w:val="Normal"/>
    <w:semiHidden/>
    <w:pPr>
      <w:ind w:left="566" w:right="566"/>
    </w:pPr>
  </w:style>
  <w:style w:type="paragraph" w:customStyle="1" w:styleId="PartNo">
    <w:name w:val="Part_No"/>
    <w:basedOn w:val="Normal"/>
    <w:next w:val="Normal"/>
    <w:rsid w:val="00E76752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E76752"/>
    <w:pPr>
      <w:keepNext/>
      <w:keepLines/>
      <w:spacing w:before="240" w:after="280"/>
      <w:jc w:val="center"/>
    </w:pPr>
    <w:rPr>
      <w:rFonts w:ascii="Times New Roman Bold" w:hAnsi="Times New Roman Bold"/>
      <w:b/>
      <w:bCs/>
      <w:sz w:val="28"/>
      <w:szCs w:val="40"/>
    </w:rPr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"/>
    <w:rsid w:val="005C30BD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Normal"/>
    <w:next w:val="Questiontitle"/>
    <w:qFormat/>
    <w:rsid w:val="00E6419A"/>
    <w:pPr>
      <w:spacing w:before="360" w:after="120"/>
      <w:jc w:val="center"/>
    </w:pPr>
    <w:rPr>
      <w:sz w:val="26"/>
      <w:szCs w:val="36"/>
      <w:lang w:val="en-US"/>
    </w:rPr>
  </w:style>
  <w:style w:type="paragraph" w:customStyle="1" w:styleId="Questiontitle">
    <w:name w:val="Question_title"/>
    <w:basedOn w:val="Normal"/>
    <w:next w:val="Questionref"/>
    <w:qFormat/>
    <w:rsid w:val="00E6419A"/>
    <w:pPr>
      <w:spacing w:after="360"/>
      <w:jc w:val="center"/>
    </w:pPr>
    <w:rPr>
      <w:rFonts w:ascii="Times New Roman Bold" w:hAnsi="Times New Roman Bold"/>
      <w:b/>
      <w:bCs/>
      <w:sz w:val="26"/>
      <w:szCs w:val="36"/>
      <w:lang w:val="en-US"/>
    </w:rPr>
  </w:style>
  <w:style w:type="paragraph" w:customStyle="1" w:styleId="Questionref">
    <w:name w:val="Question_ref"/>
    <w:basedOn w:val="Recref"/>
    <w:next w:val="Questiondate"/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Normal"/>
    <w:next w:val="Reptitle"/>
  </w:style>
  <w:style w:type="paragraph" w:customStyle="1" w:styleId="Reptitle">
    <w:name w:val="Rep_title"/>
    <w:basedOn w:val="Normal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sNo">
    <w:name w:val="Res_No"/>
    <w:basedOn w:val="Normal"/>
    <w:next w:val="Restitle"/>
  </w:style>
  <w:style w:type="paragraph" w:customStyle="1" w:styleId="Restitle">
    <w:name w:val="Res_title"/>
    <w:basedOn w:val="Normal"/>
    <w:next w:val="Resref"/>
  </w:style>
  <w:style w:type="paragraph" w:customStyle="1" w:styleId="Resref">
    <w:name w:val="Res_ref"/>
    <w:basedOn w:val="Recref"/>
    <w:next w:val="Normal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  <w:szCs w:val="40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rFonts w:ascii="Times New Roman Bold" w:hAnsi="Times New Roman Bold"/>
      <w:b/>
      <w:sz w:val="28"/>
      <w:szCs w:val="40"/>
    </w:rPr>
  </w:style>
  <w:style w:type="paragraph" w:customStyle="1" w:styleId="Source">
    <w:name w:val="Source"/>
    <w:basedOn w:val="Normal"/>
    <w:next w:val="Normal"/>
    <w:rsid w:val="00527787"/>
    <w:pPr>
      <w:framePr w:hSpace="180" w:wrap="around" w:hAnchor="margin" w:y="-675"/>
      <w:spacing w:before="840"/>
      <w:jc w:val="center"/>
    </w:pPr>
    <w:rPr>
      <w:rFonts w:ascii="Times New Roman Bold" w:hAnsi="Times New Roman Bold"/>
      <w:b/>
      <w:bCs/>
      <w:w w:val="110"/>
      <w:sz w:val="26"/>
      <w:szCs w:val="36"/>
      <w:lang w:bidi="ar-EG"/>
    </w:rPr>
  </w:style>
  <w:style w:type="paragraph" w:customStyle="1" w:styleId="Tablehead">
    <w:name w:val="Table_head"/>
    <w:basedOn w:val="Normal"/>
    <w:next w:val="Normal"/>
    <w:rsid w:val="00E7675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Cs/>
      <w:lang w:val="en-US" w:bidi="ar-EG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TableNotitle">
    <w:name w:val="Table_No &amp; title"/>
    <w:basedOn w:val="Normal"/>
    <w:next w:val="Tablehead"/>
    <w:rsid w:val="00E76752"/>
    <w:pPr>
      <w:keepNext/>
      <w:keepLines/>
      <w:spacing w:before="360" w:after="120"/>
      <w:jc w:val="center"/>
    </w:pPr>
    <w:rPr>
      <w:rFonts w:ascii="Times New Roman Bold" w:hAnsi="Times New Roman Bold"/>
      <w:b/>
      <w:bCs/>
      <w:lang w:val="en-US" w:bidi="ar-EG"/>
    </w:rPr>
  </w:style>
  <w:style w:type="paragraph" w:customStyle="1" w:styleId="Title1">
    <w:name w:val="Title 1"/>
    <w:basedOn w:val="Source"/>
    <w:next w:val="Title2"/>
    <w:rsid w:val="00162AAF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ascii="Times New Roman" w:hAnsi="Times New Roman"/>
      <w:b w:val="0"/>
      <w:bCs w:val="0"/>
      <w:caps/>
    </w:rPr>
  </w:style>
  <w:style w:type="paragraph" w:customStyle="1" w:styleId="Title2">
    <w:name w:val="Title 2"/>
    <w:basedOn w:val="Title1"/>
    <w:next w:val="Title3"/>
    <w:pPr>
      <w:framePr w:wrap="around"/>
    </w:pPr>
  </w:style>
  <w:style w:type="paragraph" w:customStyle="1" w:styleId="Title3">
    <w:name w:val="Title 3"/>
    <w:basedOn w:val="Title2"/>
    <w:next w:val="Title4"/>
    <w:rsid w:val="00162AAF"/>
    <w:pPr>
      <w:framePr w:wrap="around"/>
    </w:pPr>
    <w:rPr>
      <w:rFonts w:ascii="Times New Roman Bold" w:hAnsi="Times New Roman Bold"/>
      <w:b/>
      <w:bCs/>
      <w:caps w:val="0"/>
      <w:sz w:val="28"/>
      <w:szCs w:val="40"/>
    </w:rPr>
  </w:style>
  <w:style w:type="paragraph" w:customStyle="1" w:styleId="Title4">
    <w:name w:val="Title 4"/>
    <w:basedOn w:val="Title3"/>
    <w:next w:val="Heading1"/>
    <w:pPr>
      <w:framePr w:wrap="around"/>
    </w:pPr>
    <w:rPr>
      <w:b w:val="0"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autoRedefine/>
    <w:semiHidden/>
    <w:rsid w:val="00E76752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autoRedefine/>
    <w:semiHidden/>
    <w:rsid w:val="00E76752"/>
    <w:pPr>
      <w:spacing w:before="80"/>
      <w:ind w:left="1531" w:hanging="851"/>
    </w:pPr>
  </w:style>
  <w:style w:type="paragraph" w:styleId="TOC3">
    <w:name w:val="toc 3"/>
    <w:basedOn w:val="TOC2"/>
    <w:autoRedefine/>
    <w:semiHidden/>
    <w:rsid w:val="00E76752"/>
  </w:style>
  <w:style w:type="paragraph" w:styleId="TOC4">
    <w:name w:val="toc 4"/>
    <w:basedOn w:val="TOC3"/>
    <w:autoRedefine/>
    <w:semiHidden/>
    <w:rsid w:val="00E76752"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Formal">
    <w:name w:val="Formal"/>
    <w:basedOn w:val="Normal"/>
    <w:rsid w:val="00E7675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262BD0"/>
    <w:pPr>
      <w:keepNext/>
      <w:spacing w:before="180"/>
    </w:pPr>
    <w:rPr>
      <w:rFonts w:ascii="Times New Roman Bold" w:eastAsia="Batang" w:hAnsi="Times New Roman Bold"/>
      <w:b/>
      <w:bCs/>
      <w:sz w:val="24"/>
      <w:szCs w:val="32"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QuestionNoBR">
    <w:name w:val="Question_No_BR"/>
    <w:basedOn w:val="Normal"/>
    <w:next w:val="Questiontitle"/>
    <w:rsid w:val="00262BD0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480"/>
      <w:jc w:val="center"/>
      <w:textAlignment w:val="auto"/>
    </w:pPr>
    <w:rPr>
      <w:rFonts w:eastAsia="Times New Roman"/>
      <w:caps/>
      <w:sz w:val="28"/>
      <w:szCs w:val="40"/>
      <w:lang w:val="en-US"/>
    </w:rPr>
  </w:style>
  <w:style w:type="paragraph" w:customStyle="1" w:styleId="Tableref">
    <w:name w:val="Table_ref"/>
    <w:basedOn w:val="Normal"/>
    <w:next w:val="Normal"/>
    <w:pPr>
      <w:keepNext/>
      <w:spacing w:before="0" w:after="120"/>
      <w:jc w:val="center"/>
    </w:pPr>
  </w:style>
  <w:style w:type="character" w:customStyle="1" w:styleId="Recdef">
    <w:name w:val="Rec_def"/>
    <w:basedOn w:val="DefaultParagraphFont"/>
    <w:rPr>
      <w:b/>
    </w:rPr>
  </w:style>
  <w:style w:type="paragraph" w:customStyle="1" w:styleId="FiguretitleBR">
    <w:name w:val="Figure_title_BR"/>
    <w:basedOn w:val="Normal"/>
    <w:next w:val="Normal"/>
    <w:rsid w:val="00E76752"/>
    <w:pPr>
      <w:keepLines/>
      <w:spacing w:after="480"/>
      <w:jc w:val="center"/>
    </w:pPr>
    <w:rPr>
      <w:rFonts w:eastAsia="Batang"/>
      <w:b/>
    </w:rPr>
  </w:style>
  <w:style w:type="paragraph" w:customStyle="1" w:styleId="FigureNoBR">
    <w:name w:val="Figure_No_BR"/>
    <w:basedOn w:val="Normal"/>
    <w:next w:val="Normal"/>
    <w:rsid w:val="00556ACB"/>
    <w:pPr>
      <w:keepNext/>
      <w:keepLines/>
      <w:spacing w:before="360"/>
      <w:jc w:val="center"/>
    </w:pPr>
    <w:rPr>
      <w:rFonts w:eastAsia="Batang"/>
      <w:caps/>
    </w:rPr>
  </w:style>
  <w:style w:type="paragraph" w:customStyle="1" w:styleId="dnum">
    <w:name w:val="dnum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left"/>
    </w:pPr>
    <w:rPr>
      <w:rFonts w:ascii="Times New Roman Bold" w:hAnsi="Times New Roman Bold"/>
      <w:b/>
      <w:bCs/>
      <w:szCs w:val="28"/>
    </w:rPr>
  </w:style>
  <w:style w:type="paragraph" w:customStyle="1" w:styleId="dorlang">
    <w:name w:val="dorlang"/>
    <w:basedOn w:val="Normal"/>
    <w:rsid w:val="00780EE7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</w:pPr>
    <w:rPr>
      <w:b/>
      <w:bCs/>
      <w:szCs w:val="28"/>
    </w:rPr>
  </w:style>
  <w:style w:type="paragraph" w:customStyle="1" w:styleId="AppendixNoTitle">
    <w:name w:val="Appendix_NoTitle"/>
    <w:basedOn w:val="Normal"/>
    <w:next w:val="Normal"/>
    <w:rsid w:val="00E76752"/>
    <w:pPr>
      <w:keepNext/>
      <w:keepLines/>
      <w:spacing w:before="720"/>
      <w:jc w:val="center"/>
    </w:pPr>
    <w:rPr>
      <w:rFonts w:ascii="Times New Roman Bold" w:eastAsia="Batang" w:hAnsi="Times New Roman Bold"/>
      <w:b/>
      <w:bCs/>
      <w:sz w:val="28"/>
      <w:szCs w:val="40"/>
      <w:lang w:bidi="ar-EG"/>
    </w:rPr>
  </w:style>
  <w:style w:type="paragraph" w:styleId="Title">
    <w:name w:val="Title"/>
    <w:basedOn w:val="Normal"/>
    <w:qFormat/>
    <w:rsid w:val="00E767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44"/>
    </w:rPr>
  </w:style>
  <w:style w:type="paragraph" w:customStyle="1" w:styleId="a">
    <w:name w:val="وسطي"/>
    <w:basedOn w:val="Normal"/>
    <w:next w:val="Normal"/>
    <w:rsid w:val="009E71D0"/>
    <w:pPr>
      <w:tabs>
        <w:tab w:val="clear" w:pos="794"/>
        <w:tab w:val="clear" w:pos="1191"/>
        <w:tab w:val="clear" w:pos="1588"/>
        <w:tab w:val="clear" w:pos="1985"/>
        <w:tab w:val="left" w:pos="822"/>
        <w:tab w:val="left" w:pos="1248"/>
        <w:tab w:val="left" w:pos="1276"/>
        <w:tab w:val="left" w:pos="1701"/>
      </w:tabs>
      <w:spacing w:before="60" w:after="240"/>
      <w:jc w:val="center"/>
    </w:pPr>
    <w:rPr>
      <w:rFonts w:eastAsia="Times New Roman" w:cs="Times New Roman"/>
      <w:b/>
      <w:bCs/>
      <w:sz w:val="26"/>
      <w:szCs w:val="36"/>
      <w:lang w:val="en-US"/>
    </w:rPr>
  </w:style>
  <w:style w:type="character" w:customStyle="1" w:styleId="href">
    <w:name w:val="href"/>
    <w:basedOn w:val="DefaultParagraphFont"/>
    <w:rsid w:val="005F45E8"/>
  </w:style>
  <w:style w:type="paragraph" w:styleId="BodyText">
    <w:name w:val="Body Text"/>
    <w:basedOn w:val="Normal"/>
    <w:link w:val="BodyTextChar"/>
    <w:rsid w:val="005A060F"/>
    <w:pPr>
      <w:widowControl w:val="0"/>
      <w:spacing w:before="240" w:after="120"/>
    </w:pPr>
    <w:rPr>
      <w:rFonts w:eastAsia="NSimSun"/>
      <w:szCs w:val="26"/>
      <w:lang w:val="fr-FR"/>
    </w:rPr>
  </w:style>
  <w:style w:type="character" w:customStyle="1" w:styleId="BodyTextChar">
    <w:name w:val="Body Text Char"/>
    <w:basedOn w:val="DefaultParagraphFont"/>
    <w:link w:val="BodyText"/>
    <w:rsid w:val="005A060F"/>
    <w:rPr>
      <w:rFonts w:ascii="Times New Roman" w:eastAsia="NSimSun" w:hAnsi="Times New Roman" w:cs="Traditional Arabic"/>
      <w:sz w:val="22"/>
      <w:szCs w:val="26"/>
      <w:lang w:val="fr-FR" w:eastAsia="en-US"/>
    </w:rPr>
  </w:style>
  <w:style w:type="character" w:styleId="Hyperlink">
    <w:name w:val="Hyperlink"/>
    <w:basedOn w:val="DefaultParagraphFont"/>
    <w:rsid w:val="00CA46F5"/>
    <w:rPr>
      <w:color w:val="0000FF" w:themeColor="hyperlink"/>
      <w:u w:val="single"/>
    </w:rPr>
  </w:style>
  <w:style w:type="paragraph" w:customStyle="1" w:styleId="RecNo">
    <w:name w:val="Rec_No"/>
    <w:basedOn w:val="Normal"/>
    <w:next w:val="Normal"/>
    <w:link w:val="RecNoChar"/>
    <w:rsid w:val="00FC62C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eastAsia="Times New Roman"/>
      <w:sz w:val="28"/>
      <w:szCs w:val="40"/>
      <w:lang w:val="en-US" w:eastAsia="zh-CN"/>
    </w:rPr>
  </w:style>
  <w:style w:type="character" w:customStyle="1" w:styleId="RecNoChar">
    <w:name w:val="Rec_No Char"/>
    <w:link w:val="RecNo"/>
    <w:rsid w:val="00FC62CB"/>
    <w:rPr>
      <w:rFonts w:ascii="Times New Roman" w:eastAsia="Times New Roman" w:hAnsi="Times New Roman" w:cs="Traditional Arabic"/>
      <w:sz w:val="28"/>
      <w:szCs w:val="40"/>
    </w:rPr>
  </w:style>
  <w:style w:type="paragraph" w:customStyle="1" w:styleId="Rectitle">
    <w:name w:val="Rec_title"/>
    <w:basedOn w:val="Normal"/>
    <w:next w:val="Normal"/>
    <w:link w:val="RectitleChar"/>
    <w:rsid w:val="00FC62C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 w:bidi="ar-EG"/>
    </w:rPr>
  </w:style>
  <w:style w:type="character" w:customStyle="1" w:styleId="RectitleChar">
    <w:name w:val="Rec_title Char"/>
    <w:link w:val="Rectitle"/>
    <w:rsid w:val="00FC62CB"/>
    <w:rPr>
      <w:rFonts w:ascii="Times New Roman Bold" w:eastAsia="Times New Roman" w:hAnsi="Times New Roman Bold" w:cs="Traditional Arabic"/>
      <w:b/>
      <w:bCs/>
      <w:sz w:val="26"/>
      <w:szCs w:val="36"/>
      <w:lang w:eastAsia="en-US" w:bidi="ar-EG"/>
    </w:rPr>
  </w:style>
  <w:style w:type="paragraph" w:customStyle="1" w:styleId="ANNEXNO">
    <w:name w:val="ANNEX_NO"/>
    <w:basedOn w:val="Normal"/>
    <w:next w:val="Normal"/>
    <w:rsid w:val="00F71320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/>
      <w:jc w:val="center"/>
      <w:textAlignment w:val="auto"/>
    </w:pPr>
    <w:rPr>
      <w:rFonts w:eastAsia="Times New Roman"/>
      <w:sz w:val="28"/>
      <w:szCs w:val="40"/>
      <w:lang w:val="en-US" w:bidi="ar-EG"/>
    </w:rPr>
  </w:style>
  <w:style w:type="paragraph" w:customStyle="1" w:styleId="Annextitle">
    <w:name w:val="Annex_title"/>
    <w:basedOn w:val="Normal"/>
    <w:next w:val="Normal"/>
    <w:link w:val="AnnextitleChar"/>
    <w:rsid w:val="00F7132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928"/>
        <w:tab w:val="left" w:pos="2495"/>
      </w:tabs>
      <w:overflowPunct/>
      <w:autoSpaceDE/>
      <w:autoSpaceDN/>
      <w:adjustRightInd/>
      <w:spacing w:before="240" w:after="120"/>
      <w:jc w:val="center"/>
      <w:textAlignment w:val="auto"/>
    </w:pPr>
    <w:rPr>
      <w:rFonts w:ascii="Times New Roman Bold" w:eastAsia="Times New Roman" w:hAnsi="Times New Roman Bold"/>
      <w:b/>
      <w:bCs/>
      <w:sz w:val="26"/>
      <w:szCs w:val="36"/>
      <w:lang w:val="en-US"/>
    </w:rPr>
  </w:style>
  <w:style w:type="character" w:customStyle="1" w:styleId="AnnextitleChar">
    <w:name w:val="Annex_title Char"/>
    <w:link w:val="Annextitle"/>
    <w:rsid w:val="00F71320"/>
    <w:rPr>
      <w:rFonts w:ascii="Times New Roman Bold" w:eastAsia="Times New Roman" w:hAnsi="Times New Roman Bold" w:cs="Traditional Arabic"/>
      <w:b/>
      <w:bCs/>
      <w:sz w:val="26"/>
      <w:szCs w:val="36"/>
      <w:lang w:eastAsia="en-US"/>
    </w:rPr>
  </w:style>
  <w:style w:type="paragraph" w:customStyle="1" w:styleId="Reasons">
    <w:name w:val="Reasons"/>
    <w:basedOn w:val="Normal"/>
    <w:qFormat/>
    <w:rsid w:val="005C30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 w:val="0"/>
      <w:adjustRightInd/>
      <w:spacing w:before="0" w:line="240" w:lineRule="auto"/>
      <w:jc w:val="left"/>
      <w:textAlignment w:val="auto"/>
    </w:pPr>
    <w:rPr>
      <w:rFonts w:eastAsia="Times New Roman" w:cs="Times New Roman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4FD8"/>
    <w:rPr>
      <w:rFonts w:ascii="Times New Roman" w:eastAsia="Batang" w:hAnsi="Times New Roman" w:cs="Traditional Arabic"/>
      <w:caps/>
      <w:noProof/>
      <w:sz w:val="16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B80A6-A8AE-44F7-8B14-3400264E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Aly, Sayed</dc:creator>
  <cp:lastModifiedBy>Mostyn-Jones, Elizabeth</cp:lastModifiedBy>
  <cp:revision>13</cp:revision>
  <cp:lastPrinted>2013-12-04T16:32:00Z</cp:lastPrinted>
  <dcterms:created xsi:type="dcterms:W3CDTF">2014-01-07T10:29:00Z</dcterms:created>
  <dcterms:modified xsi:type="dcterms:W3CDTF">2014-01-08T11:01:00Z</dcterms:modified>
</cp:coreProperties>
</file>