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E1A0" w14:textId="7919AA9C" w:rsidR="00090336" w:rsidRDefault="00090336" w:rsidP="00090336">
      <w:pPr>
        <w:pStyle w:val="Questiontitle"/>
        <w:rPr>
          <w:lang w:val="en-US" w:eastAsia="zh-CN"/>
        </w:rPr>
      </w:pPr>
      <w:r w:rsidRPr="005D3FCD">
        <w:rPr>
          <w:b w:val="0"/>
          <w:lang w:val="en-US" w:eastAsia="zh-CN"/>
        </w:rPr>
        <w:t>ITU-R</w:t>
      </w:r>
      <w:r w:rsidRPr="005D3FCD">
        <w:rPr>
          <w:rFonts w:hAnsi="SimSun"/>
          <w:b w:val="0"/>
          <w:lang w:val="en-US" w:eastAsia="zh-CN"/>
        </w:rPr>
        <w:t>第</w:t>
      </w:r>
      <w:r w:rsidRPr="005D3FCD">
        <w:rPr>
          <w:b w:val="0"/>
          <w:lang w:val="en-US" w:eastAsia="zh-CN"/>
        </w:rPr>
        <w:t>129/6</w:t>
      </w:r>
      <w:r w:rsidRPr="005D3FCD">
        <w:rPr>
          <w:rFonts w:hAnsi="SimSun"/>
          <w:b w:val="0"/>
          <w:lang w:val="en-US" w:eastAsia="zh-CN"/>
        </w:rPr>
        <w:t>号课题</w:t>
      </w:r>
    </w:p>
    <w:p w14:paraId="70CD88DE" w14:textId="77777777" w:rsidR="00090336" w:rsidRPr="005D3FCD" w:rsidRDefault="00090336" w:rsidP="00090336">
      <w:pPr>
        <w:pStyle w:val="Questiontitle"/>
        <w:rPr>
          <w:lang w:val="en-US" w:eastAsia="zh-CN"/>
        </w:rPr>
      </w:pPr>
      <w:r w:rsidRPr="005D3FCD">
        <w:rPr>
          <w:rFonts w:hAnsi="SimSun"/>
          <w:lang w:val="en-US" w:eastAsia="zh-CN"/>
        </w:rPr>
        <w:t>音频信号处理和压缩技术对</w:t>
      </w:r>
      <w:r w:rsidRPr="005D3FCD">
        <w:rPr>
          <w:lang w:val="en-US" w:eastAsia="zh-CN"/>
        </w:rPr>
        <w:br/>
        <w:t>VHF</w:t>
      </w:r>
      <w:r w:rsidRPr="005D3FCD">
        <w:rPr>
          <w:rFonts w:hAnsi="SimSun"/>
          <w:lang w:val="en-US" w:eastAsia="zh-CN"/>
        </w:rPr>
        <w:t>地面调频（</w:t>
      </w:r>
      <w:r w:rsidRPr="005D3FCD">
        <w:rPr>
          <w:lang w:val="en-US" w:eastAsia="zh-CN"/>
        </w:rPr>
        <w:t>FM</w:t>
      </w:r>
      <w:r w:rsidRPr="005D3FCD">
        <w:rPr>
          <w:rFonts w:hAnsi="SimSun"/>
          <w:lang w:val="en-US" w:eastAsia="zh-CN"/>
        </w:rPr>
        <w:t>）声音广播发射的影响</w:t>
      </w:r>
    </w:p>
    <w:p w14:paraId="20D60DC5" w14:textId="77777777" w:rsidR="00090336" w:rsidRPr="005D3FCD" w:rsidRDefault="00090336" w:rsidP="00090336">
      <w:pPr>
        <w:pStyle w:val="Questiondate"/>
        <w:rPr>
          <w:lang w:val="en-US" w:eastAsia="zh-CN"/>
        </w:rPr>
      </w:pPr>
      <w:r w:rsidRPr="005D3FCD">
        <w:rPr>
          <w:rFonts w:hAnsi="SimSun"/>
          <w:lang w:val="en-US" w:eastAsia="zh-CN"/>
        </w:rPr>
        <w:t>（</w:t>
      </w:r>
      <w:r w:rsidRPr="005D3FCD">
        <w:rPr>
          <w:lang w:val="en-US" w:eastAsia="zh-CN"/>
        </w:rPr>
        <w:t>2009</w:t>
      </w:r>
      <w:r w:rsidRPr="005D3FCD">
        <w:rPr>
          <w:rFonts w:hAnsi="SimSun"/>
          <w:lang w:val="en-US" w:eastAsia="zh-CN"/>
        </w:rPr>
        <w:t>年</w:t>
      </w:r>
      <w:r>
        <w:rPr>
          <w:rFonts w:hint="eastAsia"/>
          <w:lang w:val="en-US" w:eastAsia="zh-CN"/>
        </w:rPr>
        <w:t>）</w:t>
      </w:r>
    </w:p>
    <w:p w14:paraId="4EDAF244" w14:textId="77777777" w:rsidR="00090336" w:rsidRPr="005D3FCD" w:rsidRDefault="00090336" w:rsidP="009C2618">
      <w:pPr>
        <w:pStyle w:val="Normalaftertitle"/>
        <w:spacing w:before="240"/>
        <w:jc w:val="both"/>
        <w:rPr>
          <w:lang w:eastAsia="zh-CN"/>
        </w:rPr>
      </w:pPr>
      <w:r w:rsidRPr="005D3FCD">
        <w:rPr>
          <w:rFonts w:hAnsi="SimSun"/>
          <w:lang w:eastAsia="zh-CN"/>
        </w:rPr>
        <w:t>国际电联无线电通信全会，</w:t>
      </w:r>
    </w:p>
    <w:p w14:paraId="408D0148" w14:textId="77777777" w:rsidR="00090336" w:rsidRPr="005D3FCD" w:rsidRDefault="00090336" w:rsidP="009C2618">
      <w:pPr>
        <w:pStyle w:val="Call"/>
        <w:spacing w:before="120"/>
        <w:jc w:val="both"/>
        <w:rPr>
          <w:i w:val="0"/>
          <w:lang w:eastAsia="zh-CN"/>
        </w:rPr>
      </w:pPr>
      <w:r w:rsidRPr="005D3FCD">
        <w:rPr>
          <w:rFonts w:hAnsi="SimSun"/>
          <w:i w:val="0"/>
          <w:lang w:eastAsia="zh-CN"/>
        </w:rPr>
        <w:t>考虑到</w:t>
      </w:r>
    </w:p>
    <w:p w14:paraId="7C76F42E" w14:textId="77777777" w:rsidR="00090336" w:rsidRPr="005D3FCD" w:rsidRDefault="00090336" w:rsidP="009C2618">
      <w:pPr>
        <w:jc w:val="both"/>
        <w:rPr>
          <w:lang w:eastAsia="zh-CN"/>
        </w:rPr>
      </w:pPr>
      <w:r w:rsidRPr="00582C90">
        <w:rPr>
          <w:i/>
          <w:iCs/>
          <w:lang w:eastAsia="zh-CN"/>
        </w:rPr>
        <w:t>a)</w:t>
      </w:r>
      <w:r w:rsidRPr="005D3FCD">
        <w:rPr>
          <w:lang w:eastAsia="zh-CN"/>
        </w:rPr>
        <w:tab/>
        <w:t>ITU</w:t>
      </w:r>
      <w:r w:rsidRPr="005D3FCD">
        <w:rPr>
          <w:lang w:eastAsia="zh-CN"/>
        </w:rPr>
        <w:noBreakHyphen/>
        <w:t>R BS.412</w:t>
      </w:r>
      <w:r w:rsidRPr="005D3FCD">
        <w:rPr>
          <w:rFonts w:hAnsi="SimSun"/>
          <w:lang w:eastAsia="zh-CN"/>
        </w:rPr>
        <w:t>建议书确定了</w:t>
      </w:r>
      <w:r w:rsidRPr="005D3FCD">
        <w:rPr>
          <w:lang w:eastAsia="zh-CN"/>
        </w:rPr>
        <w:t>VHF</w:t>
      </w:r>
      <w:r w:rsidRPr="005D3FCD">
        <w:rPr>
          <w:rFonts w:hAnsi="SimSun"/>
          <w:lang w:eastAsia="zh-CN"/>
        </w:rPr>
        <w:t>地面调频（</w:t>
      </w:r>
      <w:r w:rsidRPr="005D3FCD">
        <w:rPr>
          <w:lang w:eastAsia="zh-CN"/>
        </w:rPr>
        <w:t>FM</w:t>
      </w:r>
      <w:r w:rsidRPr="005D3FCD">
        <w:rPr>
          <w:rFonts w:hAnsi="SimSun"/>
          <w:lang w:eastAsia="zh-CN"/>
        </w:rPr>
        <w:t>）声音广播的规划标准，包括多重信号平均电平和峰值偏差；</w:t>
      </w:r>
    </w:p>
    <w:p w14:paraId="7A827E6C" w14:textId="77777777" w:rsidR="00090336" w:rsidRPr="005D3FCD" w:rsidRDefault="00090336" w:rsidP="009C2618">
      <w:pPr>
        <w:jc w:val="both"/>
        <w:rPr>
          <w:lang w:eastAsia="zh-CN"/>
        </w:rPr>
      </w:pPr>
      <w:r w:rsidRPr="00582C90">
        <w:rPr>
          <w:i/>
          <w:iCs/>
          <w:lang w:eastAsia="zh-CN"/>
        </w:rPr>
        <w:t>b)</w:t>
      </w:r>
      <w:r w:rsidRPr="005D3FCD">
        <w:rPr>
          <w:lang w:eastAsia="zh-CN"/>
        </w:rPr>
        <w:tab/>
      </w:r>
      <w:r w:rsidRPr="005D3FCD">
        <w:rPr>
          <w:rFonts w:hAnsi="SimSun"/>
          <w:lang w:eastAsia="zh-CN"/>
        </w:rPr>
        <w:t>近几年随着数字信号压缩技术的进步，音频信号处理技术得到迅速发展，目前已广泛用于声音广播，以提高主观声级</w:t>
      </w:r>
      <w:r w:rsidRPr="005D3FCD">
        <w:rPr>
          <w:lang w:eastAsia="zh-CN"/>
        </w:rPr>
        <w:t>/</w:t>
      </w:r>
      <w:r w:rsidRPr="005D3FCD">
        <w:rPr>
          <w:rFonts w:hAnsi="SimSun"/>
          <w:lang w:eastAsia="zh-CN"/>
        </w:rPr>
        <w:t>节目响度；</w:t>
      </w:r>
    </w:p>
    <w:p w14:paraId="7B38DCDB" w14:textId="77777777" w:rsidR="00090336" w:rsidRPr="005D3FCD" w:rsidRDefault="00090336" w:rsidP="009C2618">
      <w:pPr>
        <w:jc w:val="both"/>
        <w:rPr>
          <w:lang w:eastAsia="zh-CN"/>
        </w:rPr>
      </w:pPr>
      <w:r w:rsidRPr="00582C90">
        <w:rPr>
          <w:i/>
          <w:iCs/>
          <w:lang w:eastAsia="zh-CN"/>
        </w:rPr>
        <w:t>c)</w:t>
      </w:r>
      <w:r w:rsidRPr="005D3FCD">
        <w:rPr>
          <w:lang w:eastAsia="zh-CN"/>
        </w:rPr>
        <w:tab/>
      </w:r>
      <w:r w:rsidRPr="005D3FCD">
        <w:rPr>
          <w:rFonts w:hAnsi="SimSun"/>
          <w:lang w:eastAsia="zh-CN"/>
        </w:rPr>
        <w:t>听众希望音频节目在主观声级</w:t>
      </w:r>
      <w:r w:rsidRPr="005D3FCD">
        <w:rPr>
          <w:lang w:eastAsia="zh-CN"/>
        </w:rPr>
        <w:t>/</w:t>
      </w:r>
      <w:r w:rsidRPr="005D3FCD">
        <w:rPr>
          <w:rFonts w:hAnsi="SimSun"/>
          <w:lang w:eastAsia="zh-CN"/>
        </w:rPr>
        <w:t>节目响度上保护统一；</w:t>
      </w:r>
    </w:p>
    <w:p w14:paraId="4F7DC5DA" w14:textId="77777777" w:rsidR="00090336" w:rsidRPr="005D3FCD" w:rsidRDefault="00090336" w:rsidP="009C2618">
      <w:pPr>
        <w:jc w:val="both"/>
        <w:rPr>
          <w:lang w:eastAsia="zh-CN"/>
        </w:rPr>
      </w:pPr>
      <w:r w:rsidRPr="00582C90">
        <w:rPr>
          <w:i/>
          <w:iCs/>
          <w:lang w:eastAsia="zh-CN"/>
        </w:rPr>
        <w:t>d)</w:t>
      </w:r>
      <w:r w:rsidRPr="005D3FCD">
        <w:rPr>
          <w:lang w:eastAsia="zh-CN"/>
        </w:rPr>
        <w:tab/>
      </w:r>
      <w:r w:rsidRPr="005D3FCD">
        <w:rPr>
          <w:rFonts w:hAnsi="SimSun"/>
          <w:lang w:eastAsia="zh-CN"/>
        </w:rPr>
        <w:t>鉴于</w:t>
      </w:r>
      <w:r w:rsidRPr="005D3FCD">
        <w:rPr>
          <w:lang w:eastAsia="zh-CN"/>
        </w:rPr>
        <w:t>FM</w:t>
      </w:r>
      <w:r w:rsidRPr="005D3FCD">
        <w:rPr>
          <w:rFonts w:hAnsi="SimSun"/>
          <w:lang w:eastAsia="zh-CN"/>
        </w:rPr>
        <w:t>声音广播电台完整的多重信号的平均功率可能超过</w:t>
      </w:r>
      <w:r w:rsidRPr="005D3FCD">
        <w:rPr>
          <w:lang w:eastAsia="zh-CN"/>
        </w:rPr>
        <w:t>ITU</w:t>
      </w:r>
      <w:r w:rsidRPr="005D3FCD">
        <w:rPr>
          <w:lang w:eastAsia="zh-CN"/>
        </w:rPr>
        <w:noBreakHyphen/>
        <w:t>R BS.412</w:t>
      </w:r>
      <w:r w:rsidRPr="005D3FCD">
        <w:rPr>
          <w:rFonts w:hAnsi="SimSun"/>
          <w:lang w:eastAsia="zh-CN"/>
        </w:rPr>
        <w:t>建议书中规定的限值，因此有必要对系统调整进行认真指导；</w:t>
      </w:r>
    </w:p>
    <w:p w14:paraId="271C259F" w14:textId="77777777" w:rsidR="00090336" w:rsidRPr="005D3FCD" w:rsidRDefault="00090336" w:rsidP="009C2618">
      <w:pPr>
        <w:jc w:val="both"/>
        <w:rPr>
          <w:lang w:eastAsia="zh-CN"/>
        </w:rPr>
      </w:pPr>
      <w:r w:rsidRPr="00582C90">
        <w:rPr>
          <w:i/>
          <w:iCs/>
          <w:lang w:eastAsia="zh-CN"/>
        </w:rPr>
        <w:t>e)</w:t>
      </w:r>
      <w:r w:rsidRPr="005D3FCD">
        <w:rPr>
          <w:lang w:eastAsia="zh-CN"/>
        </w:rPr>
        <w:tab/>
      </w:r>
      <w:r w:rsidRPr="005D3FCD">
        <w:rPr>
          <w:rFonts w:hAnsi="SimSun"/>
          <w:lang w:eastAsia="zh-CN"/>
        </w:rPr>
        <w:t>音频信号处理和压缩技术将提高完整的多重信号的平均功率，因此应用此类技术可能增加对不使用此类技术的声音广播电台的干扰，</w:t>
      </w:r>
    </w:p>
    <w:p w14:paraId="7DDC0E0A" w14:textId="77777777" w:rsidR="00090336" w:rsidRPr="005D3FCD" w:rsidRDefault="00090336" w:rsidP="009C2618">
      <w:pPr>
        <w:pStyle w:val="Call"/>
        <w:spacing w:before="120"/>
        <w:jc w:val="both"/>
        <w:rPr>
          <w:lang w:eastAsia="zh-CN"/>
        </w:rPr>
      </w:pPr>
      <w:r w:rsidRPr="005D3FCD">
        <w:rPr>
          <w:rFonts w:hAnsi="SimSun"/>
          <w:i w:val="0"/>
          <w:lang w:eastAsia="zh-CN"/>
        </w:rPr>
        <w:t>做出决定，应研究下列课题</w:t>
      </w:r>
    </w:p>
    <w:p w14:paraId="7E138832" w14:textId="77777777" w:rsidR="00090336" w:rsidRPr="005D3FCD" w:rsidRDefault="00090336" w:rsidP="009C2618">
      <w:pPr>
        <w:jc w:val="both"/>
        <w:rPr>
          <w:lang w:eastAsia="zh-CN"/>
        </w:rPr>
      </w:pPr>
      <w:r w:rsidRPr="009C2618">
        <w:rPr>
          <w:bCs/>
          <w:lang w:eastAsia="zh-CN"/>
        </w:rPr>
        <w:t>1</w:t>
      </w:r>
      <w:r w:rsidRPr="005D3FCD">
        <w:rPr>
          <w:lang w:eastAsia="zh-CN"/>
        </w:rPr>
        <w:tab/>
      </w:r>
      <w:r w:rsidRPr="005D3FCD">
        <w:rPr>
          <w:rFonts w:hAnsi="SimSun"/>
          <w:lang w:eastAsia="zh-CN"/>
        </w:rPr>
        <w:t>音频信号处理和压缩技术对完整的多重信号的平均功率和发射的最大偏差产生哪些影响？</w:t>
      </w:r>
    </w:p>
    <w:p w14:paraId="4E5CDC07" w14:textId="77777777" w:rsidR="00090336" w:rsidRPr="005D3FCD" w:rsidRDefault="00090336" w:rsidP="009C2618">
      <w:pPr>
        <w:jc w:val="both"/>
        <w:rPr>
          <w:lang w:eastAsia="zh-CN"/>
        </w:rPr>
      </w:pPr>
      <w:r w:rsidRPr="009C2618">
        <w:rPr>
          <w:lang w:eastAsia="zh-CN"/>
        </w:rPr>
        <w:t>2</w:t>
      </w:r>
      <w:r w:rsidRPr="005D3FCD">
        <w:rPr>
          <w:lang w:eastAsia="zh-CN"/>
        </w:rPr>
        <w:tab/>
      </w:r>
      <w:r w:rsidRPr="005D3FCD">
        <w:rPr>
          <w:rFonts w:hAnsi="SimSun"/>
          <w:lang w:eastAsia="zh-CN"/>
        </w:rPr>
        <w:t>使用音频信号处理和压缩技术时，可应用哪些技术确保发射符合</w:t>
      </w:r>
      <w:r w:rsidRPr="005D3FCD">
        <w:rPr>
          <w:lang w:eastAsia="zh-CN"/>
        </w:rPr>
        <w:t>ITU</w:t>
      </w:r>
      <w:r w:rsidRPr="005D3FCD">
        <w:rPr>
          <w:lang w:eastAsia="zh-CN"/>
        </w:rPr>
        <w:noBreakHyphen/>
        <w:t>R BS.412</w:t>
      </w:r>
      <w:r w:rsidRPr="005D3FCD">
        <w:rPr>
          <w:rFonts w:hAnsi="SimSun"/>
          <w:lang w:eastAsia="zh-CN"/>
        </w:rPr>
        <w:t>建议书给出的规划参数？</w:t>
      </w:r>
    </w:p>
    <w:p w14:paraId="5B71C7BE" w14:textId="77777777" w:rsidR="00090336" w:rsidRPr="005D3FCD" w:rsidRDefault="00090336" w:rsidP="009C2618">
      <w:pPr>
        <w:pStyle w:val="Call"/>
        <w:spacing w:before="120"/>
        <w:jc w:val="both"/>
        <w:rPr>
          <w:i w:val="0"/>
          <w:lang w:eastAsia="zh-CN"/>
        </w:rPr>
      </w:pPr>
      <w:r w:rsidRPr="005D3FCD">
        <w:rPr>
          <w:rFonts w:hAnsi="SimSun"/>
          <w:i w:val="0"/>
          <w:lang w:eastAsia="zh-CN"/>
        </w:rPr>
        <w:t>进一步做出决定</w:t>
      </w:r>
    </w:p>
    <w:p w14:paraId="37089DA3" w14:textId="77777777" w:rsidR="00090336" w:rsidRPr="005D3FCD" w:rsidRDefault="00090336" w:rsidP="009C2618">
      <w:pPr>
        <w:jc w:val="both"/>
        <w:rPr>
          <w:lang w:eastAsia="zh-CN"/>
        </w:rPr>
      </w:pPr>
      <w:r w:rsidRPr="009C2618">
        <w:rPr>
          <w:bCs/>
          <w:lang w:eastAsia="zh-CN"/>
        </w:rPr>
        <w:t>1</w:t>
      </w:r>
      <w:r w:rsidRPr="005D3FCD">
        <w:rPr>
          <w:lang w:eastAsia="zh-CN"/>
        </w:rPr>
        <w:tab/>
      </w:r>
      <w:r w:rsidRPr="005D3FCD">
        <w:rPr>
          <w:rFonts w:hAnsi="SimSun"/>
          <w:lang w:eastAsia="zh-CN"/>
        </w:rPr>
        <w:t>上述研究结果应包括在一份或多份新报告和</w:t>
      </w:r>
      <w:r w:rsidRPr="005D3FCD">
        <w:rPr>
          <w:lang w:eastAsia="zh-CN"/>
        </w:rPr>
        <w:t>/</w:t>
      </w:r>
      <w:r w:rsidRPr="005D3FCD">
        <w:rPr>
          <w:rFonts w:hAnsi="SimSun"/>
          <w:lang w:eastAsia="zh-CN"/>
        </w:rPr>
        <w:t>或建议书或纳入</w:t>
      </w:r>
      <w:r w:rsidRPr="005D3FCD">
        <w:rPr>
          <w:lang w:eastAsia="zh-CN"/>
        </w:rPr>
        <w:t>ITU</w:t>
      </w:r>
      <w:r w:rsidRPr="005D3FCD">
        <w:rPr>
          <w:lang w:eastAsia="zh-CN"/>
        </w:rPr>
        <w:noBreakHyphen/>
        <w:t>R BS.412</w:t>
      </w:r>
      <w:r w:rsidRPr="005D3FCD">
        <w:rPr>
          <w:rFonts w:hAnsi="SimSun"/>
          <w:lang w:eastAsia="zh-CN"/>
        </w:rPr>
        <w:t>建议书中；</w:t>
      </w:r>
    </w:p>
    <w:p w14:paraId="60945958" w14:textId="77777777" w:rsidR="00090336" w:rsidRPr="005D3FCD" w:rsidRDefault="00090336" w:rsidP="009C2618">
      <w:pPr>
        <w:jc w:val="both"/>
        <w:rPr>
          <w:lang w:eastAsia="zh-CN"/>
        </w:rPr>
      </w:pPr>
      <w:r w:rsidRPr="009C2618">
        <w:rPr>
          <w:bCs/>
          <w:lang w:eastAsia="zh-CN"/>
        </w:rPr>
        <w:t>2</w:t>
      </w:r>
      <w:r w:rsidRPr="005D3FCD">
        <w:rPr>
          <w:lang w:eastAsia="zh-CN"/>
        </w:rPr>
        <w:tab/>
      </w:r>
      <w:r w:rsidRPr="005D3FCD">
        <w:rPr>
          <w:rFonts w:hAnsi="SimSun"/>
          <w:lang w:eastAsia="zh-CN"/>
        </w:rPr>
        <w:t>上述研究应在</w:t>
      </w:r>
      <w:r>
        <w:rPr>
          <w:lang w:eastAsia="zh-CN"/>
        </w:rPr>
        <w:t>2027</w:t>
      </w:r>
      <w:r w:rsidRPr="005D3FCD">
        <w:rPr>
          <w:rFonts w:hAnsi="SimSun"/>
          <w:lang w:eastAsia="zh-CN"/>
        </w:rPr>
        <w:t>年前完成。</w:t>
      </w:r>
    </w:p>
    <w:p w14:paraId="13EF0850" w14:textId="77777777" w:rsidR="00090336" w:rsidRPr="005D3FCD" w:rsidRDefault="00090336" w:rsidP="00090336">
      <w:pPr>
        <w:outlineLvl w:val="0"/>
        <w:rPr>
          <w:lang w:eastAsia="zh-CN"/>
        </w:rPr>
      </w:pPr>
      <w:r w:rsidRPr="005D3FCD">
        <w:rPr>
          <w:rFonts w:hAnsi="SimSun"/>
          <w:bCs/>
          <w:lang w:eastAsia="zh-CN"/>
        </w:rPr>
        <w:t>类别</w:t>
      </w:r>
      <w:r w:rsidRPr="005D3FCD">
        <w:rPr>
          <w:rFonts w:hAnsi="SimSun"/>
          <w:lang w:eastAsia="zh-CN"/>
        </w:rPr>
        <w:t>：</w:t>
      </w:r>
      <w:r w:rsidRPr="005D3FCD">
        <w:rPr>
          <w:lang w:eastAsia="ja-JP"/>
        </w:rPr>
        <w:t>S2</w:t>
      </w:r>
    </w:p>
    <w:sectPr w:rsidR="00090336" w:rsidRPr="005D3FCD"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90336"/>
    <w:rsid w:val="000A7D55"/>
    <w:rsid w:val="000C12C8"/>
    <w:rsid w:val="000C2E8E"/>
    <w:rsid w:val="000E0E7C"/>
    <w:rsid w:val="000F1B4B"/>
    <w:rsid w:val="0012744F"/>
    <w:rsid w:val="00131178"/>
    <w:rsid w:val="00156F66"/>
    <w:rsid w:val="00163271"/>
    <w:rsid w:val="001658F8"/>
    <w:rsid w:val="001705EE"/>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B57CA"/>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C2618"/>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8003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1</Pages>
  <Words>447</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6</cp:revision>
  <cp:lastPrinted>2008-02-21T14:04:00Z</cp:lastPrinted>
  <dcterms:created xsi:type="dcterms:W3CDTF">2024-01-09T13:32:00Z</dcterms:created>
  <dcterms:modified xsi:type="dcterms:W3CDTF">2024-01-26T13:02:00Z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