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30EA" w14:textId="485B1E4B" w:rsidR="00CC5CE0" w:rsidRPr="00AA4499" w:rsidRDefault="00CC5CE0" w:rsidP="00CC5CE0">
      <w:pPr>
        <w:keepNext/>
        <w:keepLines/>
        <w:tabs>
          <w:tab w:val="clear" w:pos="1134"/>
          <w:tab w:val="left" w:pos="794"/>
          <w:tab w:val="left" w:pos="1191"/>
          <w:tab w:val="left" w:pos="1588"/>
          <w:tab w:val="left" w:pos="1985"/>
        </w:tabs>
        <w:spacing w:after="120"/>
        <w:jc w:val="center"/>
        <w:rPr>
          <w:rFonts w:ascii="Dubai" w:hAnsi="Dubai" w:cs="Dubai"/>
          <w:noProof/>
          <w:sz w:val="28"/>
          <w:szCs w:val="40"/>
          <w:lang w:bidi="ar-EG"/>
        </w:rPr>
      </w:pPr>
      <w:r w:rsidRPr="00AA4499">
        <w:rPr>
          <w:rFonts w:ascii="Dubai" w:hAnsi="Dubai" w:cs="Dubai"/>
          <w:noProof/>
          <w:sz w:val="28"/>
          <w:szCs w:val="40"/>
          <w:rtl/>
          <w:lang w:bidi="ar-EG"/>
        </w:rPr>
        <w:t xml:space="preserve">المسـألة </w:t>
      </w:r>
      <w:r w:rsidRPr="00AA4499">
        <w:rPr>
          <w:rFonts w:ascii="Dubai" w:hAnsi="Dubai" w:cs="Dubai"/>
          <w:noProof/>
          <w:sz w:val="28"/>
          <w:szCs w:val="40"/>
          <w:lang w:bidi="ar-EG"/>
        </w:rPr>
        <w:t>ITU-R 129/6</w:t>
      </w:r>
    </w:p>
    <w:p w14:paraId="04DD5CE0" w14:textId="77777777" w:rsidR="00CC5CE0" w:rsidRPr="00AA4499" w:rsidRDefault="00CC5CE0" w:rsidP="00CC5CE0">
      <w:pPr>
        <w:keepNext/>
        <w:keepLines/>
        <w:tabs>
          <w:tab w:val="clear" w:pos="1134"/>
          <w:tab w:val="left" w:pos="794"/>
          <w:tab w:val="left" w:pos="1191"/>
          <w:tab w:val="left" w:pos="1588"/>
          <w:tab w:val="left" w:pos="1985"/>
        </w:tabs>
        <w:spacing w:before="480" w:after="120"/>
        <w:jc w:val="center"/>
        <w:rPr>
          <w:rFonts w:ascii="Dubai" w:hAnsi="Dubai" w:cs="Dubai"/>
          <w:b/>
          <w:bCs/>
          <w:noProof/>
          <w:sz w:val="28"/>
          <w:szCs w:val="28"/>
          <w:lang w:bidi="ar-EG"/>
        </w:rPr>
      </w:pPr>
      <w:r w:rsidRPr="00AA4499">
        <w:rPr>
          <w:rFonts w:ascii="Dubai" w:hAnsi="Dubai" w:cs="Dubai"/>
          <w:b/>
          <w:bCs/>
          <w:noProof/>
          <w:sz w:val="28"/>
          <w:szCs w:val="28"/>
          <w:rtl/>
          <w:lang w:bidi="ar-EG"/>
        </w:rPr>
        <w:t>تأثير معالجة الإشارات السمعية وتقنيات الانضغاط على إرسالات الإذاعة الصوتية للأرض</w:t>
      </w:r>
      <w:r w:rsidRPr="00AA4499">
        <w:rPr>
          <w:rFonts w:ascii="Dubai" w:hAnsi="Dubai" w:cs="Dubai"/>
          <w:b/>
          <w:bCs/>
          <w:noProof/>
          <w:sz w:val="28"/>
          <w:szCs w:val="28"/>
          <w:lang w:bidi="ar-EG"/>
        </w:rPr>
        <w:br/>
      </w:r>
      <w:r w:rsidRPr="00AA4499">
        <w:rPr>
          <w:rFonts w:ascii="Dubai" w:hAnsi="Dubai" w:cs="Dubai"/>
          <w:b/>
          <w:bCs/>
          <w:noProof/>
          <w:sz w:val="28"/>
          <w:szCs w:val="28"/>
          <w:rtl/>
          <w:lang w:bidi="ar-EG"/>
        </w:rPr>
        <w:t xml:space="preserve">العاملة بتشكيل التردد على الموجات المترية </w:t>
      </w:r>
      <w:r w:rsidRPr="00AA4499">
        <w:rPr>
          <w:rFonts w:ascii="Dubai" w:hAnsi="Dubai" w:cs="Dubai"/>
          <w:b/>
          <w:bCs/>
          <w:noProof/>
          <w:sz w:val="28"/>
          <w:szCs w:val="28"/>
          <w:lang w:bidi="ar-EG"/>
        </w:rPr>
        <w:t>(VHF)</w:t>
      </w:r>
    </w:p>
    <w:p w14:paraId="3B40A503" w14:textId="77777777" w:rsidR="00CC5CE0" w:rsidRPr="00AA4499" w:rsidRDefault="00CC5CE0" w:rsidP="00CC5CE0">
      <w:pPr>
        <w:keepNext/>
        <w:keepLines/>
        <w:tabs>
          <w:tab w:val="clear" w:pos="1134"/>
        </w:tabs>
        <w:jc w:val="right"/>
        <w:rPr>
          <w:rFonts w:ascii="Dubai" w:hAnsi="Dubai" w:cs="Dubai"/>
          <w:noProof/>
          <w:szCs w:val="22"/>
          <w:lang w:bidi="ar-EG"/>
        </w:rPr>
      </w:pPr>
      <w:r w:rsidRPr="00AA4499">
        <w:rPr>
          <w:rFonts w:ascii="Dubai" w:hAnsi="Dubai" w:cs="Dubai"/>
          <w:noProof/>
          <w:szCs w:val="22"/>
          <w:lang w:bidi="ar-EG"/>
        </w:rPr>
        <w:t>(2009)</w:t>
      </w:r>
    </w:p>
    <w:p w14:paraId="3A07414D" w14:textId="77777777" w:rsidR="00CC5CE0" w:rsidRPr="00AA4499" w:rsidRDefault="00CC5CE0" w:rsidP="00AA4499">
      <w:pPr>
        <w:tabs>
          <w:tab w:val="clear" w:pos="1134"/>
          <w:tab w:val="left" w:pos="794"/>
          <w:tab w:val="left" w:pos="1191"/>
          <w:tab w:val="left" w:pos="1588"/>
          <w:tab w:val="left" w:pos="1985"/>
        </w:tabs>
        <w:spacing w:before="360"/>
        <w:rPr>
          <w:rFonts w:ascii="Dubai" w:hAnsi="Dubai" w:cs="Dubai"/>
          <w:noProof/>
          <w:szCs w:val="22"/>
          <w:rtl/>
          <w:lang w:bidi="ar-EG"/>
        </w:rPr>
      </w:pPr>
      <w:r w:rsidRPr="00AA4499">
        <w:rPr>
          <w:rFonts w:ascii="Dubai" w:hAnsi="Dubai" w:cs="Dubai"/>
          <w:noProof/>
          <w:szCs w:val="22"/>
          <w:rtl/>
          <w:lang w:bidi="ar-EG"/>
        </w:rPr>
        <w:t>إن جمعية الاتصالات الراديوية للاتحاد الدولي للاتصالات،</w:t>
      </w:r>
    </w:p>
    <w:p w14:paraId="4360FF50" w14:textId="77777777" w:rsidR="00CC5CE0" w:rsidRPr="00AA4499" w:rsidRDefault="00CC5CE0" w:rsidP="00AA4499">
      <w:pPr>
        <w:keepNext/>
        <w:keepLines/>
        <w:tabs>
          <w:tab w:val="clear" w:pos="1134"/>
          <w:tab w:val="left" w:pos="794"/>
          <w:tab w:val="left" w:pos="1191"/>
          <w:tab w:val="left" w:pos="1588"/>
          <w:tab w:val="left" w:pos="1985"/>
        </w:tabs>
        <w:spacing w:before="160"/>
        <w:ind w:left="794"/>
        <w:rPr>
          <w:rFonts w:ascii="Dubai" w:hAnsi="Dubai" w:cs="Dubai"/>
          <w:i/>
          <w:iCs/>
          <w:noProof/>
          <w:szCs w:val="22"/>
          <w:rtl/>
          <w:lang w:bidi="ar-EG"/>
        </w:rPr>
      </w:pPr>
      <w:r w:rsidRPr="00AA4499">
        <w:rPr>
          <w:rFonts w:ascii="Dubai" w:hAnsi="Dubai" w:cs="Dubai"/>
          <w:i/>
          <w:iCs/>
          <w:noProof/>
          <w:szCs w:val="22"/>
          <w:rtl/>
          <w:lang w:bidi="ar-EG"/>
        </w:rPr>
        <w:t>إذ تأخذ في اعتبارها</w:t>
      </w:r>
    </w:p>
    <w:p w14:paraId="7B2F7FD1"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27DA3">
        <w:rPr>
          <w:rFonts w:ascii="Dubai" w:hAnsi="Dubai" w:cs="Dubai"/>
          <w:i/>
          <w:iCs/>
          <w:noProof/>
          <w:szCs w:val="22"/>
          <w:rtl/>
          <w:lang w:bidi="ar-EG"/>
        </w:rPr>
        <w:t xml:space="preserve"> أ )</w:t>
      </w:r>
      <w:r w:rsidRPr="00AA4499">
        <w:rPr>
          <w:rFonts w:ascii="Dubai" w:hAnsi="Dubai" w:cs="Dubai"/>
          <w:noProof/>
          <w:szCs w:val="22"/>
          <w:rtl/>
          <w:lang w:bidi="ar-EG"/>
        </w:rPr>
        <w:tab/>
        <w:t xml:space="preserve">أن التوصية </w:t>
      </w:r>
      <w:r w:rsidRPr="00AA4499">
        <w:rPr>
          <w:rFonts w:ascii="Dubai" w:hAnsi="Dubai" w:cs="Dubai"/>
          <w:noProof/>
          <w:szCs w:val="22"/>
          <w:lang w:bidi="ar-EG"/>
        </w:rPr>
        <w:t>ITU-R BS.412</w:t>
      </w:r>
      <w:r w:rsidRPr="00AA4499">
        <w:rPr>
          <w:rFonts w:ascii="Dubai" w:hAnsi="Dubai" w:cs="Dubai"/>
          <w:noProof/>
          <w:szCs w:val="22"/>
          <w:rtl/>
          <w:lang w:bidi="ar-EG"/>
        </w:rPr>
        <w:t xml:space="preserve"> تحدد معايير التخطيط للإذاعة الصوتية للأرض العاملة بتشكيل التردد على الموجات المترية، بما في ذلك شروط المستويات المتوسطة لتعدد إرسال الإشارة وذروة الانحراف؛</w:t>
      </w:r>
    </w:p>
    <w:p w14:paraId="68477A5F"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27DA3">
        <w:rPr>
          <w:rFonts w:ascii="Dubai" w:hAnsi="Dubai" w:cs="Dubai"/>
          <w:i/>
          <w:iCs/>
          <w:noProof/>
          <w:szCs w:val="22"/>
          <w:rtl/>
          <w:lang w:bidi="ar-EG"/>
        </w:rPr>
        <w:t>ب)</w:t>
      </w:r>
      <w:r w:rsidRPr="00AA4499">
        <w:rPr>
          <w:rFonts w:ascii="Dubai" w:hAnsi="Dubai" w:cs="Dubai"/>
          <w:noProof/>
          <w:szCs w:val="22"/>
          <w:rtl/>
          <w:lang w:bidi="ar-EG"/>
        </w:rPr>
        <w:tab/>
        <w:t>أن تقنيات معالجة الإشارات السمعية قد تطورت بسرعة في السنوات القليلة الماضية، استناداً إلى التقدم المحرز في تقنيات انضغاط الإشارة الرقمية، والمستعملة على نطاق واسع في الإذاعة الصوتية لزيادة مستوى الصوت الموضوعي/برنامج جهارة الصوت؛</w:t>
      </w:r>
    </w:p>
    <w:p w14:paraId="192E7BAF"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27DA3">
        <w:rPr>
          <w:rFonts w:ascii="Dubai" w:hAnsi="Dubai" w:cs="Dubai"/>
          <w:i/>
          <w:iCs/>
          <w:noProof/>
          <w:szCs w:val="22"/>
          <w:rtl/>
          <w:lang w:bidi="ar-EG"/>
        </w:rPr>
        <w:t>ج)</w:t>
      </w:r>
      <w:r w:rsidRPr="00AA4499">
        <w:rPr>
          <w:rFonts w:ascii="Dubai" w:hAnsi="Dubai" w:cs="Dubai"/>
          <w:noProof/>
          <w:szCs w:val="22"/>
          <w:rtl/>
          <w:lang w:bidi="ar-EG"/>
        </w:rPr>
        <w:tab/>
        <w:t>رغبة المستمعين في أن تكون البرامج السمعية موحدة من حيث مستوى الصوت الموضوعي/برنامج جهارة الصوت؛</w:t>
      </w:r>
    </w:p>
    <w:p w14:paraId="274BB501"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27DA3">
        <w:rPr>
          <w:rFonts w:ascii="Dubai" w:hAnsi="Dubai" w:cs="Dubai"/>
          <w:i/>
          <w:iCs/>
          <w:noProof/>
          <w:szCs w:val="22"/>
          <w:rtl/>
          <w:lang w:bidi="ar-EG"/>
        </w:rPr>
        <w:t>د )</w:t>
      </w:r>
      <w:r w:rsidRPr="00AA4499">
        <w:rPr>
          <w:rFonts w:ascii="Dubai" w:hAnsi="Dubai" w:cs="Dubai"/>
          <w:noProof/>
          <w:szCs w:val="22"/>
          <w:rtl/>
          <w:lang w:bidi="ar-EG"/>
        </w:rPr>
        <w:tab/>
        <w:t xml:space="preserve">أن التوجيه الدقيق بشأن مواءمة النظام مطلوب، حيث يمكن أن تتجاوز القدرة المتوسطة لإشارة تعدد الإرسال الكاملة في محطات الإذاعة الصوتية بتشكيل التردد الحدود المقررة في التوصية </w:t>
      </w:r>
      <w:r w:rsidRPr="00AA4499">
        <w:rPr>
          <w:rFonts w:ascii="Dubai" w:hAnsi="Dubai" w:cs="Dubai"/>
          <w:noProof/>
          <w:szCs w:val="22"/>
          <w:lang w:bidi="ar-EG"/>
        </w:rPr>
        <w:t>ITU-R BS.412</w:t>
      </w:r>
      <w:r w:rsidRPr="00AA4499">
        <w:rPr>
          <w:rFonts w:ascii="Dubai" w:hAnsi="Dubai" w:cs="Dubai"/>
          <w:noProof/>
          <w:szCs w:val="22"/>
          <w:rtl/>
          <w:lang w:bidi="ar-EG"/>
        </w:rPr>
        <w:t>؛</w:t>
      </w:r>
    </w:p>
    <w:p w14:paraId="1E6BA555"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27DA3">
        <w:rPr>
          <w:rFonts w:ascii="Dubai" w:hAnsi="Dubai" w:cs="Dubai"/>
          <w:i/>
          <w:iCs/>
          <w:noProof/>
          <w:szCs w:val="22"/>
          <w:rtl/>
          <w:lang w:bidi="ar-EG"/>
        </w:rPr>
        <w:t>ﻫ )</w:t>
      </w:r>
      <w:r w:rsidRPr="00AA4499">
        <w:rPr>
          <w:rFonts w:ascii="Dubai" w:hAnsi="Dubai" w:cs="Dubai"/>
          <w:noProof/>
          <w:szCs w:val="22"/>
          <w:rtl/>
          <w:lang w:bidi="ar-EG"/>
        </w:rPr>
        <w:tab/>
        <w:t>أن تطبيق تقنيات معالجة الإشارة الصوتية وتقنيات الانضغاط التي تؤدي إلى زيادة القدرة المتوسطة لإشارة تعدد الإرسال الكاملة يمكن أن يفضي إلى زيادة في التداخلات لمحطات الإذاعة الصوتية التي تستعمل هذه التقنيات،</w:t>
      </w:r>
    </w:p>
    <w:p w14:paraId="22B269AC" w14:textId="77777777" w:rsidR="00CC5CE0" w:rsidRPr="00AA4499" w:rsidRDefault="00CC5CE0" w:rsidP="00AA4499">
      <w:pPr>
        <w:keepNext/>
        <w:keepLines/>
        <w:tabs>
          <w:tab w:val="clear" w:pos="1134"/>
          <w:tab w:val="left" w:pos="794"/>
          <w:tab w:val="left" w:pos="1191"/>
          <w:tab w:val="left" w:pos="1588"/>
          <w:tab w:val="left" w:pos="1985"/>
        </w:tabs>
        <w:spacing w:before="160"/>
        <w:ind w:left="794"/>
        <w:rPr>
          <w:rFonts w:ascii="Dubai" w:hAnsi="Dubai" w:cs="Dubai"/>
          <w:noProof/>
          <w:szCs w:val="22"/>
          <w:rtl/>
          <w:lang w:bidi="ar-EG"/>
        </w:rPr>
      </w:pPr>
      <w:r w:rsidRPr="00AA4499">
        <w:rPr>
          <w:rFonts w:ascii="Dubai" w:hAnsi="Dubai" w:cs="Dubai"/>
          <w:i/>
          <w:iCs/>
          <w:noProof/>
          <w:szCs w:val="22"/>
          <w:rtl/>
          <w:lang w:bidi="ar-EG"/>
        </w:rPr>
        <w:t xml:space="preserve">تقرر </w:t>
      </w:r>
      <w:r w:rsidRPr="00AA4499">
        <w:rPr>
          <w:rFonts w:ascii="Dubai" w:hAnsi="Dubai" w:cs="Dubai"/>
          <w:noProof/>
          <w:szCs w:val="22"/>
          <w:rtl/>
          <w:lang w:bidi="ar-EG"/>
        </w:rPr>
        <w:t>طرح المسائل التالية للدراسة</w:t>
      </w:r>
    </w:p>
    <w:p w14:paraId="318CC360"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27DA3">
        <w:rPr>
          <w:rFonts w:ascii="Dubai" w:hAnsi="Dubai" w:cs="Dubai"/>
          <w:noProof/>
          <w:szCs w:val="22"/>
          <w:lang w:bidi="ar-EG"/>
        </w:rPr>
        <w:t>1</w:t>
      </w:r>
      <w:r w:rsidRPr="00AA4499">
        <w:rPr>
          <w:rFonts w:ascii="Dubai" w:hAnsi="Dubai" w:cs="Dubai"/>
          <w:noProof/>
          <w:szCs w:val="22"/>
          <w:rtl/>
          <w:lang w:bidi="ar-EG"/>
        </w:rPr>
        <w:tab/>
        <w:t>ما هو تأثير تقنيات معالجة الإشارة السمعية وتقنيات الانضغاط على القدرة المتوسطة لإشارة تعدد الإرسال الكاملة وعلى أقصى انحراف للبث؟</w:t>
      </w:r>
    </w:p>
    <w:p w14:paraId="00301631"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A4499">
        <w:rPr>
          <w:rFonts w:ascii="Dubai" w:hAnsi="Dubai" w:cs="Dubai"/>
          <w:noProof/>
          <w:szCs w:val="22"/>
          <w:lang w:bidi="ar-EG"/>
        </w:rPr>
        <w:t>2</w:t>
      </w:r>
      <w:r w:rsidRPr="00AA4499">
        <w:rPr>
          <w:rFonts w:ascii="Dubai" w:hAnsi="Dubai" w:cs="Dubai"/>
          <w:noProof/>
          <w:szCs w:val="22"/>
          <w:rtl/>
          <w:lang w:bidi="ar-EG"/>
        </w:rPr>
        <w:tab/>
        <w:t xml:space="preserve">ما هي التقنيات لضمان تقيد البث بمعلمات التخطيط الواردة في التوصية </w:t>
      </w:r>
      <w:r w:rsidRPr="00AA4499">
        <w:rPr>
          <w:rFonts w:ascii="Dubai" w:hAnsi="Dubai" w:cs="Dubai"/>
          <w:noProof/>
          <w:szCs w:val="22"/>
          <w:lang w:bidi="ar-EG"/>
        </w:rPr>
        <w:t>ITU-R BS.412</w:t>
      </w:r>
      <w:r w:rsidRPr="00AA4499">
        <w:rPr>
          <w:rFonts w:ascii="Dubai" w:hAnsi="Dubai" w:cs="Dubai"/>
          <w:noProof/>
          <w:szCs w:val="22"/>
          <w:rtl/>
          <w:lang w:bidi="ar-EG"/>
        </w:rPr>
        <w:t xml:space="preserve"> عند استعمال تقنيات معالجة الإشارة السمعية وتقنيات الانضغاط؟</w:t>
      </w:r>
    </w:p>
    <w:p w14:paraId="4FD000E2" w14:textId="77777777" w:rsidR="00CC5CE0" w:rsidRPr="00AA4499" w:rsidRDefault="00CC5CE0" w:rsidP="00AA4499">
      <w:pPr>
        <w:keepNext/>
        <w:keepLines/>
        <w:tabs>
          <w:tab w:val="clear" w:pos="1134"/>
          <w:tab w:val="left" w:pos="794"/>
          <w:tab w:val="left" w:pos="1191"/>
          <w:tab w:val="left" w:pos="1588"/>
          <w:tab w:val="left" w:pos="1985"/>
        </w:tabs>
        <w:spacing w:before="160"/>
        <w:ind w:left="794"/>
        <w:rPr>
          <w:rFonts w:ascii="Dubai" w:hAnsi="Dubai" w:cs="Dubai"/>
          <w:i/>
          <w:iCs/>
          <w:noProof/>
          <w:szCs w:val="22"/>
          <w:rtl/>
          <w:lang w:bidi="ar-EG"/>
        </w:rPr>
      </w:pPr>
      <w:r w:rsidRPr="00AA4499">
        <w:rPr>
          <w:rFonts w:ascii="Dubai" w:hAnsi="Dubai" w:cs="Dubai"/>
          <w:i/>
          <w:iCs/>
          <w:noProof/>
          <w:szCs w:val="22"/>
          <w:rtl/>
          <w:lang w:bidi="ar-EG"/>
        </w:rPr>
        <w:t>تقرر كذلك</w:t>
      </w:r>
    </w:p>
    <w:p w14:paraId="79BEC8F3"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A4499">
        <w:rPr>
          <w:rFonts w:ascii="Dubai" w:hAnsi="Dubai" w:cs="Dubai"/>
          <w:noProof/>
          <w:szCs w:val="22"/>
          <w:lang w:bidi="ar-EG"/>
        </w:rPr>
        <w:t>1</w:t>
      </w:r>
      <w:r w:rsidRPr="00AA4499">
        <w:rPr>
          <w:rFonts w:ascii="Dubai" w:hAnsi="Dubai" w:cs="Dubai"/>
          <w:noProof/>
          <w:szCs w:val="22"/>
          <w:rtl/>
          <w:lang w:bidi="ar-EG"/>
        </w:rPr>
        <w:tab/>
        <w:t xml:space="preserve">إدراج النتائج التي تسفر عنها الدراسات المشار إليها أعلاه في تقرير (تقارير) جديد و/أو توصية (توصيات) جديدة أو إدراجها في التوصية </w:t>
      </w:r>
      <w:r w:rsidRPr="00AA4499">
        <w:rPr>
          <w:rFonts w:ascii="Dubai" w:hAnsi="Dubai" w:cs="Dubai"/>
          <w:noProof/>
          <w:szCs w:val="22"/>
          <w:lang w:bidi="ar-EG"/>
        </w:rPr>
        <w:t>ITU-R BS.412</w:t>
      </w:r>
      <w:r w:rsidRPr="00AA4499">
        <w:rPr>
          <w:rFonts w:ascii="Dubai" w:hAnsi="Dubai" w:cs="Dubai"/>
          <w:noProof/>
          <w:szCs w:val="22"/>
          <w:rtl/>
          <w:lang w:bidi="ar-EG"/>
        </w:rPr>
        <w:t>؛</w:t>
      </w:r>
    </w:p>
    <w:p w14:paraId="272FFB41" w14:textId="77777777" w:rsidR="00CC5CE0" w:rsidRPr="00AA4499" w:rsidRDefault="00CC5CE0" w:rsidP="00AA4499">
      <w:pPr>
        <w:tabs>
          <w:tab w:val="clear" w:pos="1134"/>
          <w:tab w:val="left" w:pos="794"/>
          <w:tab w:val="left" w:pos="1191"/>
          <w:tab w:val="left" w:pos="1588"/>
          <w:tab w:val="left" w:pos="1985"/>
        </w:tabs>
        <w:rPr>
          <w:rFonts w:ascii="Dubai" w:hAnsi="Dubai" w:cs="Dubai"/>
          <w:noProof/>
          <w:szCs w:val="22"/>
          <w:rtl/>
          <w:lang w:bidi="ar-EG"/>
        </w:rPr>
      </w:pPr>
      <w:r w:rsidRPr="00AA4499">
        <w:rPr>
          <w:rFonts w:ascii="Dubai" w:hAnsi="Dubai" w:cs="Dubai"/>
          <w:noProof/>
          <w:szCs w:val="22"/>
          <w:lang w:bidi="ar-EG"/>
        </w:rPr>
        <w:t>2</w:t>
      </w:r>
      <w:r w:rsidRPr="00AA4499">
        <w:rPr>
          <w:rFonts w:ascii="Dubai" w:hAnsi="Dubai" w:cs="Dubai"/>
          <w:noProof/>
          <w:szCs w:val="22"/>
          <w:rtl/>
          <w:lang w:bidi="ar-EG"/>
        </w:rPr>
        <w:tab/>
        <w:t xml:space="preserve">استكمال الدراسات المشار إليها أعلاه بحلول عام </w:t>
      </w:r>
      <w:r w:rsidRPr="00AA4499">
        <w:rPr>
          <w:rFonts w:ascii="Dubai" w:hAnsi="Dubai" w:cs="Dubai"/>
          <w:noProof/>
          <w:szCs w:val="22"/>
          <w:lang w:bidi="ar-EG"/>
        </w:rPr>
        <w:t>2027</w:t>
      </w:r>
      <w:r w:rsidRPr="00AA4499">
        <w:rPr>
          <w:rFonts w:ascii="Dubai" w:hAnsi="Dubai" w:cs="Dubai"/>
          <w:noProof/>
          <w:szCs w:val="22"/>
          <w:rtl/>
          <w:lang w:bidi="ar-EG"/>
        </w:rPr>
        <w:t>.</w:t>
      </w:r>
    </w:p>
    <w:p w14:paraId="1337310B" w14:textId="1C41FB79" w:rsidR="00D80A65" w:rsidRPr="00AA4499" w:rsidRDefault="00CC5CE0" w:rsidP="00AA4499">
      <w:pPr>
        <w:tabs>
          <w:tab w:val="clear" w:pos="1134"/>
          <w:tab w:val="left" w:pos="794"/>
          <w:tab w:val="left" w:pos="1191"/>
          <w:tab w:val="left" w:pos="1588"/>
          <w:tab w:val="left" w:pos="1985"/>
        </w:tabs>
        <w:spacing w:before="240"/>
        <w:rPr>
          <w:rFonts w:ascii="Dubai" w:hAnsi="Dubai" w:cs="Dubai"/>
          <w:noProof/>
          <w:szCs w:val="22"/>
          <w:lang w:bidi="ar-EG"/>
        </w:rPr>
      </w:pPr>
      <w:r w:rsidRPr="00AA4499">
        <w:rPr>
          <w:rFonts w:ascii="Dubai" w:hAnsi="Dubai" w:cs="Dubai"/>
          <w:noProof/>
          <w:szCs w:val="22"/>
          <w:rtl/>
          <w:lang w:bidi="ar-EG"/>
        </w:rPr>
        <w:t xml:space="preserve">الفئة: </w:t>
      </w:r>
      <w:r w:rsidRPr="00AA4499">
        <w:rPr>
          <w:rFonts w:ascii="Dubai" w:hAnsi="Dubai" w:cs="Dubai"/>
          <w:noProof/>
          <w:szCs w:val="22"/>
          <w:lang w:bidi="ar-EG"/>
        </w:rPr>
        <w:t>S2</w:t>
      </w:r>
    </w:p>
    <w:sectPr w:rsidR="00D80A65" w:rsidRPr="00AA4499"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A852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FC629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D829A8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E402C2A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BC45616"/>
    <w:lvl w:ilvl="0">
      <w:start w:val="1"/>
      <w:numFmt w:val="bullet"/>
      <w:lvlText w:val=""/>
      <w:lvlJc w:val="left"/>
      <w:pPr>
        <w:tabs>
          <w:tab w:val="num" w:pos="360"/>
        </w:tabs>
        <w:ind w:left="360" w:hanging="360"/>
      </w:pPr>
      <w:rPr>
        <w:rFonts w:ascii="Symbol" w:hAnsi="Symbol" w:hint="default"/>
      </w:rPr>
    </w:lvl>
  </w:abstractNum>
  <w:num w:numId="1" w16cid:durableId="1249004162">
    <w:abstractNumId w:val="4"/>
  </w:num>
  <w:num w:numId="2" w16cid:durableId="1215121224">
    <w:abstractNumId w:val="2"/>
  </w:num>
  <w:num w:numId="3" w16cid:durableId="1367372056">
    <w:abstractNumId w:val="3"/>
  </w:num>
  <w:num w:numId="4" w16cid:durableId="1155149629">
    <w:abstractNumId w:val="1"/>
  </w:num>
  <w:num w:numId="5" w16cid:durableId="201028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ar-EG"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B262E"/>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20D0"/>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27DA3"/>
    <w:rsid w:val="00A5173C"/>
    <w:rsid w:val="00A61AEF"/>
    <w:rsid w:val="00AA4499"/>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C5CE0"/>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0D0"/>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B20D0"/>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B20D0"/>
    <w:pPr>
      <w:spacing w:before="200"/>
      <w:outlineLvl w:val="1"/>
    </w:pPr>
    <w:rPr>
      <w:kern w:val="14"/>
      <w:sz w:val="24"/>
      <w:szCs w:val="32"/>
    </w:rPr>
  </w:style>
  <w:style w:type="paragraph" w:styleId="Heading3">
    <w:name w:val="heading 3"/>
    <w:basedOn w:val="Heading1"/>
    <w:next w:val="Normal"/>
    <w:qFormat/>
    <w:rsid w:val="004B20D0"/>
    <w:pPr>
      <w:spacing w:before="160"/>
      <w:outlineLvl w:val="2"/>
    </w:pPr>
    <w:rPr>
      <w:b w:val="0"/>
      <w:kern w:val="14"/>
      <w:sz w:val="22"/>
      <w:szCs w:val="30"/>
    </w:rPr>
  </w:style>
  <w:style w:type="paragraph" w:styleId="Heading4">
    <w:name w:val="heading 4"/>
    <w:basedOn w:val="Heading3"/>
    <w:next w:val="Normal"/>
    <w:qFormat/>
    <w:rsid w:val="004B20D0"/>
    <w:pPr>
      <w:spacing w:before="120"/>
      <w:outlineLvl w:val="3"/>
    </w:pPr>
  </w:style>
  <w:style w:type="paragraph" w:styleId="Heading5">
    <w:name w:val="heading 5"/>
    <w:basedOn w:val="Heading4"/>
    <w:next w:val="Normal"/>
    <w:qFormat/>
    <w:rsid w:val="004B20D0"/>
    <w:pPr>
      <w:outlineLvl w:val="4"/>
    </w:pPr>
  </w:style>
  <w:style w:type="paragraph" w:styleId="Heading6">
    <w:name w:val="heading 6"/>
    <w:basedOn w:val="Heading4"/>
    <w:next w:val="Normal"/>
    <w:qFormat/>
    <w:rsid w:val="004B20D0"/>
    <w:pPr>
      <w:outlineLvl w:val="5"/>
    </w:pPr>
  </w:style>
  <w:style w:type="paragraph" w:styleId="Heading7">
    <w:name w:val="heading 7"/>
    <w:basedOn w:val="Heading6"/>
    <w:next w:val="Normal"/>
    <w:qFormat/>
    <w:rsid w:val="004B20D0"/>
    <w:pPr>
      <w:outlineLvl w:val="6"/>
    </w:pPr>
  </w:style>
  <w:style w:type="paragraph" w:styleId="Heading8">
    <w:name w:val="heading 8"/>
    <w:basedOn w:val="Heading6"/>
    <w:next w:val="Normal"/>
    <w:qFormat/>
    <w:rsid w:val="004B20D0"/>
    <w:pPr>
      <w:outlineLvl w:val="7"/>
    </w:pPr>
  </w:style>
  <w:style w:type="paragraph" w:styleId="Heading9">
    <w:name w:val="heading 9"/>
    <w:basedOn w:val="Heading6"/>
    <w:next w:val="Normal"/>
    <w:qFormat/>
    <w:rsid w:val="004B20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qFormat/>
    <w:rsid w:val="004B20D0"/>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4B20D0"/>
    <w:pPr>
      <w:bidi/>
      <w:spacing w:before="240" w:line="192" w:lineRule="auto"/>
      <w:jc w:val="center"/>
    </w:pPr>
    <w:rPr>
      <w:rFonts w:ascii="Times New Roman" w:hAnsi="Times New Roman" w:cs="Traditional Arabic"/>
      <w:b/>
      <w:bCs/>
      <w:sz w:val="28"/>
      <w:szCs w:val="40"/>
      <w:lang w:eastAsia="en-US" w:bidi="ar-EG"/>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4B20D0"/>
    <w:pPr>
      <w:keepNext/>
      <w:keepLines/>
      <w:spacing w:before="180"/>
      <w:ind w:firstLine="1134"/>
    </w:pPr>
    <w:rPr>
      <w:i/>
      <w:iCs/>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gendaitem"/>
    <w:qFormat/>
    <w:rsid w:val="004B20D0"/>
    <w:pPr>
      <w:spacing w:before="240" w:line="192" w:lineRule="auto"/>
    </w:pPr>
  </w:style>
  <w:style w:type="character" w:styleId="EndnoteReference">
    <w:name w:val="endnote reference"/>
    <w:basedOn w:val="DefaultParagraphFont"/>
    <w:rsid w:val="004B20D0"/>
    <w:rPr>
      <w:vertAlign w:val="superscript"/>
    </w:rPr>
  </w:style>
  <w:style w:type="paragraph" w:customStyle="1" w:styleId="enumlev1">
    <w:name w:val="enumlev1"/>
    <w:basedOn w:val="Normal"/>
    <w:next w:val="Normal"/>
    <w:link w:val="enumlev1Char"/>
    <w:qFormat/>
    <w:rsid w:val="004B20D0"/>
    <w:pPr>
      <w:spacing w:before="80"/>
      <w:ind w:left="1134" w:hanging="1134"/>
    </w:pPr>
  </w:style>
  <w:style w:type="paragraph" w:customStyle="1" w:styleId="enumlev2">
    <w:name w:val="enumlev2"/>
    <w:basedOn w:val="enumlev1"/>
    <w:next w:val="Normal"/>
    <w:link w:val="enumlev2Char"/>
    <w:qFormat/>
    <w:rsid w:val="004B20D0"/>
    <w:pPr>
      <w:ind w:left="1814" w:hanging="680"/>
    </w:pPr>
  </w:style>
  <w:style w:type="paragraph" w:customStyle="1" w:styleId="enumlev3">
    <w:name w:val="enumlev3"/>
    <w:basedOn w:val="enumlev2"/>
    <w:next w:val="Normal"/>
    <w:link w:val="enumlev3Char"/>
    <w:qFormat/>
    <w:rsid w:val="004B20D0"/>
    <w:pPr>
      <w:tabs>
        <w:tab w:val="clear" w:pos="1134"/>
        <w:tab w:val="left" w:pos="2500"/>
      </w:tabs>
      <w:ind w:left="2494"/>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clear" w:pos="1134"/>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4B20D0"/>
    <w:pPr>
      <w:tabs>
        <w:tab w:val="left" w:pos="5812"/>
        <w:tab w:val="right" w:pos="9639"/>
      </w:tabs>
      <w:bidi w:val="0"/>
    </w:pPr>
    <w:rPr>
      <w:sz w:val="16"/>
      <w:szCs w:val="16"/>
    </w:rPr>
  </w:style>
  <w:style w:type="paragraph" w:customStyle="1" w:styleId="FirstFooter">
    <w:name w:val="FirstFooter"/>
    <w:basedOn w:val="Footer"/>
    <w:rsid w:val="009C185B"/>
    <w:pPr>
      <w:tabs>
        <w:tab w:val="clear" w:pos="9639"/>
      </w:tabs>
      <w:spacing w:before="40"/>
    </w:pPr>
    <w:rPr>
      <w:caps/>
    </w:rPr>
  </w:style>
  <w:style w:type="character" w:styleId="FootnoteReference">
    <w:name w:val="footnote reference"/>
    <w:basedOn w:val="DefaultParagraphFont"/>
    <w:rsid w:val="004B20D0"/>
    <w:rPr>
      <w:rFonts w:cs="Times New Roman"/>
      <w:position w:val="6"/>
      <w:sz w:val="18"/>
      <w:szCs w:val="18"/>
    </w:rPr>
  </w:style>
  <w:style w:type="paragraph" w:styleId="FootnoteText">
    <w:name w:val="footnote text"/>
    <w:basedOn w:val="Normal"/>
    <w:link w:val="FootnoteTextChar"/>
    <w:rsid w:val="004B20D0"/>
    <w:pPr>
      <w:keepLines/>
      <w:tabs>
        <w:tab w:val="left" w:pos="372"/>
      </w:tabs>
      <w:spacing w:before="60" w:line="180" w:lineRule="auto"/>
      <w:ind w:left="374" w:hanging="374"/>
    </w:pPr>
    <w:rPr>
      <w:sz w:val="20"/>
      <w:szCs w:val="26"/>
      <w:lang w:bidi="ar-EG"/>
    </w:rPr>
  </w:style>
  <w:style w:type="paragraph" w:customStyle="1" w:styleId="Note">
    <w:name w:val="Note"/>
    <w:basedOn w:val="Normal"/>
    <w:qFormat/>
    <w:rsid w:val="004B20D0"/>
    <w:pPr>
      <w:tabs>
        <w:tab w:val="left" w:pos="851"/>
      </w:tabs>
      <w:spacing w:before="80" w:line="180" w:lineRule="auto"/>
    </w:pPr>
    <w:rPr>
      <w:b/>
      <w:bCs/>
      <w:lang w:bidi="ar-EG"/>
    </w:rPr>
  </w:style>
  <w:style w:type="paragraph" w:styleId="Header">
    <w:name w:val="header"/>
    <w:basedOn w:val="Normal"/>
    <w:link w:val="HeaderChar"/>
    <w:rsid w:val="004B20D0"/>
    <w:pPr>
      <w:tabs>
        <w:tab w:val="clear" w:pos="1134"/>
        <w:tab w:val="center" w:pos="4680"/>
        <w:tab w:val="right" w:pos="9360"/>
      </w:tabs>
      <w:spacing w:before="0" w:line="240" w:lineRule="auto"/>
    </w:pPr>
  </w:style>
  <w:style w:type="paragraph" w:styleId="Index1">
    <w:name w:val="index 1"/>
    <w:basedOn w:val="Normal"/>
    <w:next w:val="Normal"/>
    <w:rsid w:val="004B20D0"/>
  </w:style>
  <w:style w:type="paragraph" w:styleId="Index2">
    <w:name w:val="index 2"/>
    <w:basedOn w:val="Normal"/>
    <w:next w:val="Normal"/>
    <w:semiHidden/>
    <w:rsid w:val="004B20D0"/>
    <w:pPr>
      <w:ind w:left="283" w:right="283"/>
    </w:pPr>
  </w:style>
  <w:style w:type="paragraph" w:styleId="Index3">
    <w:name w:val="index 3"/>
    <w:basedOn w:val="Normal"/>
    <w:next w:val="Normal"/>
    <w:semiHidden/>
    <w:rsid w:val="004B20D0"/>
    <w:pPr>
      <w:ind w:left="566" w:right="566"/>
    </w:pPr>
  </w:style>
  <w:style w:type="paragraph" w:customStyle="1" w:styleId="PartNo">
    <w:name w:val="Part_No"/>
    <w:basedOn w:val="Normal"/>
    <w:qFormat/>
    <w:rsid w:val="004B20D0"/>
    <w:pPr>
      <w:keepNext/>
      <w:spacing w:before="240"/>
      <w:jc w:val="center"/>
    </w:pPr>
    <w:rPr>
      <w:sz w:val="28"/>
      <w:szCs w:val="40"/>
      <w:lang w:bidi="ar-EG"/>
    </w:rPr>
  </w:style>
  <w:style w:type="paragraph" w:customStyle="1" w:styleId="Partref">
    <w:name w:val="Part_ref"/>
    <w:basedOn w:val="Annexref"/>
    <w:next w:val="Normal"/>
    <w:rsid w:val="009C185B"/>
  </w:style>
  <w:style w:type="paragraph" w:customStyle="1" w:styleId="Parttitle">
    <w:name w:val="Part_title"/>
    <w:basedOn w:val="Normal"/>
    <w:qFormat/>
    <w:rsid w:val="004B20D0"/>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No">
    <w:name w:val="Rec_No"/>
    <w:basedOn w:val="Normal"/>
    <w:rsid w:val="004B20D0"/>
    <w:pPr>
      <w:spacing w:before="240"/>
      <w:jc w:val="center"/>
    </w:pPr>
    <w:rPr>
      <w:sz w:val="28"/>
      <w:szCs w:val="40"/>
    </w:rPr>
  </w:style>
  <w:style w:type="paragraph" w:customStyle="1" w:styleId="Rectitle">
    <w:name w:val="Rec_title"/>
    <w:basedOn w:val="Annextitle"/>
    <w:autoRedefine/>
    <w:qFormat/>
    <w:rsid w:val="004B20D0"/>
  </w:style>
  <w:style w:type="paragraph" w:customStyle="1" w:styleId="Recref">
    <w:name w:val="Rec_ref"/>
    <w:basedOn w:val="Rectitle"/>
    <w:next w:val="Recdate"/>
    <w:rsid w:val="009C185B"/>
    <w:pPr>
      <w:spacing w:before="120"/>
    </w:pPr>
    <w:rPr>
      <w:b w:val="0"/>
      <w:sz w:val="24"/>
    </w:rPr>
  </w:style>
  <w:style w:type="paragraph" w:customStyle="1" w:styleId="Recdate">
    <w:name w:val="Rec_date"/>
    <w:basedOn w:val="Normal"/>
    <w:next w:val="Normalaftertitle0"/>
    <w:rsid w:val="009C185B"/>
    <w:pPr>
      <w:keepNext/>
      <w:keepLines/>
      <w:jc w:val="right"/>
    </w:pPr>
  </w:style>
  <w:style w:type="paragraph" w:customStyle="1" w:styleId="Questiondate">
    <w:name w:val="Question_date"/>
    <w:basedOn w:val="Normal"/>
    <w:next w:val="Normalaftertitle0"/>
    <w:rsid w:val="009C185B"/>
    <w:pPr>
      <w:keepNext/>
      <w:keepLines/>
      <w:jc w:val="right"/>
    </w:p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4B20D0"/>
    <w:pPr>
      <w:ind w:left="794" w:right="794" w:hanging="79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Normal"/>
    <w:rsid w:val="004B20D0"/>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4B20D0"/>
    <w:rPr>
      <w:b w:val="0"/>
    </w:rPr>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Normal"/>
    <w:next w:val="Normal"/>
    <w:link w:val="ResNoChar"/>
    <w:rsid w:val="004B20D0"/>
    <w:pPr>
      <w:keepNext/>
      <w:spacing w:before="480"/>
      <w:jc w:val="center"/>
    </w:pPr>
    <w:rPr>
      <w:sz w:val="28"/>
      <w:szCs w:val="40"/>
      <w:lang w:bidi="ar-EG"/>
    </w:rPr>
  </w:style>
  <w:style w:type="paragraph" w:customStyle="1" w:styleId="Restitle">
    <w:name w:val="Res_title"/>
    <w:basedOn w:val="Annextitle"/>
    <w:next w:val="Normal"/>
    <w:link w:val="RestitleChar"/>
    <w:rsid w:val="004B20D0"/>
  </w:style>
  <w:style w:type="paragraph" w:customStyle="1" w:styleId="Resref">
    <w:name w:val="Res_ref"/>
    <w:basedOn w:val="Recref"/>
    <w:next w:val="Resdate"/>
    <w:rsid w:val="009C185B"/>
  </w:style>
  <w:style w:type="paragraph" w:customStyle="1" w:styleId="SectionNo">
    <w:name w:val="Section_No"/>
    <w:basedOn w:val="Normal"/>
    <w:next w:val="Normal"/>
    <w:rsid w:val="004B20D0"/>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4B20D0"/>
    <w:pPr>
      <w:spacing w:before="840"/>
      <w:jc w:val="center"/>
    </w:pPr>
    <w:rPr>
      <w:rFonts w:ascii="Times New Roman Bold" w:hAnsi="Times New Roman Bold"/>
      <w:b/>
      <w:bCs/>
      <w:snapToGrid w:val="0"/>
      <w:sz w:val="28"/>
      <w:szCs w:val="40"/>
      <w:lang w:bidi="ar-EG"/>
    </w:rPr>
  </w:style>
  <w:style w:type="paragraph" w:customStyle="1" w:styleId="SpecialFooter">
    <w:name w:val="Special Footer"/>
    <w:basedOn w:val="Normal"/>
    <w:rsid w:val="004B20D0"/>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Tablehead">
    <w:name w:val="Table_head"/>
    <w:basedOn w:val="Normal"/>
    <w:qFormat/>
    <w:rsid w:val="004B20D0"/>
    <w:pPr>
      <w:spacing w:before="60" w:after="60" w:line="260" w:lineRule="exact"/>
      <w:jc w:val="center"/>
    </w:pPr>
    <w:rPr>
      <w:rFonts w:ascii="Times New Roman Bold" w:hAnsi="Times New Roman Bold"/>
      <w:b/>
      <w:bCs/>
      <w:sz w:val="20"/>
      <w:szCs w:val="26"/>
      <w:lang w:bidi="ar-EG"/>
    </w:rPr>
  </w:style>
  <w:style w:type="paragraph" w:customStyle="1" w:styleId="Tablelegend">
    <w:name w:val="Table_legend"/>
    <w:basedOn w:val="Normal"/>
    <w:link w:val="TablelegendChar"/>
    <w:rsid w:val="004B20D0"/>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paragraph" w:customStyle="1" w:styleId="TableNo">
    <w:name w:val="Table_No"/>
    <w:basedOn w:val="Normal"/>
    <w:next w:val="Normal"/>
    <w:qFormat/>
    <w:rsid w:val="004B20D0"/>
    <w:pPr>
      <w:keepNext/>
      <w:spacing w:before="240"/>
      <w:jc w:val="center"/>
    </w:pPr>
  </w:style>
  <w:style w:type="paragraph" w:customStyle="1" w:styleId="Tabletitle">
    <w:name w:val="Table_title"/>
    <w:basedOn w:val="Normal"/>
    <w:next w:val="Normal"/>
    <w:rsid w:val="004B20D0"/>
    <w:pPr>
      <w:keepNext/>
      <w:tabs>
        <w:tab w:val="left" w:pos="2948"/>
        <w:tab w:val="left" w:pos="4082"/>
      </w:tabs>
      <w:spacing w:before="60" w:after="120"/>
      <w:jc w:val="center"/>
    </w:pPr>
    <w:rPr>
      <w:rFonts w:ascii="Times New Roman Bold" w:hAnsi="Times New Roman Bold"/>
      <w:b/>
      <w:bCs/>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Normal"/>
    <w:next w:val="Normal"/>
    <w:rsid w:val="004B20D0"/>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4B20D0"/>
    <w:rPr>
      <w:w w:val="110"/>
    </w:rPr>
  </w:style>
  <w:style w:type="paragraph" w:customStyle="1" w:styleId="Title3">
    <w:name w:val="Title 3"/>
    <w:basedOn w:val="Title2"/>
    <w:next w:val="Normal"/>
    <w:rsid w:val="004B20D0"/>
    <w:pPr>
      <w:spacing w:before="240"/>
    </w:pPr>
    <w:rPr>
      <w:sz w:val="26"/>
      <w:szCs w:val="36"/>
    </w:rPr>
  </w:style>
  <w:style w:type="paragraph" w:customStyle="1" w:styleId="Title4">
    <w:name w:val="Title 4"/>
    <w:basedOn w:val="Title3"/>
    <w:next w:val="Heading1"/>
    <w:rsid w:val="004B20D0"/>
    <w:rPr>
      <w:rFonts w:ascii="Times New Roman Bold" w:hAnsi="Times New Roman Bold"/>
      <w:b/>
      <w:bCs/>
      <w:sz w:val="30"/>
      <w:szCs w:val="44"/>
    </w:rPr>
  </w:style>
  <w:style w:type="paragraph" w:customStyle="1" w:styleId="toc0">
    <w:name w:val="toc 0"/>
    <w:basedOn w:val="Normal"/>
    <w:next w:val="Normal"/>
    <w:rsid w:val="004B20D0"/>
    <w:pPr>
      <w:tabs>
        <w:tab w:val="clear" w:pos="1134"/>
      </w:tabs>
      <w:spacing w:line="240" w:lineRule="auto"/>
      <w:ind w:right="-142"/>
      <w:jc w:val="right"/>
    </w:pPr>
    <w:rPr>
      <w:rFonts w:ascii="Times New Roman Bold" w:hAnsi="Times New Roman Bold"/>
      <w:b/>
      <w:bCs/>
    </w:rPr>
  </w:style>
  <w:style w:type="paragraph" w:styleId="TOC1">
    <w:name w:val="toc 1"/>
    <w:basedOn w:val="Normal"/>
    <w:rsid w:val="004B20D0"/>
    <w:pPr>
      <w:tabs>
        <w:tab w:val="left" w:pos="964"/>
        <w:tab w:val="left" w:leader="dot" w:pos="8789"/>
        <w:tab w:val="right" w:pos="9639"/>
      </w:tabs>
      <w:spacing w:before="240"/>
      <w:ind w:left="964" w:hanging="964"/>
    </w:pPr>
  </w:style>
  <w:style w:type="paragraph" w:styleId="TOC2">
    <w:name w:val="toc 2"/>
    <w:basedOn w:val="Normal"/>
    <w:autoRedefine/>
    <w:rsid w:val="004B20D0"/>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4B20D0"/>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4B20D0"/>
    <w:pPr>
      <w:spacing w:before="80"/>
    </w:pPr>
  </w:style>
  <w:style w:type="paragraph" w:styleId="TOC5">
    <w:name w:val="toc 5"/>
    <w:basedOn w:val="TOC4"/>
    <w:rsid w:val="004B20D0"/>
  </w:style>
  <w:style w:type="paragraph" w:styleId="TOC6">
    <w:name w:val="toc 6"/>
    <w:basedOn w:val="TOC4"/>
    <w:rsid w:val="004B20D0"/>
  </w:style>
  <w:style w:type="paragraph" w:styleId="TOC7">
    <w:name w:val="toc 7"/>
    <w:basedOn w:val="TOC4"/>
    <w:rsid w:val="004B20D0"/>
  </w:style>
  <w:style w:type="paragraph" w:styleId="TOC8">
    <w:name w:val="toc 8"/>
    <w:basedOn w:val="TOC4"/>
    <w:rsid w:val="004B20D0"/>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rsid w:val="004B20D0"/>
    <w:rPr>
      <w:rFonts w:ascii="Times New Roman Bold" w:hAnsi="Times New Roman Bold" w:cs="Times New Roman Bold"/>
      <w:b/>
      <w:i w:val="0"/>
      <w:color w:val="auto"/>
      <w:sz w:val="22"/>
      <w:szCs w:val="22"/>
    </w:rPr>
  </w:style>
  <w:style w:type="character" w:customStyle="1" w:styleId="Artref">
    <w:name w:val="Art_ref"/>
    <w:rsid w:val="004B20D0"/>
    <w:rPr>
      <w:b/>
      <w:bCs/>
    </w:rPr>
  </w:style>
  <w:style w:type="character" w:customStyle="1" w:styleId="Tablefreq">
    <w:name w:val="Table_freq"/>
    <w:rsid w:val="004B20D0"/>
    <w:rPr>
      <w:rFonts w:ascii="Times New Roman Bold" w:hAnsi="Times New Roman Bold" w:cs="Traditional Arabic"/>
      <w:b/>
      <w:bCs/>
      <w:iCs w:val="0"/>
      <w:color w:val="auto"/>
      <w:sz w:val="20"/>
      <w:szCs w:val="26"/>
    </w:rPr>
  </w:style>
  <w:style w:type="paragraph" w:customStyle="1" w:styleId="Formal">
    <w:name w:val="Formal"/>
    <w:basedOn w:val="ASN1"/>
    <w:rsid w:val="009C185B"/>
    <w:rPr>
      <w:b w:val="0"/>
    </w:rPr>
  </w:style>
  <w:style w:type="paragraph" w:customStyle="1" w:styleId="Section1">
    <w:name w:val="Section_1"/>
    <w:basedOn w:val="Reptitle"/>
    <w:link w:val="Section1Char"/>
    <w:qFormat/>
    <w:rsid w:val="004B20D0"/>
    <w:rPr>
      <w:rFonts w:ascii="Times New Roman Bold" w:hAnsi="Times New Roman Bold"/>
      <w:b/>
      <w:sz w:val="24"/>
      <w:szCs w:val="32"/>
      <w:lang w:bidi="ar-EG"/>
    </w:rPr>
  </w:style>
  <w:style w:type="paragraph" w:customStyle="1" w:styleId="Section2">
    <w:name w:val="Section_2"/>
    <w:basedOn w:val="Section1"/>
    <w:rsid w:val="004B20D0"/>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Headingi">
    <w:name w:val="Heading_i"/>
    <w:basedOn w:val="Heading3"/>
    <w:next w:val="Normal"/>
    <w:qFormat/>
    <w:rsid w:val="004B20D0"/>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Headingb">
    <w:name w:val="Heading_b"/>
    <w:basedOn w:val="Heading2"/>
    <w:rsid w:val="004B20D0"/>
    <w:pPr>
      <w:spacing w:before="180"/>
    </w:pPr>
    <w:rPr>
      <w:b w:val="0"/>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4B20D0"/>
    <w:rPr>
      <w:rFonts w:ascii="Times New Roman" w:hAnsi="Times New Roman" w:cs="Times New Roman"/>
      <w:color w:val="auto"/>
      <w:sz w:val="20"/>
      <w:szCs w:val="20"/>
      <w:u w:val="none"/>
    </w:rPr>
  </w:style>
  <w:style w:type="paragraph" w:customStyle="1" w:styleId="Figuretitle">
    <w:name w:val="Figure_title"/>
    <w:link w:val="FiguretitleChar"/>
    <w:qFormat/>
    <w:rsid w:val="004B20D0"/>
    <w:pPr>
      <w:keepNext/>
      <w:keepLines/>
      <w:bidi/>
      <w:jc w:val="center"/>
    </w:pPr>
    <w:rPr>
      <w:rFonts w:ascii="Times New Roman Bold" w:hAnsi="Times New Roman Bold" w:cs="Traditional Arabic"/>
      <w:b/>
      <w:bCs/>
      <w:sz w:val="22"/>
      <w:szCs w:val="30"/>
      <w:lang w:eastAsia="en-US" w:bidi="ar-EG"/>
    </w:rPr>
  </w:style>
  <w:style w:type="paragraph" w:customStyle="1" w:styleId="FigureNo">
    <w:name w:val="Figure_No"/>
    <w:basedOn w:val="Normal"/>
    <w:qFormat/>
    <w:rsid w:val="004B20D0"/>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nnexNo">
    <w:name w:val="Annex_No"/>
    <w:basedOn w:val="Normal"/>
    <w:qFormat/>
    <w:rsid w:val="004B20D0"/>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link w:val="AnnextitleChar"/>
    <w:rsid w:val="004B20D0"/>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ppendixNo">
    <w:name w:val="Appendix_No"/>
    <w:basedOn w:val="AnnexNo"/>
    <w:qFormat/>
    <w:rsid w:val="004B20D0"/>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4B20D0"/>
  </w:style>
  <w:style w:type="paragraph" w:customStyle="1" w:styleId="Border">
    <w:name w:val="Border"/>
    <w:basedOn w:val="Normal"/>
    <w:rsid w:val="009C185B"/>
    <w:pPr>
      <w:pBdr>
        <w:bottom w:val="single" w:sz="6" w:space="0" w:color="auto"/>
      </w:pBdr>
      <w:tabs>
        <w:tab w:val="clear" w:pos="1134"/>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4B20D0"/>
    <w:pPr>
      <w:ind w:left="849" w:right="849"/>
    </w:pPr>
  </w:style>
  <w:style w:type="paragraph" w:styleId="Index5">
    <w:name w:val="index 5"/>
    <w:basedOn w:val="Normal"/>
    <w:next w:val="Normal"/>
    <w:rsid w:val="004B20D0"/>
    <w:pPr>
      <w:ind w:left="1132" w:right="1132"/>
    </w:pPr>
  </w:style>
  <w:style w:type="paragraph" w:styleId="Index6">
    <w:name w:val="index 6"/>
    <w:basedOn w:val="Normal"/>
    <w:next w:val="Normal"/>
    <w:rsid w:val="004B20D0"/>
    <w:pPr>
      <w:ind w:left="1415" w:right="1415"/>
    </w:pPr>
  </w:style>
  <w:style w:type="paragraph" w:styleId="Index7">
    <w:name w:val="index 7"/>
    <w:basedOn w:val="Normal"/>
    <w:next w:val="Normal"/>
    <w:rsid w:val="004B20D0"/>
    <w:pPr>
      <w:ind w:left="1698" w:right="1698"/>
    </w:pPr>
  </w:style>
  <w:style w:type="paragraph" w:styleId="IndexHeading">
    <w:name w:val="index heading"/>
    <w:basedOn w:val="Normal"/>
    <w:next w:val="Index1"/>
    <w:rsid w:val="004B20D0"/>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4B20D0"/>
    <w:pPr>
      <w:spacing w:before="280"/>
    </w:pPr>
  </w:style>
  <w:style w:type="paragraph" w:customStyle="1" w:styleId="Proposal">
    <w:name w:val="Proposal"/>
    <w:basedOn w:val="Normal"/>
    <w:next w:val="Normal"/>
    <w:qFormat/>
    <w:rsid w:val="004B20D0"/>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4B20D0"/>
    <w:rPr>
      <w:b/>
      <w:bCs/>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qFormat/>
    <w:rsid w:val="004B20D0"/>
    <w:pPr>
      <w:bidi/>
      <w:jc w:val="center"/>
    </w:pPr>
    <w:rPr>
      <w:rFonts w:ascii="Times New Roman" w:hAnsi="Times New Roman" w:cs="Traditional Arabic"/>
      <w:sz w:val="28"/>
      <w:szCs w:val="40"/>
      <w:lang w:val="en-GB" w:eastAsia="en-US" w:bidi="ar-EG"/>
    </w:rPr>
  </w:style>
  <w:style w:type="paragraph" w:customStyle="1" w:styleId="AppArtNo">
    <w:name w:val="App_Art_No"/>
    <w:basedOn w:val="ArtNo"/>
    <w:next w:val="AppArttitle"/>
    <w:qFormat/>
    <w:rsid w:val="004B20D0"/>
  </w:style>
  <w:style w:type="paragraph" w:customStyle="1" w:styleId="AppArttitle">
    <w:name w:val="App_Art_title"/>
    <w:basedOn w:val="Arttitle"/>
    <w:next w:val="Normalaftertitle0"/>
    <w:qFormat/>
    <w:rsid w:val="004B20D0"/>
  </w:style>
  <w:style w:type="paragraph" w:customStyle="1" w:styleId="ApptoAnnex">
    <w:name w:val="App_to_Annex"/>
    <w:basedOn w:val="AppendixNo"/>
    <w:qFormat/>
    <w:rsid w:val="004B20D0"/>
    <w:pPr>
      <w:framePr w:hSpace="180" w:wrap="around" w:vAnchor="page" w:hAnchor="text" w:xAlign="right" w:y="721"/>
    </w:pPr>
  </w:style>
  <w:style w:type="paragraph" w:customStyle="1" w:styleId="Committee">
    <w:name w:val="Committee"/>
    <w:basedOn w:val="Normal"/>
    <w:qFormat/>
    <w:rsid w:val="004B20D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FooterChar">
    <w:name w:val="Footer Char"/>
    <w:basedOn w:val="DefaultParagraphFont"/>
    <w:link w:val="Footer"/>
    <w:rsid w:val="004B20D0"/>
    <w:rPr>
      <w:rFonts w:ascii="Times New Roman" w:hAnsi="Times New Roman" w:cs="Traditional Arabic"/>
      <w:sz w:val="16"/>
      <w:szCs w:val="16"/>
      <w:lang w:eastAsia="en-US"/>
    </w:rPr>
  </w:style>
  <w:style w:type="character" w:customStyle="1" w:styleId="FootnoteTextChar">
    <w:name w:val="Footnote Text Char"/>
    <w:basedOn w:val="DefaultParagraphFont"/>
    <w:link w:val="FootnoteText"/>
    <w:rsid w:val="004B20D0"/>
    <w:rPr>
      <w:rFonts w:ascii="Times New Roman" w:hAnsi="Times New Roman" w:cs="Traditional Arabic"/>
      <w:szCs w:val="26"/>
      <w:lang w:eastAsia="en-US" w:bidi="ar-EG"/>
    </w:rPr>
  </w:style>
  <w:style w:type="character" w:customStyle="1" w:styleId="HeaderChar">
    <w:name w:val="Header Char"/>
    <w:basedOn w:val="DefaultParagraphFont"/>
    <w:link w:val="Header"/>
    <w:rsid w:val="004B20D0"/>
    <w:rPr>
      <w:rFonts w:ascii="Times New Roman" w:hAnsi="Times New Roman" w:cs="Traditional Arabic"/>
      <w:sz w:val="22"/>
      <w:szCs w:val="30"/>
      <w:lang w:eastAsia="en-US"/>
    </w:rPr>
  </w:style>
  <w:style w:type="paragraph" w:customStyle="1" w:styleId="Normalend">
    <w:name w:val="Normal_end"/>
    <w:basedOn w:val="Normal"/>
    <w:qFormat/>
    <w:rsid w:val="004B20D0"/>
    <w:pPr>
      <w:spacing w:before="0" w:line="240" w:lineRule="auto"/>
    </w:pPr>
    <w:rPr>
      <w:lang w:bidi="ar-EG"/>
    </w:rPr>
  </w:style>
  <w:style w:type="paragraph" w:customStyle="1" w:styleId="Part1">
    <w:name w:val="Part_1"/>
    <w:basedOn w:val="Parttitle"/>
    <w:qFormat/>
    <w:rsid w:val="004B20D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ubsection1">
    <w:name w:val="Subsection_1"/>
    <w:basedOn w:val="Section1"/>
    <w:next w:val="Normalaftertitle0"/>
    <w:qFormat/>
    <w:rsid w:val="009C185B"/>
  </w:style>
  <w:style w:type="paragraph" w:customStyle="1" w:styleId="Volumetitle">
    <w:name w:val="Volume_title"/>
    <w:basedOn w:val="ArtNo"/>
    <w:qFormat/>
    <w:rsid w:val="004B20D0"/>
  </w:style>
  <w:style w:type="paragraph" w:customStyle="1" w:styleId="Headingsplit">
    <w:name w:val="Heading_split"/>
    <w:basedOn w:val="Heading3"/>
    <w:next w:val="Normal"/>
    <w:qFormat/>
    <w:rsid w:val="004B20D0"/>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paragraph" w:customStyle="1" w:styleId="Normalsplit">
    <w:name w:val="Normal_split"/>
    <w:basedOn w:val="Normal"/>
    <w:qFormat/>
    <w:rsid w:val="009C185B"/>
  </w:style>
  <w:style w:type="character" w:customStyle="1" w:styleId="Provsplit">
    <w:name w:val="Prov_split"/>
    <w:basedOn w:val="DefaultParagraphFont"/>
    <w:qFormat/>
    <w:rsid w:val="004B20D0"/>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s>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cs="Traditional Arabic"/>
      <w:b/>
      <w:bCs/>
      <w:sz w:val="22"/>
      <w:szCs w:val="30"/>
      <w:lang w:eastAsia="en-US" w:bidi="ar-EG"/>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rsid w:val="004B20D0"/>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4B20D0"/>
    <w:rPr>
      <w:rFonts w:ascii="Times New Roman" w:hAnsi="Times New Roman" w:cs="Traditional Arabic"/>
      <w:i/>
      <w:iCs/>
      <w:sz w:val="22"/>
      <w:szCs w:val="30"/>
      <w:lang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left" w:pos="794"/>
        <w:tab w:val="left" w:pos="1191"/>
        <w:tab w:val="left" w:pos="1588"/>
        <w:tab w:val="left" w:pos="1985"/>
      </w:tabs>
      <w:spacing w:before="480"/>
      <w:jc w:val="center"/>
    </w:pPr>
    <w:rPr>
      <w:caps/>
      <w:sz w:val="28"/>
      <w:lang w:val="es-ES_tradnl"/>
    </w:rPr>
  </w:style>
  <w:style w:type="character" w:customStyle="1" w:styleId="NormalaftertitleChar0">
    <w:name w:val="Normal after title Char"/>
    <w:basedOn w:val="DefaultParagraphFont"/>
    <w:link w:val="Normalaftertitle0"/>
    <w:rsid w:val="004B20D0"/>
    <w:rPr>
      <w:rFonts w:ascii="Times New Roman" w:hAnsi="Times New Roman" w:cs="Traditional Arabic"/>
      <w:sz w:val="22"/>
      <w:szCs w:val="30"/>
      <w:lang w:eastAsia="en-US"/>
    </w:rPr>
  </w:style>
  <w:style w:type="paragraph" w:customStyle="1" w:styleId="Adress">
    <w:name w:val="Adress"/>
    <w:qFormat/>
    <w:rsid w:val="004B20D0"/>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Ref0">
    <w:name w:val="Annex_Ref"/>
    <w:qFormat/>
    <w:rsid w:val="004B20D0"/>
    <w:pPr>
      <w:bidi/>
      <w:spacing w:before="480" w:line="192" w:lineRule="auto"/>
    </w:pPr>
    <w:rPr>
      <w:rFonts w:ascii="Times New Roman" w:hAnsi="Times New Roman" w:cs="Traditional Arabic"/>
      <w:b/>
      <w:bCs/>
      <w:sz w:val="22"/>
      <w:szCs w:val="30"/>
      <w:lang w:eastAsia="en-US" w:bidi="ar-SY"/>
    </w:rPr>
  </w:style>
  <w:style w:type="character" w:customStyle="1" w:styleId="AnnextitleChar">
    <w:name w:val="Annex_title Char"/>
    <w:basedOn w:val="DefaultParagraphFont"/>
    <w:link w:val="Annextitle"/>
    <w:rsid w:val="004B20D0"/>
    <w:rPr>
      <w:rFonts w:ascii="Times New Roman" w:hAnsi="Times New Roman" w:cs="Traditional Arabic"/>
      <w:b/>
      <w:bCs/>
      <w:sz w:val="28"/>
      <w:szCs w:val="40"/>
      <w:lang w:eastAsia="en-US"/>
    </w:rPr>
  </w:style>
  <w:style w:type="paragraph" w:customStyle="1" w:styleId="Chapno0">
    <w:name w:val="Chap_no"/>
    <w:basedOn w:val="Normal"/>
    <w:qFormat/>
    <w:rsid w:val="004B20D0"/>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Dash">
    <w:name w:val="Dash"/>
    <w:basedOn w:val="Normal"/>
    <w:qFormat/>
    <w:rsid w:val="004B20D0"/>
    <w:pPr>
      <w:spacing w:before="600"/>
      <w:jc w:val="center"/>
    </w:pPr>
    <w:rPr>
      <w:bCs/>
      <w:noProof/>
      <w:lang w:bidi="ar-EG"/>
    </w:rPr>
  </w:style>
  <w:style w:type="paragraph" w:customStyle="1" w:styleId="DecisionNo">
    <w:name w:val="Decision_No"/>
    <w:basedOn w:val="Normal"/>
    <w:qFormat/>
    <w:rsid w:val="004B20D0"/>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NoTitle">
    <w:name w:val="Decision_No&amp;Title"/>
    <w:basedOn w:val="Normal"/>
    <w:qFormat/>
    <w:rsid w:val="004B20D0"/>
    <w:pPr>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title">
    <w:name w:val="Decision_title"/>
    <w:basedOn w:val="Normal"/>
    <w:qFormat/>
    <w:rsid w:val="004B20D0"/>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dnum">
    <w:name w:val="dnum"/>
    <w:basedOn w:val="Normal"/>
    <w:rsid w:val="004B20D0"/>
    <w:pPr>
      <w:framePr w:hSpace="181" w:wrap="around" w:vAnchor="page" w:hAnchor="margin" w:y="852"/>
      <w:shd w:val="solid" w:color="FFFFFF" w:fill="FFFFFF"/>
      <w:tabs>
        <w:tab w:val="left" w:pos="1871"/>
        <w:tab w:val="left" w:pos="2268"/>
      </w:tabs>
      <w:jc w:val="left"/>
    </w:pPr>
    <w:rPr>
      <w:rFonts w:ascii="Times New Roman Bold" w:hAnsi="Times New Roman Bold"/>
      <w:b/>
      <w:bCs/>
    </w:rPr>
  </w:style>
  <w:style w:type="character" w:customStyle="1" w:styleId="enumlev1Char">
    <w:name w:val="enumlev1 Char"/>
    <w:basedOn w:val="DefaultParagraphFont"/>
    <w:link w:val="enumlev1"/>
    <w:rsid w:val="004B20D0"/>
    <w:rPr>
      <w:rFonts w:ascii="Times New Roman" w:hAnsi="Times New Roman" w:cs="Traditional Arabic"/>
      <w:sz w:val="22"/>
      <w:szCs w:val="30"/>
      <w:lang w:eastAsia="en-US"/>
    </w:rPr>
  </w:style>
  <w:style w:type="character" w:customStyle="1" w:styleId="enumlev2Char">
    <w:name w:val="enumlev2 Char"/>
    <w:basedOn w:val="enumlev1Char"/>
    <w:link w:val="enumlev2"/>
    <w:rsid w:val="004B20D0"/>
    <w:rPr>
      <w:rFonts w:ascii="Times New Roman" w:hAnsi="Times New Roman" w:cs="Traditional Arabic"/>
      <w:sz w:val="22"/>
      <w:szCs w:val="30"/>
      <w:lang w:eastAsia="en-US"/>
    </w:rPr>
  </w:style>
  <w:style w:type="character" w:customStyle="1" w:styleId="enumlev3Char">
    <w:name w:val="enumlev3 Char"/>
    <w:basedOn w:val="enumlev2Char"/>
    <w:link w:val="enumlev3"/>
    <w:rsid w:val="004B20D0"/>
    <w:rPr>
      <w:rFonts w:ascii="Times New Roman" w:hAnsi="Times New Roman" w:cs="Traditional Arabic"/>
      <w:sz w:val="22"/>
      <w:szCs w:val="30"/>
      <w:lang w:eastAsia="en-US"/>
    </w:rPr>
  </w:style>
  <w:style w:type="paragraph" w:customStyle="1" w:styleId="HeadingI0">
    <w:name w:val="Heading_I"/>
    <w:basedOn w:val="Normal"/>
    <w:next w:val="Normal"/>
    <w:rsid w:val="004B20D0"/>
    <w:pPr>
      <w:keepNext/>
      <w:spacing w:before="180"/>
    </w:pPr>
    <w:rPr>
      <w:i/>
      <w:iCs/>
      <w:sz w:val="24"/>
      <w:szCs w:val="32"/>
    </w:rPr>
  </w:style>
  <w:style w:type="paragraph" w:styleId="List">
    <w:name w:val="List"/>
    <w:basedOn w:val="Normal"/>
    <w:semiHidden/>
    <w:rsid w:val="004B20D0"/>
  </w:style>
  <w:style w:type="paragraph" w:styleId="List3">
    <w:name w:val="List 3"/>
    <w:basedOn w:val="Normal"/>
    <w:semiHidden/>
    <w:rsid w:val="004B20D0"/>
  </w:style>
  <w:style w:type="paragraph" w:styleId="List5">
    <w:name w:val="List 5"/>
    <w:basedOn w:val="Normal"/>
    <w:rsid w:val="004B20D0"/>
  </w:style>
  <w:style w:type="paragraph" w:styleId="ListBullet">
    <w:name w:val="List Bullet"/>
    <w:basedOn w:val="List5"/>
    <w:semiHidden/>
    <w:rsid w:val="004B20D0"/>
  </w:style>
  <w:style w:type="paragraph" w:styleId="ListBullet5">
    <w:name w:val="List Bullet 5"/>
    <w:basedOn w:val="Normal"/>
    <w:semiHidden/>
    <w:rsid w:val="004B20D0"/>
  </w:style>
  <w:style w:type="paragraph" w:styleId="ListContinue">
    <w:name w:val="List Continue"/>
    <w:basedOn w:val="ListBullet5"/>
    <w:semiHidden/>
    <w:rsid w:val="004B20D0"/>
  </w:style>
  <w:style w:type="paragraph" w:styleId="ListNumber">
    <w:name w:val="List Number"/>
    <w:basedOn w:val="Normal"/>
    <w:rsid w:val="004B20D0"/>
  </w:style>
  <w:style w:type="paragraph" w:styleId="ListNumber4">
    <w:name w:val="List Number 4"/>
    <w:basedOn w:val="Normal"/>
    <w:semiHidden/>
    <w:rsid w:val="004B20D0"/>
    <w:pPr>
      <w:tabs>
        <w:tab w:val="num" w:pos="1209"/>
      </w:tabs>
      <w:ind w:left="1209" w:hanging="360"/>
      <w:contextualSpacing/>
    </w:pPr>
  </w:style>
  <w:style w:type="paragraph" w:styleId="ListNumber5">
    <w:name w:val="List Number 5"/>
    <w:basedOn w:val="Normal"/>
    <w:semiHidden/>
    <w:rsid w:val="004B20D0"/>
    <w:pPr>
      <w:tabs>
        <w:tab w:val="num" w:pos="1492"/>
      </w:tabs>
      <w:ind w:left="1492" w:hanging="360"/>
      <w:contextualSpacing/>
    </w:pPr>
  </w:style>
  <w:style w:type="paragraph" w:styleId="ListParagraph">
    <w:name w:val="List Paragraph"/>
    <w:basedOn w:val="Normal"/>
    <w:uiPriority w:val="34"/>
    <w:qFormat/>
    <w:rsid w:val="004B20D0"/>
    <w:pPr>
      <w:ind w:left="720"/>
      <w:contextualSpacing/>
    </w:pPr>
  </w:style>
  <w:style w:type="paragraph" w:customStyle="1" w:styleId="LOGO">
    <w:name w:val="LOGO"/>
    <w:qFormat/>
    <w:rsid w:val="004B20D0"/>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Logo-1">
    <w:name w:val="Logo-1"/>
    <w:basedOn w:val="LOGO"/>
    <w:qFormat/>
    <w:rsid w:val="004B20D0"/>
    <w:pPr>
      <w:framePr w:wrap="around"/>
    </w:pPr>
  </w:style>
  <w:style w:type="character" w:customStyle="1" w:styleId="ReasonsChar">
    <w:name w:val="Reasons Char"/>
    <w:basedOn w:val="DefaultParagraphFont"/>
    <w:link w:val="Reasons"/>
    <w:rsid w:val="004B20D0"/>
    <w:rPr>
      <w:rFonts w:ascii="Times New Roman" w:hAnsi="Times New Roman" w:cs="Traditional Arabic"/>
      <w:b/>
      <w:bCs/>
      <w:sz w:val="22"/>
      <w:szCs w:val="30"/>
      <w:lang w:eastAsia="en-US"/>
    </w:rPr>
  </w:style>
  <w:style w:type="character" w:customStyle="1" w:styleId="ResNoChar">
    <w:name w:val="Res_No Char"/>
    <w:basedOn w:val="DefaultParagraphFont"/>
    <w:link w:val="ResNo"/>
    <w:rsid w:val="004B20D0"/>
    <w:rPr>
      <w:rFonts w:ascii="Times New Roman" w:hAnsi="Times New Roman" w:cs="Traditional Arabic"/>
      <w:sz w:val="28"/>
      <w:szCs w:val="40"/>
      <w:lang w:eastAsia="en-US" w:bidi="ar-EG"/>
    </w:rPr>
  </w:style>
  <w:style w:type="character" w:customStyle="1" w:styleId="RestitleChar">
    <w:name w:val="Res_title Char"/>
    <w:basedOn w:val="AnnextitleChar"/>
    <w:link w:val="Restitle"/>
    <w:rsid w:val="004B20D0"/>
    <w:rPr>
      <w:rFonts w:ascii="Times New Roman" w:hAnsi="Times New Roman" w:cs="Traditional Arabic"/>
      <w:b/>
      <w:bCs/>
      <w:sz w:val="28"/>
      <w:szCs w:val="40"/>
      <w:lang w:eastAsia="en-US"/>
    </w:rPr>
  </w:style>
  <w:style w:type="character" w:customStyle="1" w:styleId="Section1Char">
    <w:name w:val="Section_1 Char"/>
    <w:link w:val="Section1"/>
    <w:rsid w:val="004B20D0"/>
    <w:rPr>
      <w:rFonts w:ascii="Times New Roman Bold" w:hAnsi="Times New Roman Bold" w:cs="Traditional Arabic"/>
      <w:b/>
      <w:bCs/>
      <w:sz w:val="24"/>
      <w:szCs w:val="32"/>
      <w:lang w:eastAsia="en-US" w:bidi="ar-EG"/>
    </w:rPr>
  </w:style>
  <w:style w:type="paragraph" w:customStyle="1" w:styleId="Section30">
    <w:name w:val="Section_3‎"/>
    <w:qFormat/>
    <w:rsid w:val="004B20D0"/>
    <w:rPr>
      <w:rFonts w:ascii="Times New Roman" w:hAnsi="Times New Roman" w:cs="Traditional Arabic"/>
      <w:sz w:val="24"/>
      <w:szCs w:val="32"/>
      <w:lang w:eastAsia="en-US" w:bidi="ar-EG"/>
    </w:rPr>
  </w:style>
  <w:style w:type="paragraph" w:customStyle="1" w:styleId="Styletoc0LinespacingExactly14pt">
    <w:name w:val="Style toc 0 + Line spacing:  Exactly 14 pt"/>
    <w:basedOn w:val="Normal"/>
    <w:semiHidden/>
    <w:rsid w:val="004B20D0"/>
    <w:pPr>
      <w:spacing w:line="280" w:lineRule="exact"/>
    </w:pPr>
    <w:rPr>
      <w:rFonts w:ascii="Times New Roman Bold" w:hAnsi="Times New Roman Bold"/>
      <w:bCs/>
      <w:szCs w:val="32"/>
    </w:rPr>
  </w:style>
  <w:style w:type="paragraph" w:customStyle="1" w:styleId="subsection10">
    <w:name w:val="subsection_1‎"/>
    <w:basedOn w:val="Section1"/>
    <w:qFormat/>
    <w:rsid w:val="004B20D0"/>
  </w:style>
  <w:style w:type="table" w:styleId="TableGrid">
    <w:name w:val="Table Grid"/>
    <w:basedOn w:val="TableNormal"/>
    <w:uiPriority w:val="59"/>
    <w:rsid w:val="004B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rsid w:val="004B20D0"/>
    <w:rPr>
      <w:rFonts w:ascii="Times New Roman italic" w:hAnsi="Times New Roman italic" w:cs="Traditional Arabic"/>
      <w:i/>
      <w:iCs/>
      <w:sz w:val="22"/>
      <w:szCs w:val="30"/>
      <w:lang w:bidi="ar-EG"/>
    </w:rPr>
  </w:style>
  <w:style w:type="paragraph" w:customStyle="1" w:styleId="TabletextS50">
    <w:name w:val="Table_textS5"/>
    <w:basedOn w:val="Normal"/>
    <w:rsid w:val="004B20D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Title10">
    <w:name w:val="Title1"/>
    <w:basedOn w:val="Normal"/>
    <w:semiHidden/>
    <w:rsid w:val="004B20D0"/>
    <w:pPr>
      <w:spacing w:before="360" w:after="120"/>
      <w:jc w:val="center"/>
    </w:pPr>
    <w:rPr>
      <w:rFonts w:ascii="Times New Roman Bold" w:hAnsi="Times New Roman Bold"/>
      <w:b/>
      <w:bCs/>
      <w:sz w:val="26"/>
      <w:szCs w:val="36"/>
    </w:rPr>
  </w:style>
  <w:style w:type="paragraph" w:styleId="TOC9">
    <w:name w:val="toc 9"/>
    <w:basedOn w:val="TOC4"/>
    <w:semiHidden/>
    <w:rsid w:val="004B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A%20-%20ITU\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PA_BR.dotx</Template>
  <TotalTime>10</TotalTime>
  <Pages>1</Pages>
  <Words>263</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6</cp:revision>
  <cp:lastPrinted>2008-02-21T14:04:00Z</cp:lastPrinted>
  <dcterms:created xsi:type="dcterms:W3CDTF">2024-01-09T13:31:00Z</dcterms:created>
  <dcterms:modified xsi:type="dcterms:W3CDTF">2024-01-26T13:01:00Z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