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0C" w:rsidRDefault="009B4A0C" w:rsidP="009B4A0C">
      <w:pPr>
        <w:pStyle w:val="QuestionNo"/>
      </w:pPr>
      <w:r>
        <w:t>Cuestión UIT-r 114/6</w:t>
      </w:r>
    </w:p>
    <w:p w:rsidR="009B4A0C" w:rsidRDefault="009B4A0C" w:rsidP="009B4A0C">
      <w:pPr>
        <w:pStyle w:val="Questiontitle"/>
      </w:pPr>
      <w:r>
        <w:t xml:space="preserve">Características de los receptores de televisión y de las antenas de </w:t>
      </w:r>
      <w:r>
        <w:br/>
        <w:t>recepción fundamentales para la planificación de frecuencias</w:t>
      </w:r>
    </w:p>
    <w:p w:rsidR="009B4A0C" w:rsidRPr="009B4A0C" w:rsidRDefault="009B4A0C" w:rsidP="009B4A0C">
      <w:pPr>
        <w:pStyle w:val="QuestionTitleDate"/>
        <w:rPr>
          <w:lang w:val="es-ES"/>
        </w:rPr>
      </w:pPr>
      <w:r w:rsidRPr="009B4A0C">
        <w:rPr>
          <w:lang w:val="es-ES"/>
        </w:rPr>
        <w:t>(2004)</w:t>
      </w:r>
    </w:p>
    <w:p w:rsidR="009B4A0C" w:rsidRDefault="009B4A0C" w:rsidP="009B4A0C"/>
    <w:p w:rsidR="009B4A0C" w:rsidRDefault="009B4A0C" w:rsidP="009B4A0C">
      <w:pPr>
        <w:pStyle w:val="Normalaftertitle"/>
      </w:pPr>
      <w:r>
        <w:t xml:space="preserve">La Asamblea de Radiocomunicaciones de la UIT, </w:t>
      </w:r>
    </w:p>
    <w:p w:rsidR="009B4A0C" w:rsidRDefault="009B4A0C" w:rsidP="009B4A0C">
      <w:pPr>
        <w:pStyle w:val="Call"/>
      </w:pPr>
      <w:r>
        <w:t>considerando</w:t>
      </w:r>
    </w:p>
    <w:p w:rsidR="009B4A0C" w:rsidRDefault="009B4A0C" w:rsidP="009B4A0C">
      <w:r>
        <w:t>a)</w:t>
      </w:r>
      <w:r>
        <w:tab/>
        <w:t>la importancia de ciertas características de instalaciones de recepción de televisión, de los propios receptores y de las antenas en los trabajos de la Asamblea de Radiocomunicaciones, de la Oficina de Radiocomunicaciones y de otras organizaciones implicadas en el establecimiento de planes de frecuencias;</w:t>
      </w:r>
    </w:p>
    <w:p w:rsidR="009B4A0C" w:rsidRDefault="009B4A0C" w:rsidP="009B4A0C">
      <w:r>
        <w:t>b)</w:t>
      </w:r>
      <w:r>
        <w:tab/>
        <w:t>que bajo la organización del UIT-R, la Comisión de Estudio 6 debe abordar asuntos relativos a las instalaciones de recepción de televisión, a los receptores y a las antenas;</w:t>
      </w:r>
    </w:p>
    <w:p w:rsidR="009B4A0C" w:rsidRDefault="009B4A0C" w:rsidP="009B4A0C">
      <w:r>
        <w:t>c)</w:t>
      </w:r>
      <w:r>
        <w:tab/>
        <w:t>que deben tenerse en cuenta los métodos de medición de las características especificados por la Comisión Electrotécnica Internacional (CIE),</w:t>
      </w:r>
    </w:p>
    <w:p w:rsidR="009B4A0C" w:rsidRDefault="009B4A0C" w:rsidP="009B4A0C">
      <w:pPr>
        <w:pStyle w:val="Call"/>
      </w:pPr>
      <w:r>
        <w:t xml:space="preserve">decide </w:t>
      </w:r>
      <w:r>
        <w:rPr>
          <w:i w:val="0"/>
          <w:iCs/>
        </w:rPr>
        <w:t>poner a estudio la siguiente Cuestión</w:t>
      </w:r>
    </w:p>
    <w:p w:rsidR="009B4A0C" w:rsidRDefault="009B4A0C" w:rsidP="009B4A0C">
      <w:r>
        <w:rPr>
          <w:b/>
          <w:bCs/>
        </w:rPr>
        <w:t>1</w:t>
      </w:r>
      <w:r>
        <w:tab/>
        <w:t>¿Cuáles son las principales características de los receptores de televisión, de las instalaciones de recepción, de los alimentadores, de los multiacopladores, de la distribución en banda base y de las antenas cuyos valores pueden ser útiles en la planificación de frecuencias realizada por la Oficina de Radiocomunicaciones y por otras organizaciones interesadas?</w:t>
      </w:r>
    </w:p>
    <w:p w:rsidR="009B4A0C" w:rsidRDefault="009B4A0C" w:rsidP="009B4A0C">
      <w:pPr>
        <w:pStyle w:val="Call"/>
      </w:pPr>
      <w:r>
        <w:t>decide también</w:t>
      </w:r>
    </w:p>
    <w:p w:rsidR="009B4A0C" w:rsidRDefault="009B4A0C" w:rsidP="009B4A0C">
      <w:r>
        <w:rPr>
          <w:b/>
          <w:bCs/>
        </w:rPr>
        <w:t>1</w:t>
      </w:r>
      <w:r>
        <w:tab/>
        <w:t>que los resultados de esos estudios se traduzcan en la:</w:t>
      </w:r>
    </w:p>
    <w:p w:rsidR="009B4A0C" w:rsidRDefault="009B4A0C" w:rsidP="009B4A0C">
      <w:pPr>
        <w:pStyle w:val="enumlev1"/>
      </w:pPr>
      <w:r>
        <w:t>–</w:t>
      </w:r>
      <w:r>
        <w:tab/>
        <w:t>actualización de las Recomendaciones existentes;</w:t>
      </w:r>
    </w:p>
    <w:p w:rsidR="009B4A0C" w:rsidRDefault="009B4A0C" w:rsidP="009B4A0C">
      <w:pPr>
        <w:pStyle w:val="enumlev1"/>
      </w:pPr>
      <w:r>
        <w:t>–</w:t>
      </w:r>
      <w:r>
        <w:tab/>
        <w:t>elaboración de nuevas Recomendaciones;</w:t>
      </w:r>
    </w:p>
    <w:p w:rsidR="009B4A0C" w:rsidRDefault="009B4A0C" w:rsidP="009B4A0C">
      <w:r>
        <w:rPr>
          <w:b/>
          <w:bCs/>
        </w:rPr>
        <w:t>2</w:t>
      </w:r>
      <w:r>
        <w:tab/>
        <w:t>qu</w:t>
      </w:r>
      <w:r w:rsidR="009E16C4">
        <w:t>e los estudios concluyan en 2023</w:t>
      </w:r>
      <w:bookmarkStart w:id="0" w:name="_GoBack"/>
      <w:bookmarkEnd w:id="0"/>
      <w:r>
        <w:t xml:space="preserve">. </w:t>
      </w:r>
    </w:p>
    <w:p w:rsidR="009B4A0C" w:rsidRDefault="009B4A0C" w:rsidP="009B4A0C"/>
    <w:p w:rsidR="009B4A0C" w:rsidRDefault="009B4A0C" w:rsidP="009B4A0C">
      <w:pPr>
        <w:pStyle w:val="Index1"/>
      </w:pPr>
      <w:r>
        <w:t>Categoría : S2</w:t>
      </w:r>
    </w:p>
    <w:p w:rsidR="004932C2" w:rsidRDefault="004932C2"/>
    <w:sectPr w:rsidR="004932C2" w:rsidSect="008B58E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0C"/>
    <w:rsid w:val="004932C2"/>
    <w:rsid w:val="008B58EB"/>
    <w:rsid w:val="009B4A0C"/>
    <w:rsid w:val="009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D5AFB-6509-4579-AFEA-12D6BA04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A0C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9B4A0C"/>
  </w:style>
  <w:style w:type="paragraph" w:customStyle="1" w:styleId="enumlev1">
    <w:name w:val="enumlev1"/>
    <w:basedOn w:val="Normal"/>
    <w:rsid w:val="009B4A0C"/>
    <w:pPr>
      <w:spacing w:before="80"/>
      <w:ind w:left="794" w:hanging="794"/>
    </w:pPr>
  </w:style>
  <w:style w:type="paragraph" w:customStyle="1" w:styleId="Normalaftertitle">
    <w:name w:val="Normal after title"/>
    <w:basedOn w:val="Normal"/>
    <w:next w:val="Normal"/>
    <w:rsid w:val="009B4A0C"/>
    <w:pPr>
      <w:spacing w:before="320"/>
    </w:pPr>
  </w:style>
  <w:style w:type="paragraph" w:customStyle="1" w:styleId="Call">
    <w:name w:val="Call"/>
    <w:basedOn w:val="Normal"/>
    <w:next w:val="Normal"/>
    <w:rsid w:val="009B4A0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</w:rPr>
  </w:style>
  <w:style w:type="paragraph" w:customStyle="1" w:styleId="QuestionNo">
    <w:name w:val="Question_No"/>
    <w:basedOn w:val="Normal"/>
    <w:next w:val="Questiontitle"/>
    <w:rsid w:val="009B4A0C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B4A0C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</w:rPr>
  </w:style>
  <w:style w:type="paragraph" w:customStyle="1" w:styleId="QuestionTitleDate">
    <w:name w:val="Question_Title/Date"/>
    <w:basedOn w:val="Normal"/>
    <w:next w:val="Normal"/>
    <w:rsid w:val="009B4A0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overflowPunct w:val="0"/>
      <w:autoSpaceDE w:val="0"/>
      <w:autoSpaceDN w:val="0"/>
      <w:adjustRightInd w:val="0"/>
      <w:spacing w:before="136"/>
      <w:jc w:val="right"/>
      <w:textAlignment w:val="baseline"/>
    </w:pPr>
    <w:rPr>
      <w:rFonts w:ascii="Times" w:hAnsi="Times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3</cp:revision>
  <dcterms:created xsi:type="dcterms:W3CDTF">2019-09-26T06:50:00Z</dcterms:created>
  <dcterms:modified xsi:type="dcterms:W3CDTF">2019-09-26T06:58:00Z</dcterms:modified>
</cp:coreProperties>
</file>