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3E27E" w14:textId="4115D963" w:rsidR="00E4632A" w:rsidRPr="00A17140" w:rsidRDefault="00E4632A" w:rsidP="005C459A">
      <w:pPr>
        <w:pStyle w:val="Questiontitle"/>
        <w:rPr>
          <w:b w:val="0"/>
          <w:bCs w:val="0"/>
          <w:rtl/>
        </w:rPr>
      </w:pPr>
      <w:r w:rsidRPr="00A17140">
        <w:rPr>
          <w:b w:val="0"/>
          <w:bCs w:val="0"/>
          <w:rtl/>
        </w:rPr>
        <w:t xml:space="preserve">المسألة </w:t>
      </w:r>
      <w:r w:rsidRPr="00A17140">
        <w:rPr>
          <w:b w:val="0"/>
          <w:bCs w:val="0"/>
        </w:rPr>
        <w:t>ITU-R 111-</w:t>
      </w:r>
      <w:r w:rsidR="005C459A" w:rsidRPr="00A17140">
        <w:rPr>
          <w:b w:val="0"/>
          <w:bCs w:val="0"/>
        </w:rPr>
        <w:t>2</w:t>
      </w:r>
      <w:r w:rsidRPr="00A17140">
        <w:rPr>
          <w:b w:val="0"/>
          <w:bCs w:val="0"/>
        </w:rPr>
        <w:t>/6</w:t>
      </w:r>
    </w:p>
    <w:p w14:paraId="0164D970" w14:textId="0793EE3D" w:rsidR="00E4632A" w:rsidRPr="00A17140" w:rsidRDefault="00E4632A" w:rsidP="00E4632A">
      <w:pPr>
        <w:pStyle w:val="Questiontitle"/>
        <w:rPr>
          <w:rtl/>
          <w:lang w:bidi="ar-SA"/>
        </w:rPr>
      </w:pPr>
      <w:r w:rsidRPr="00A17140">
        <w:rPr>
          <w:b w:val="0"/>
          <w:rtl/>
        </w:rPr>
        <w:t>طرائق تقنية لحماية واستعمال البيانات الشخصية للمستعملين النهائيين في أنظمة الإذاعة</w:t>
      </w:r>
      <w:r w:rsidRPr="00A17140">
        <w:rPr>
          <w:rStyle w:val="FootnoteReference"/>
          <w:rtl/>
        </w:rPr>
        <w:footnoteReference w:customMarkFollows="1" w:id="1"/>
        <w:t>*</w:t>
      </w:r>
    </w:p>
    <w:p w14:paraId="14F6531D" w14:textId="77777777" w:rsidR="00E4632A" w:rsidRPr="00A17140" w:rsidRDefault="00E4632A" w:rsidP="00E4632A">
      <w:pPr>
        <w:pStyle w:val="Questiondate"/>
        <w:rPr>
          <w:rtl/>
        </w:rPr>
      </w:pPr>
      <w:r w:rsidRPr="00A17140">
        <w:t>(2023-2004-2003)</w:t>
      </w:r>
    </w:p>
    <w:p w14:paraId="48DF4691" w14:textId="77777777" w:rsidR="00E4632A" w:rsidRPr="00A17140" w:rsidRDefault="00E4632A" w:rsidP="00E4632A">
      <w:pPr>
        <w:pStyle w:val="Normalaftertitle"/>
        <w:rPr>
          <w:noProof/>
          <w:rtl/>
        </w:rPr>
      </w:pPr>
      <w:r w:rsidRPr="00A17140">
        <w:rPr>
          <w:noProof/>
          <w:rtl/>
        </w:rPr>
        <w:t>إن جمعية الاتصالات الراديوية للاتحاد الدولي للاتصالات،</w:t>
      </w:r>
    </w:p>
    <w:p w14:paraId="38A31583" w14:textId="77777777" w:rsidR="00E4632A" w:rsidRPr="00A17140" w:rsidRDefault="00E4632A" w:rsidP="00E4632A">
      <w:pPr>
        <w:pStyle w:val="Call"/>
        <w:rPr>
          <w:noProof/>
          <w:rtl/>
          <w:lang w:bidi="ar-EG"/>
        </w:rPr>
      </w:pPr>
      <w:r w:rsidRPr="00A17140">
        <w:rPr>
          <w:noProof/>
          <w:rtl/>
          <w:lang w:bidi="ar-EG"/>
        </w:rPr>
        <w:t>إذ تضع في اعتبارها</w:t>
      </w:r>
    </w:p>
    <w:p w14:paraId="637D02E0" w14:textId="77777777" w:rsidR="00E4632A" w:rsidRPr="00A17140" w:rsidRDefault="00E4632A" w:rsidP="00E4632A">
      <w:pPr>
        <w:rPr>
          <w:rtl/>
          <w:lang w:bidi="ar-EG"/>
        </w:rPr>
      </w:pPr>
      <w:r w:rsidRPr="00A17140">
        <w:rPr>
          <w:i/>
          <w:iCs/>
          <w:rtl/>
          <w:lang w:bidi="ar-EG"/>
        </w:rPr>
        <w:t xml:space="preserve"> </w:t>
      </w:r>
      <w:proofErr w:type="gramStart"/>
      <w:r w:rsidRPr="00A17140">
        <w:rPr>
          <w:i/>
          <w:iCs/>
          <w:rtl/>
          <w:lang w:bidi="ar-EG"/>
        </w:rPr>
        <w:t>أ )</w:t>
      </w:r>
      <w:proofErr w:type="gramEnd"/>
      <w:r w:rsidRPr="00A17140">
        <w:rPr>
          <w:rtl/>
          <w:lang w:bidi="ar-EG"/>
        </w:rPr>
        <w:tab/>
      </w:r>
      <w:r w:rsidRPr="00A17140">
        <w:rPr>
          <w:spacing w:val="-2"/>
          <w:rtl/>
          <w:lang w:bidi="ar-EG"/>
        </w:rPr>
        <w:t>أن تحديد المعلومات الخصوصية يختلف تبعاً للإدارة ومن ثم فإن الوسائل التقنية لحماية هذه المعلومات تختلف أيضاً؛</w:t>
      </w:r>
    </w:p>
    <w:p w14:paraId="4DE445BB" w14:textId="77777777" w:rsidR="00E4632A" w:rsidRPr="00A17140" w:rsidRDefault="00E4632A" w:rsidP="00E4632A">
      <w:pPr>
        <w:rPr>
          <w:rtl/>
          <w:lang w:bidi="ar-EG"/>
        </w:rPr>
      </w:pPr>
      <w:r w:rsidRPr="00A17140">
        <w:rPr>
          <w:i/>
          <w:iCs/>
          <w:rtl/>
          <w:lang w:bidi="ar-EG"/>
        </w:rPr>
        <w:t>ب)</w:t>
      </w:r>
      <w:r w:rsidRPr="00A17140">
        <w:rPr>
          <w:rtl/>
          <w:lang w:bidi="ar-EG"/>
        </w:rPr>
        <w:tab/>
        <w:t>التقدم المحرز في تكنولوجيا معالجة المعلومات وتخزينها وإرسالها؛</w:t>
      </w:r>
    </w:p>
    <w:p w14:paraId="49540886" w14:textId="74DB2669" w:rsidR="00E4632A" w:rsidRPr="00A17140" w:rsidRDefault="00E4632A" w:rsidP="00E4632A">
      <w:pPr>
        <w:rPr>
          <w:rtl/>
          <w:lang w:bidi="ar-EG"/>
        </w:rPr>
      </w:pPr>
      <w:r w:rsidRPr="00A17140">
        <w:rPr>
          <w:i/>
          <w:iCs/>
          <w:rtl/>
          <w:lang w:bidi="ar-EG"/>
        </w:rPr>
        <w:t>ج)</w:t>
      </w:r>
      <w:r w:rsidRPr="00A17140">
        <w:rPr>
          <w:rtl/>
          <w:lang w:bidi="ar-EG"/>
        </w:rPr>
        <w:tab/>
        <w:t xml:space="preserve">تطوير قنوات إرسال إذاعية رقمية (مثل الهوائي </w:t>
      </w:r>
      <w:proofErr w:type="spellStart"/>
      <w:r w:rsidRPr="00A17140">
        <w:rPr>
          <w:rtl/>
          <w:lang w:bidi="ar-EG"/>
        </w:rPr>
        <w:t>الساتلي</w:t>
      </w:r>
      <w:proofErr w:type="spellEnd"/>
      <w:r w:rsidRPr="00A17140">
        <w:rPr>
          <w:rtl/>
          <w:lang w:bidi="ar-EG"/>
        </w:rPr>
        <w:t xml:space="preserve"> الرئيسي أو مرحلات الأرض أو الاستقبال </w:t>
      </w:r>
      <w:proofErr w:type="spellStart"/>
      <w:r w:rsidRPr="00A17140">
        <w:rPr>
          <w:rtl/>
          <w:lang w:bidi="ar-EG"/>
        </w:rPr>
        <w:t>الساتلي</w:t>
      </w:r>
      <w:proofErr w:type="spellEnd"/>
      <w:r w:rsidRPr="00A17140">
        <w:rPr>
          <w:rtl/>
          <w:lang w:bidi="ar-EG"/>
        </w:rPr>
        <w:t xml:space="preserve"> أو الاستقبال للأرض) بالاشتراك مع تقنيات قنوات التفاعل/الإعادة؛</w:t>
      </w:r>
    </w:p>
    <w:p w14:paraId="37D7E49B" w14:textId="77777777" w:rsidR="00E4632A" w:rsidRPr="00A17140" w:rsidRDefault="00E4632A" w:rsidP="00E4632A">
      <w:pPr>
        <w:rPr>
          <w:rtl/>
          <w:lang w:bidi="ar-EG"/>
        </w:rPr>
      </w:pPr>
      <w:proofErr w:type="gramStart"/>
      <w:r w:rsidRPr="00A17140">
        <w:rPr>
          <w:i/>
          <w:iCs/>
          <w:rtl/>
          <w:lang w:bidi="ar-EG"/>
        </w:rPr>
        <w:t>د )</w:t>
      </w:r>
      <w:proofErr w:type="gramEnd"/>
      <w:r w:rsidRPr="00A17140">
        <w:rPr>
          <w:rtl/>
          <w:lang w:bidi="ar-EG"/>
        </w:rPr>
        <w:tab/>
        <w:t>أنه يمكن للتفاعل أن يزيد بفعالية قدرة المستقبلات الإذاعية على تقديم خدمات ثنائية الاتجاه مثل النفاذ إلى الإنترنت، وتبادل البريد الإلكتروني والتجارة الإلكترونية، إلى آخره؛</w:t>
      </w:r>
    </w:p>
    <w:p w14:paraId="7069E5AC" w14:textId="77777777" w:rsidR="00E4632A" w:rsidRPr="00A17140" w:rsidRDefault="00E4632A" w:rsidP="00E4632A">
      <w:pPr>
        <w:rPr>
          <w:spacing w:val="-4"/>
          <w:rtl/>
          <w:lang w:bidi="ar-EG"/>
        </w:rPr>
      </w:pPr>
      <w:proofErr w:type="gramStart"/>
      <w:r w:rsidRPr="00A17140">
        <w:rPr>
          <w:i/>
          <w:iCs/>
          <w:spacing w:val="-4"/>
          <w:rtl/>
          <w:lang w:bidi="ar-EG"/>
        </w:rPr>
        <w:t>ﻫ )</w:t>
      </w:r>
      <w:proofErr w:type="gramEnd"/>
      <w:r w:rsidRPr="00A17140">
        <w:rPr>
          <w:spacing w:val="-4"/>
          <w:rtl/>
          <w:lang w:bidi="ar-EG"/>
        </w:rPr>
        <w:tab/>
        <w:t>التطور في تقنيات قناة الإعادة من أجل استقبال الصور والصوت والبيانات من المستعمل (المتعلقة وغير المتعلقة بالبرامج)؛</w:t>
      </w:r>
    </w:p>
    <w:p w14:paraId="299CEFBF" w14:textId="165D7B97" w:rsidR="00E4632A" w:rsidRPr="00A17140" w:rsidRDefault="00E4632A" w:rsidP="00E4632A">
      <w:pPr>
        <w:rPr>
          <w:rtl/>
          <w:lang w:bidi="ar-EG"/>
        </w:rPr>
      </w:pPr>
      <w:proofErr w:type="gramStart"/>
      <w:r w:rsidRPr="00A17140">
        <w:rPr>
          <w:i/>
          <w:iCs/>
          <w:rtl/>
          <w:lang w:bidi="ar-EG"/>
        </w:rPr>
        <w:t>و )</w:t>
      </w:r>
      <w:proofErr w:type="gramEnd"/>
      <w:r w:rsidRPr="00A17140">
        <w:rPr>
          <w:rtl/>
          <w:lang w:bidi="ar-EG"/>
        </w:rPr>
        <w:tab/>
        <w:t>أن الخدمات الإذاعية التفاعلية قد نُشرت على نطاق واسع؛</w:t>
      </w:r>
    </w:p>
    <w:p w14:paraId="04A63A66" w14:textId="77777777" w:rsidR="00E4632A" w:rsidRPr="00A17140" w:rsidRDefault="00E4632A" w:rsidP="00E4632A">
      <w:pPr>
        <w:rPr>
          <w:rtl/>
          <w:lang w:bidi="ar-EG"/>
        </w:rPr>
      </w:pPr>
      <w:proofErr w:type="gramStart"/>
      <w:r w:rsidRPr="00A17140">
        <w:rPr>
          <w:i/>
          <w:iCs/>
          <w:rtl/>
          <w:lang w:bidi="ar-EG"/>
        </w:rPr>
        <w:t>ز )</w:t>
      </w:r>
      <w:proofErr w:type="gramEnd"/>
      <w:r w:rsidRPr="00A17140">
        <w:rPr>
          <w:rtl/>
          <w:lang w:bidi="ar-EG"/>
        </w:rPr>
        <w:tab/>
        <w:t>أن الإشارات الإذاعية لا توجه عادة إلى أفراد محددين أو مجموعات محددة ولكن يمكن للجميع استقبالها (مقابل دفع مبالغ معينة أحياناً)؛</w:t>
      </w:r>
    </w:p>
    <w:p w14:paraId="781AFD85" w14:textId="77777777" w:rsidR="00E4632A" w:rsidRPr="00A17140" w:rsidRDefault="00E4632A" w:rsidP="00E4632A">
      <w:pPr>
        <w:rPr>
          <w:rtl/>
          <w:lang w:bidi="ar-EG"/>
        </w:rPr>
      </w:pPr>
      <w:r w:rsidRPr="00A17140">
        <w:rPr>
          <w:i/>
          <w:iCs/>
          <w:rtl/>
          <w:lang w:bidi="ar-EG"/>
        </w:rPr>
        <w:t>ح)</w:t>
      </w:r>
      <w:r w:rsidRPr="00A17140">
        <w:rPr>
          <w:rtl/>
          <w:lang w:bidi="ar-EG"/>
        </w:rPr>
        <w:tab/>
        <w:t>أن استعمال قناة الإعادة يمكن أن ينتج عنه إرسال معلومات عن المستعمل قد يكون بعضها خصوصياً إلى هؤلاء المشاركين في توفير الخدمة؛</w:t>
      </w:r>
    </w:p>
    <w:p w14:paraId="3E7CC66F" w14:textId="77777777" w:rsidR="00E4632A" w:rsidRPr="00A17140" w:rsidRDefault="00E4632A" w:rsidP="00E4632A">
      <w:pPr>
        <w:rPr>
          <w:rtl/>
          <w:lang w:bidi="ar-EG"/>
        </w:rPr>
      </w:pPr>
      <w:r w:rsidRPr="00A17140">
        <w:rPr>
          <w:i/>
          <w:iCs/>
          <w:rtl/>
          <w:lang w:bidi="ar-EG"/>
        </w:rPr>
        <w:t>ط)</w:t>
      </w:r>
      <w:r w:rsidRPr="00A17140">
        <w:rPr>
          <w:rtl/>
          <w:lang w:bidi="ar-EG"/>
        </w:rPr>
        <w:tab/>
        <w:t>أن حماية البيانات الشخصية للمستعملين النهائيين أمر مهم لتقديم محتوى يلبي الاحتياجات الشخصية،</w:t>
      </w:r>
    </w:p>
    <w:p w14:paraId="53D5788C" w14:textId="1B5B03A2" w:rsidR="00E4632A" w:rsidRPr="00A17140" w:rsidRDefault="00E4632A" w:rsidP="00E4632A">
      <w:pPr>
        <w:pStyle w:val="Call"/>
        <w:rPr>
          <w:i w:val="0"/>
          <w:iCs w:val="0"/>
          <w:rtl/>
          <w:lang w:bidi="ar-EG"/>
        </w:rPr>
      </w:pPr>
      <w:r w:rsidRPr="00A17140">
        <w:rPr>
          <w:rtl/>
          <w:lang w:bidi="ar-EG"/>
        </w:rPr>
        <w:t>تقرر</w:t>
      </w:r>
      <w:r w:rsidRPr="00A17140">
        <w:rPr>
          <w:i w:val="0"/>
          <w:iCs w:val="0"/>
          <w:rtl/>
          <w:lang w:bidi="ar-EG"/>
        </w:rPr>
        <w:t xml:space="preserve"> أن تخضع المسألة التالية للدراسة</w:t>
      </w:r>
    </w:p>
    <w:p w14:paraId="3F7E8619" w14:textId="77777777" w:rsidR="00E4632A" w:rsidRPr="00A17140" w:rsidRDefault="00E4632A" w:rsidP="00E4632A">
      <w:pPr>
        <w:rPr>
          <w:rtl/>
          <w:lang w:bidi="ar-EG"/>
        </w:rPr>
      </w:pPr>
      <w:r w:rsidRPr="00A17140">
        <w:rPr>
          <w:lang w:bidi="ar-EG"/>
        </w:rPr>
        <w:t>1</w:t>
      </w:r>
      <w:r w:rsidRPr="00A17140">
        <w:rPr>
          <w:rtl/>
          <w:lang w:bidi="ar-EG"/>
        </w:rPr>
        <w:tab/>
        <w:t>كيف يمكن ضمان الاستقبال المجهول الهوية للإشارات الإذاعية في إطار الإذاعة التفاعلية دون الحاجة إلى تدخل صريح من المستعمل؟</w:t>
      </w:r>
    </w:p>
    <w:p w14:paraId="73EB54DB" w14:textId="0DA72509" w:rsidR="00E4632A" w:rsidRPr="00A17140" w:rsidRDefault="00E4632A" w:rsidP="00E4632A">
      <w:pPr>
        <w:rPr>
          <w:rtl/>
          <w:lang w:bidi="ar-EG"/>
        </w:rPr>
      </w:pPr>
      <w:r w:rsidRPr="00A17140">
        <w:rPr>
          <w:lang w:bidi="ar-EG"/>
        </w:rPr>
        <w:t>2</w:t>
      </w:r>
      <w:r w:rsidRPr="00A17140">
        <w:rPr>
          <w:rtl/>
          <w:lang w:bidi="ar-EG"/>
        </w:rPr>
        <w:tab/>
        <w:t>ما هي الوسائل التقنية للحفاظ على أمن البيانات الشخصية للمستعمل؟</w:t>
      </w:r>
    </w:p>
    <w:p w14:paraId="2623455A" w14:textId="77777777" w:rsidR="00E4632A" w:rsidRPr="00A17140" w:rsidRDefault="00E4632A" w:rsidP="00E4632A">
      <w:pPr>
        <w:rPr>
          <w:rtl/>
          <w:lang w:bidi="ar-EG"/>
        </w:rPr>
      </w:pPr>
      <w:r w:rsidRPr="00A17140">
        <w:rPr>
          <w:lang w:bidi="ar-EG"/>
        </w:rPr>
        <w:t>3</w:t>
      </w:r>
      <w:r w:rsidRPr="00A17140">
        <w:rPr>
          <w:rtl/>
          <w:lang w:bidi="ar-EG"/>
        </w:rPr>
        <w:tab/>
        <w:t>ما هي الطرائق التقنية التي يمكن استعمالها لإتاحة المشاركة مجهولة الهوية في خدمات الإذاعة التفاعلية؟</w:t>
      </w:r>
    </w:p>
    <w:p w14:paraId="322867D6" w14:textId="77777777" w:rsidR="00E4632A" w:rsidRPr="00A17140" w:rsidRDefault="00E4632A" w:rsidP="00E4632A">
      <w:pPr>
        <w:rPr>
          <w:rtl/>
          <w:lang w:bidi="ar-EG"/>
        </w:rPr>
      </w:pPr>
      <w:r w:rsidRPr="00A17140">
        <w:rPr>
          <w:lang w:bidi="ar-EG"/>
        </w:rPr>
        <w:t>4</w:t>
      </w:r>
      <w:r w:rsidRPr="00A17140">
        <w:rPr>
          <w:rtl/>
          <w:lang w:bidi="ar-EG"/>
        </w:rPr>
        <w:tab/>
        <w:t>ما هي الطرائق التقنية التي يمكن تبنيها للسماح للمستعمل النهائي بالتحكم في كمية البيانات الشخصية التي يمكن إرسالها (بعد موافقة المستعمل النهائي) إلى مورد الخدمة أو أي كيان آخر أو حصولهما عليها عبر القناة التفاعلية؟</w:t>
      </w:r>
    </w:p>
    <w:p w14:paraId="532443EC" w14:textId="77777777" w:rsidR="00E4632A" w:rsidRPr="00A17140" w:rsidRDefault="00E4632A" w:rsidP="00E4632A">
      <w:pPr>
        <w:rPr>
          <w:rtl/>
          <w:lang w:bidi="ar-EG"/>
        </w:rPr>
      </w:pPr>
      <w:r w:rsidRPr="00A17140">
        <w:rPr>
          <w:lang w:bidi="ar-EG"/>
        </w:rPr>
        <w:t>5</w:t>
      </w:r>
      <w:r w:rsidRPr="00A17140">
        <w:rPr>
          <w:rtl/>
          <w:lang w:bidi="ar-EG"/>
        </w:rPr>
        <w:tab/>
        <w:t>ما هي الطرائق التقنية التي يمكن استعمالها للسماح للمستعمل النهائي بأن يكون ملماً، في أي وقت، بأي إرسال لبيانات شخصية إلى مورد الخدمة و/أو المحتوى أو أي طرف ثالث؟</w:t>
      </w:r>
    </w:p>
    <w:p w14:paraId="314EA401" w14:textId="77777777" w:rsidR="00E4632A" w:rsidRPr="00A17140" w:rsidRDefault="00E4632A" w:rsidP="00E4632A">
      <w:pPr>
        <w:rPr>
          <w:rtl/>
          <w:lang w:bidi="ar-EG"/>
        </w:rPr>
      </w:pPr>
      <w:r w:rsidRPr="00A17140">
        <w:rPr>
          <w:lang w:bidi="ar-EG"/>
        </w:rPr>
        <w:t>6</w:t>
      </w:r>
      <w:r w:rsidRPr="00A17140">
        <w:rPr>
          <w:rtl/>
          <w:lang w:bidi="ar-EG"/>
        </w:rPr>
        <w:tab/>
        <w:t>ما هي الطرائق التقنية التي يمكن استعمالها للسماح للمستعمل النهائي بأن يكون ملماً، في أي وقت، بالآليات أو التغيرات في السلوك أو العرض الخاص بالمحتوى/الخدمة، نتيجة لاستعمال بيانات شخصية محلية وبحيث يكون قادراً على التحكم في هذه الإرسالات على القناة التفاعلية؟</w:t>
      </w:r>
    </w:p>
    <w:p w14:paraId="30F68A17" w14:textId="77777777" w:rsidR="00E4632A" w:rsidRPr="00A17140" w:rsidRDefault="00E4632A" w:rsidP="00E4632A">
      <w:pPr>
        <w:rPr>
          <w:rtl/>
          <w:lang w:bidi="ar-EG"/>
        </w:rPr>
      </w:pPr>
      <w:r w:rsidRPr="00A17140">
        <w:rPr>
          <w:lang w:bidi="ar-EG"/>
        </w:rPr>
        <w:lastRenderedPageBreak/>
        <w:t>7</w:t>
      </w:r>
      <w:r w:rsidRPr="00A17140">
        <w:rPr>
          <w:rtl/>
          <w:lang w:bidi="ar-EG"/>
        </w:rPr>
        <w:tab/>
        <w:t xml:space="preserve">ما هي الطرائق التقنية التي يمكن استعمالها لضمان أن يبقى إرسال أي بيانات عن صفات أو تاريخ استعمال المستعمل النهائي (مثل </w:t>
      </w:r>
      <w:r w:rsidRPr="00A17140">
        <w:rPr>
          <w:lang w:bidi="ar-EG"/>
        </w:rPr>
        <w:t>"</w:t>
      </w:r>
      <w:proofErr w:type="spellStart"/>
      <w:r w:rsidRPr="00A17140">
        <w:rPr>
          <w:lang w:bidi="ar-EG"/>
        </w:rPr>
        <w:t>mediametria</w:t>
      </w:r>
      <w:proofErr w:type="spellEnd"/>
      <w:r w:rsidRPr="00A17140">
        <w:rPr>
          <w:lang w:bidi="ar-EG"/>
        </w:rPr>
        <w:t>"</w:t>
      </w:r>
      <w:r w:rsidRPr="00A17140">
        <w:rPr>
          <w:rtl/>
          <w:lang w:bidi="ar-EG"/>
        </w:rPr>
        <w:t>) مجهول الهوية؟</w:t>
      </w:r>
    </w:p>
    <w:p w14:paraId="7D1C5205" w14:textId="77777777" w:rsidR="00E4632A" w:rsidRPr="00A17140" w:rsidRDefault="00E4632A" w:rsidP="00E4632A">
      <w:pPr>
        <w:rPr>
          <w:rtl/>
          <w:lang w:bidi="ar-EG"/>
        </w:rPr>
      </w:pPr>
      <w:r w:rsidRPr="00A17140">
        <w:rPr>
          <w:lang w:bidi="ar-EG"/>
        </w:rPr>
        <w:t>8</w:t>
      </w:r>
      <w:r w:rsidRPr="00A17140">
        <w:rPr>
          <w:rtl/>
          <w:lang w:bidi="ar-EG"/>
        </w:rPr>
        <w:tab/>
        <w:t>ما هي الطرائق التقنية التي يمكن استعمالها لإبلاغ المستعمل من خلال قناة الإذاعة أو القناة التفاعلية، بشكل يسهل فهمه، عن أي معلومات شخصية متاحة، مثل صفات المستعمل والأشياء المفضلة لديه والمقرر إرسالها إلى مورد خدمة أو أي طرف ثالث آخر؟</w:t>
      </w:r>
    </w:p>
    <w:p w14:paraId="42837676" w14:textId="77777777" w:rsidR="00E4632A" w:rsidRPr="00A17140" w:rsidRDefault="00E4632A" w:rsidP="00E4632A">
      <w:pPr>
        <w:rPr>
          <w:rtl/>
          <w:lang w:bidi="ar-EG"/>
        </w:rPr>
      </w:pPr>
      <w:r w:rsidRPr="00A17140">
        <w:rPr>
          <w:rtl/>
          <w:lang w:bidi="ar-EG"/>
        </w:rPr>
        <w:t>9</w:t>
      </w:r>
      <w:r w:rsidRPr="00A17140">
        <w:rPr>
          <w:rtl/>
          <w:lang w:bidi="ar-EG"/>
        </w:rPr>
        <w:tab/>
        <w:t>ما هي الطرائق التقنية التي يمكن تبنيها لحماية البيانات الشخصية للمستعملين النهائيين عند تقديم محتوى إذاعي يلبي الاحتياجات الشخصية؟</w:t>
      </w:r>
    </w:p>
    <w:p w14:paraId="48647564" w14:textId="77777777" w:rsidR="00E4632A" w:rsidRPr="00A17140" w:rsidRDefault="00E4632A" w:rsidP="00E4632A">
      <w:pPr>
        <w:pStyle w:val="Call"/>
        <w:rPr>
          <w:rtl/>
          <w:lang w:bidi="ar-EG"/>
        </w:rPr>
      </w:pPr>
      <w:r w:rsidRPr="00A17140">
        <w:rPr>
          <w:rtl/>
          <w:lang w:bidi="ar-EG"/>
        </w:rPr>
        <w:t>وتقرر كذلك</w:t>
      </w:r>
    </w:p>
    <w:p w14:paraId="50F86614" w14:textId="77777777" w:rsidR="00E4632A" w:rsidRPr="00A17140" w:rsidRDefault="00E4632A" w:rsidP="00E4632A">
      <w:pPr>
        <w:rPr>
          <w:rtl/>
          <w:lang w:bidi="ar-EG"/>
        </w:rPr>
      </w:pPr>
      <w:r w:rsidRPr="00A17140">
        <w:rPr>
          <w:lang w:bidi="ar-EG"/>
        </w:rPr>
        <w:t>1</w:t>
      </w:r>
      <w:r w:rsidRPr="00A17140">
        <w:rPr>
          <w:rtl/>
          <w:lang w:bidi="ar-EG"/>
        </w:rPr>
        <w:tab/>
        <w:t xml:space="preserve">أن تؤدي هذه المسألة إلى توصية (أو أكثر) لقطاع الاتصالات </w:t>
      </w:r>
      <w:proofErr w:type="gramStart"/>
      <w:r w:rsidRPr="00A17140">
        <w:rPr>
          <w:rtl/>
          <w:lang w:bidi="ar-EG"/>
        </w:rPr>
        <w:t>الراديوية؛</w:t>
      </w:r>
      <w:proofErr w:type="gramEnd"/>
    </w:p>
    <w:p w14:paraId="6470E48E" w14:textId="77777777" w:rsidR="00E4632A" w:rsidRPr="00A17140" w:rsidRDefault="00E4632A" w:rsidP="00E4632A">
      <w:pPr>
        <w:rPr>
          <w:rtl/>
          <w:lang w:bidi="ar-EG"/>
        </w:rPr>
      </w:pPr>
      <w:r w:rsidRPr="00A17140">
        <w:rPr>
          <w:lang w:bidi="ar-EG"/>
        </w:rPr>
        <w:t>2</w:t>
      </w:r>
      <w:r w:rsidRPr="00A17140">
        <w:rPr>
          <w:rtl/>
          <w:lang w:bidi="ar-EG"/>
        </w:rPr>
        <w:tab/>
        <w:t>أن تراعى هذه المسألة عند دراسة مسائل قطاع الاتصالات الراديوية بشأن الإذاعة التفاعلية خاصة مع المسائل </w:t>
      </w:r>
      <w:r w:rsidRPr="00A17140">
        <w:rPr>
          <w:bCs/>
          <w:lang w:eastAsia="ja-JP"/>
        </w:rPr>
        <w:t>ITU</w:t>
      </w:r>
      <w:r w:rsidRPr="00A17140">
        <w:rPr>
          <w:bCs/>
          <w:lang w:eastAsia="ja-JP"/>
        </w:rPr>
        <w:noBreakHyphen/>
        <w:t>R 45-6/6</w:t>
      </w:r>
      <w:r w:rsidRPr="00A17140">
        <w:rPr>
          <w:rtl/>
        </w:rPr>
        <w:t xml:space="preserve"> و</w:t>
      </w:r>
      <w:r w:rsidRPr="00A17140">
        <w:t>ITU-R 140-1/6</w:t>
      </w:r>
      <w:r w:rsidRPr="00A17140">
        <w:rPr>
          <w:rtl/>
          <w:lang w:bidi="ar-EG"/>
        </w:rPr>
        <w:t xml:space="preserve"> و</w:t>
      </w:r>
      <w:r w:rsidRPr="00A17140">
        <w:t>ITU-R 289/4</w:t>
      </w:r>
      <w:r w:rsidRPr="00A17140">
        <w:rPr>
          <w:rtl/>
        </w:rPr>
        <w:t xml:space="preserve"> </w:t>
      </w:r>
      <w:r w:rsidRPr="00A17140">
        <w:rPr>
          <w:rtl/>
          <w:lang w:bidi="ar-EG"/>
        </w:rPr>
        <w:t xml:space="preserve">لقطاع الاتصالات </w:t>
      </w:r>
      <w:proofErr w:type="gramStart"/>
      <w:r w:rsidRPr="00A17140">
        <w:rPr>
          <w:rtl/>
          <w:lang w:bidi="ar-EG"/>
        </w:rPr>
        <w:t>الراديوية؛</w:t>
      </w:r>
      <w:proofErr w:type="gramEnd"/>
    </w:p>
    <w:p w14:paraId="59FD0CE0" w14:textId="41CEF512" w:rsidR="00E4632A" w:rsidRPr="00A17140" w:rsidRDefault="00E4632A" w:rsidP="00E4632A">
      <w:pPr>
        <w:rPr>
          <w:rtl/>
          <w:lang w:bidi="ar-EG"/>
        </w:rPr>
      </w:pPr>
      <w:r w:rsidRPr="00A17140">
        <w:rPr>
          <w:lang w:bidi="ar-EG"/>
        </w:rPr>
        <w:t>3</w:t>
      </w:r>
      <w:r w:rsidRPr="00A17140">
        <w:rPr>
          <w:rtl/>
          <w:lang w:bidi="ar-EG"/>
        </w:rPr>
        <w:tab/>
        <w:t>استكمال هذه الدراسات بحلول عام 2027.</w:t>
      </w:r>
    </w:p>
    <w:p w14:paraId="7E016DDD" w14:textId="6872EA08" w:rsidR="003B5733" w:rsidRPr="00A17140" w:rsidRDefault="00E4632A" w:rsidP="003024F2">
      <w:pPr>
        <w:spacing w:before="360"/>
        <w:rPr>
          <w:lang w:bidi="ar-EG"/>
        </w:rPr>
      </w:pPr>
      <w:r w:rsidRPr="00A17140">
        <w:rPr>
          <w:rtl/>
          <w:lang w:bidi="ar-EG"/>
        </w:rPr>
        <w:t xml:space="preserve">الفئة: </w:t>
      </w:r>
      <w:r w:rsidRPr="00A17140">
        <w:rPr>
          <w:lang w:bidi="ar-EG"/>
        </w:rPr>
        <w:t>S2</w:t>
      </w:r>
    </w:p>
    <w:sectPr w:rsidR="003B5733" w:rsidRPr="00A17140" w:rsidSect="006C3242">
      <w:headerReference w:type="default" r:id="rId8"/>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23099" w14:textId="77777777" w:rsidR="00DF6E7E" w:rsidRDefault="00DF6E7E" w:rsidP="006C3242">
      <w:pPr>
        <w:spacing w:before="0" w:line="240" w:lineRule="auto"/>
      </w:pPr>
      <w:r>
        <w:separator/>
      </w:r>
    </w:p>
  </w:endnote>
  <w:endnote w:type="continuationSeparator" w:id="0">
    <w:p w14:paraId="12D83C2B" w14:textId="77777777" w:rsidR="00DF6E7E" w:rsidRDefault="00DF6E7E"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0B28C" w14:textId="77777777" w:rsidR="00DF6E7E" w:rsidRDefault="00DF6E7E" w:rsidP="006C3242">
      <w:pPr>
        <w:spacing w:before="0" w:line="240" w:lineRule="auto"/>
      </w:pPr>
      <w:r>
        <w:separator/>
      </w:r>
    </w:p>
  </w:footnote>
  <w:footnote w:type="continuationSeparator" w:id="0">
    <w:p w14:paraId="65DA7A1A" w14:textId="77777777" w:rsidR="00DF6E7E" w:rsidRDefault="00DF6E7E" w:rsidP="006C3242">
      <w:pPr>
        <w:spacing w:before="0" w:line="240" w:lineRule="auto"/>
      </w:pPr>
      <w:r>
        <w:continuationSeparator/>
      </w:r>
    </w:p>
  </w:footnote>
  <w:footnote w:id="1">
    <w:p w14:paraId="0D0CBB3E" w14:textId="77777777" w:rsidR="00E4632A" w:rsidRPr="00C86039" w:rsidRDefault="00E4632A" w:rsidP="00E4632A">
      <w:pPr>
        <w:pStyle w:val="FootnoteText"/>
        <w:tabs>
          <w:tab w:val="left" w:pos="283"/>
        </w:tabs>
        <w:ind w:left="283" w:hanging="283"/>
        <w:rPr>
          <w:sz w:val="18"/>
          <w:szCs w:val="18"/>
          <w:rtl/>
        </w:rPr>
      </w:pPr>
      <w:r w:rsidRPr="00C86039">
        <w:rPr>
          <w:rStyle w:val="FootnoteReference"/>
          <w:rtl/>
        </w:rPr>
        <w:t>*</w:t>
      </w:r>
      <w:r w:rsidRPr="00C86039">
        <w:rPr>
          <w:rFonts w:hint="cs"/>
          <w:sz w:val="18"/>
          <w:szCs w:val="18"/>
          <w:rtl/>
        </w:rPr>
        <w:tab/>
        <w:t xml:space="preserve">ينبغي إحاطة اللجنة </w:t>
      </w:r>
      <w:proofErr w:type="spellStart"/>
      <w:r w:rsidRPr="00C86039">
        <w:rPr>
          <w:rFonts w:hint="cs"/>
          <w:sz w:val="18"/>
          <w:szCs w:val="18"/>
          <w:rtl/>
        </w:rPr>
        <w:t>الكهرتقنية</w:t>
      </w:r>
      <w:proofErr w:type="spellEnd"/>
      <w:r w:rsidRPr="00C86039">
        <w:rPr>
          <w:rFonts w:hint="cs"/>
          <w:sz w:val="18"/>
          <w:szCs w:val="18"/>
          <w:rtl/>
        </w:rPr>
        <w:t xml:space="preserve"> الدولية </w:t>
      </w:r>
      <w:r w:rsidRPr="00C86039">
        <w:rPr>
          <w:sz w:val="18"/>
          <w:szCs w:val="18"/>
        </w:rPr>
        <w:t>(IEC)</w:t>
      </w:r>
      <w:r w:rsidRPr="00C86039">
        <w:rPr>
          <w:rFonts w:hint="cs"/>
          <w:sz w:val="18"/>
          <w:szCs w:val="18"/>
          <w:rtl/>
        </w:rPr>
        <w:t xml:space="preserve"> والمنظمة الدولية للتوحيد القياسي </w:t>
      </w:r>
      <w:r w:rsidRPr="00C86039">
        <w:rPr>
          <w:sz w:val="18"/>
          <w:szCs w:val="18"/>
        </w:rPr>
        <w:t>(ISO)</w:t>
      </w:r>
      <w:r w:rsidRPr="00C86039">
        <w:rPr>
          <w:rFonts w:hint="cs"/>
          <w:sz w:val="18"/>
          <w:szCs w:val="18"/>
          <w:rtl/>
        </w:rPr>
        <w:t xml:space="preserve"> ولجان الدراسات </w:t>
      </w:r>
      <w:r w:rsidRPr="00C86039">
        <w:rPr>
          <w:sz w:val="18"/>
          <w:szCs w:val="18"/>
        </w:rPr>
        <w:t>2</w:t>
      </w:r>
      <w:r w:rsidRPr="00C86039">
        <w:rPr>
          <w:rFonts w:hint="cs"/>
          <w:sz w:val="18"/>
          <w:szCs w:val="18"/>
          <w:rtl/>
        </w:rPr>
        <w:t xml:space="preserve"> و</w:t>
      </w:r>
      <w:r w:rsidRPr="00C86039">
        <w:rPr>
          <w:sz w:val="18"/>
          <w:szCs w:val="18"/>
        </w:rPr>
        <w:t>9</w:t>
      </w:r>
      <w:r w:rsidRPr="00C86039">
        <w:rPr>
          <w:rFonts w:hint="cs"/>
          <w:sz w:val="18"/>
          <w:szCs w:val="18"/>
          <w:rtl/>
        </w:rPr>
        <w:t xml:space="preserve"> و</w:t>
      </w:r>
      <w:r w:rsidRPr="00C86039">
        <w:rPr>
          <w:sz w:val="18"/>
          <w:szCs w:val="18"/>
        </w:rPr>
        <w:t>16</w:t>
      </w:r>
      <w:r w:rsidRPr="00C86039">
        <w:rPr>
          <w:rFonts w:hint="cs"/>
          <w:sz w:val="18"/>
          <w:szCs w:val="18"/>
          <w:rtl/>
        </w:rPr>
        <w:t xml:space="preserve"> و</w:t>
      </w:r>
      <w:r w:rsidRPr="00C86039">
        <w:rPr>
          <w:sz w:val="18"/>
          <w:szCs w:val="18"/>
        </w:rPr>
        <w:t>17</w:t>
      </w:r>
      <w:r w:rsidRPr="00C86039">
        <w:rPr>
          <w:rFonts w:hint="cs"/>
          <w:sz w:val="18"/>
          <w:szCs w:val="18"/>
          <w:rtl/>
        </w:rPr>
        <w:t xml:space="preserve"> لقطاع تقييس الاتصالات ولجنتي الدراسات </w:t>
      </w:r>
      <w:r w:rsidRPr="00C86039">
        <w:rPr>
          <w:sz w:val="18"/>
          <w:szCs w:val="18"/>
        </w:rPr>
        <w:t>4</w:t>
      </w:r>
      <w:r w:rsidRPr="00C86039">
        <w:rPr>
          <w:rFonts w:hint="cs"/>
          <w:sz w:val="18"/>
          <w:szCs w:val="18"/>
          <w:rtl/>
        </w:rPr>
        <w:t xml:space="preserve"> و</w:t>
      </w:r>
      <w:r w:rsidRPr="00C86039">
        <w:rPr>
          <w:sz w:val="18"/>
          <w:szCs w:val="18"/>
        </w:rPr>
        <w:t>5</w:t>
      </w:r>
      <w:r w:rsidRPr="00C86039">
        <w:rPr>
          <w:rFonts w:hint="cs"/>
          <w:sz w:val="18"/>
          <w:szCs w:val="18"/>
          <w:rtl/>
        </w:rPr>
        <w:t xml:space="preserve"> لقطاع الاتصالات الراديوية ولجنتي الدراسات </w:t>
      </w:r>
      <w:r w:rsidRPr="00C86039">
        <w:rPr>
          <w:sz w:val="18"/>
          <w:szCs w:val="18"/>
        </w:rPr>
        <w:t>1</w:t>
      </w:r>
      <w:r w:rsidRPr="00C86039">
        <w:rPr>
          <w:rFonts w:hint="cs"/>
          <w:sz w:val="18"/>
          <w:szCs w:val="18"/>
          <w:rtl/>
        </w:rPr>
        <w:t xml:space="preserve"> و</w:t>
      </w:r>
      <w:r w:rsidRPr="00C86039">
        <w:rPr>
          <w:sz w:val="18"/>
          <w:szCs w:val="18"/>
        </w:rPr>
        <w:t>2</w:t>
      </w:r>
      <w:r w:rsidRPr="00C86039">
        <w:rPr>
          <w:rFonts w:hint="cs"/>
          <w:sz w:val="18"/>
          <w:szCs w:val="18"/>
          <w:rtl/>
        </w:rPr>
        <w:t xml:space="preserve"> لقطاع تنمية الاتصالات علماً بهذه المسألة.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10E40" w14:textId="77777777" w:rsidR="00447F32" w:rsidRPr="00447F32" w:rsidRDefault="00F16820" w:rsidP="0026373E">
    <w:pPr>
      <w:pStyle w:val="Header"/>
      <w:bidi w:val="0"/>
      <w:spacing w:before="120" w:after="240" w:line="192" w:lineRule="auto"/>
      <w:jc w:val="center"/>
      <w:rPr>
        <w:rFonts w:cs="Calibri"/>
        <w:sz w:val="20"/>
        <w:szCs w:val="20"/>
      </w:rPr>
    </w:pPr>
    <w:r>
      <w:t xml:space="preserve">- </w:t>
    </w: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sdtContent>
    </w:sdt>
    <w:r>
      <w:rPr>
        <w:rFonts w:cs="Calibri"/>
        <w:noProof/>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01690970">
    <w:abstractNumId w:val="9"/>
  </w:num>
  <w:num w:numId="2" w16cid:durableId="811025633">
    <w:abstractNumId w:val="7"/>
  </w:num>
  <w:num w:numId="3" w16cid:durableId="1277058861">
    <w:abstractNumId w:val="6"/>
  </w:num>
  <w:num w:numId="4" w16cid:durableId="2097970484">
    <w:abstractNumId w:val="5"/>
  </w:num>
  <w:num w:numId="5" w16cid:durableId="965625990">
    <w:abstractNumId w:val="4"/>
  </w:num>
  <w:num w:numId="6" w16cid:durableId="1089816412">
    <w:abstractNumId w:val="8"/>
  </w:num>
  <w:num w:numId="7" w16cid:durableId="394012498">
    <w:abstractNumId w:val="3"/>
  </w:num>
  <w:num w:numId="8" w16cid:durableId="746345294">
    <w:abstractNumId w:val="2"/>
  </w:num>
  <w:num w:numId="9" w16cid:durableId="1696803635">
    <w:abstractNumId w:val="1"/>
  </w:num>
  <w:num w:numId="10" w16cid:durableId="2140490306">
    <w:abstractNumId w:val="0"/>
  </w:num>
  <w:num w:numId="11" w16cid:durableId="14001302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E7E"/>
    <w:rsid w:val="0006468A"/>
    <w:rsid w:val="00090574"/>
    <w:rsid w:val="000C1C0E"/>
    <w:rsid w:val="000C548A"/>
    <w:rsid w:val="000F7BBE"/>
    <w:rsid w:val="001250C8"/>
    <w:rsid w:val="00150DB9"/>
    <w:rsid w:val="001C0169"/>
    <w:rsid w:val="001D1D50"/>
    <w:rsid w:val="001D6745"/>
    <w:rsid w:val="001E446E"/>
    <w:rsid w:val="002154EE"/>
    <w:rsid w:val="002276D2"/>
    <w:rsid w:val="0023283D"/>
    <w:rsid w:val="00245104"/>
    <w:rsid w:val="0026373E"/>
    <w:rsid w:val="00271C43"/>
    <w:rsid w:val="00290728"/>
    <w:rsid w:val="002978F4"/>
    <w:rsid w:val="002B028D"/>
    <w:rsid w:val="002E6541"/>
    <w:rsid w:val="003024F2"/>
    <w:rsid w:val="00317B47"/>
    <w:rsid w:val="00334924"/>
    <w:rsid w:val="003409BC"/>
    <w:rsid w:val="00357185"/>
    <w:rsid w:val="0036015E"/>
    <w:rsid w:val="003704CA"/>
    <w:rsid w:val="00383829"/>
    <w:rsid w:val="003B5733"/>
    <w:rsid w:val="003F4B29"/>
    <w:rsid w:val="004111FB"/>
    <w:rsid w:val="0042686F"/>
    <w:rsid w:val="00427D91"/>
    <w:rsid w:val="004317D8"/>
    <w:rsid w:val="00434183"/>
    <w:rsid w:val="00443869"/>
    <w:rsid w:val="00447F32"/>
    <w:rsid w:val="0045318B"/>
    <w:rsid w:val="004563AF"/>
    <w:rsid w:val="00492A2E"/>
    <w:rsid w:val="004C39C6"/>
    <w:rsid w:val="004C4100"/>
    <w:rsid w:val="004E11DC"/>
    <w:rsid w:val="00525DDD"/>
    <w:rsid w:val="005409AC"/>
    <w:rsid w:val="0055516A"/>
    <w:rsid w:val="0058491B"/>
    <w:rsid w:val="00592EA5"/>
    <w:rsid w:val="005A3170"/>
    <w:rsid w:val="005C459A"/>
    <w:rsid w:val="005F33E7"/>
    <w:rsid w:val="00677396"/>
    <w:rsid w:val="0069200F"/>
    <w:rsid w:val="006A65CB"/>
    <w:rsid w:val="006B1D2E"/>
    <w:rsid w:val="006C3242"/>
    <w:rsid w:val="006C7CC0"/>
    <w:rsid w:val="006E5F73"/>
    <w:rsid w:val="006F63F7"/>
    <w:rsid w:val="007025C7"/>
    <w:rsid w:val="00706D7A"/>
    <w:rsid w:val="00722F0D"/>
    <w:rsid w:val="0074420E"/>
    <w:rsid w:val="00783E26"/>
    <w:rsid w:val="007B30FC"/>
    <w:rsid w:val="007C3BC7"/>
    <w:rsid w:val="007C3BCD"/>
    <w:rsid w:val="007D4ACF"/>
    <w:rsid w:val="007F0787"/>
    <w:rsid w:val="00810B7B"/>
    <w:rsid w:val="0082358A"/>
    <w:rsid w:val="008235CD"/>
    <w:rsid w:val="008247DE"/>
    <w:rsid w:val="00840B10"/>
    <w:rsid w:val="008513CB"/>
    <w:rsid w:val="008A4A32"/>
    <w:rsid w:val="008A7F84"/>
    <w:rsid w:val="0091702E"/>
    <w:rsid w:val="00923B0C"/>
    <w:rsid w:val="0094021C"/>
    <w:rsid w:val="00952F86"/>
    <w:rsid w:val="0096595D"/>
    <w:rsid w:val="00982B28"/>
    <w:rsid w:val="00993C11"/>
    <w:rsid w:val="009D313F"/>
    <w:rsid w:val="00A17140"/>
    <w:rsid w:val="00A47A5A"/>
    <w:rsid w:val="00A6683B"/>
    <w:rsid w:val="00A82744"/>
    <w:rsid w:val="00A97F94"/>
    <w:rsid w:val="00AA7EA2"/>
    <w:rsid w:val="00B03099"/>
    <w:rsid w:val="00B05BC8"/>
    <w:rsid w:val="00B1143A"/>
    <w:rsid w:val="00B50918"/>
    <w:rsid w:val="00B64B47"/>
    <w:rsid w:val="00C002DE"/>
    <w:rsid w:val="00C502CD"/>
    <w:rsid w:val="00C53BF8"/>
    <w:rsid w:val="00C66157"/>
    <w:rsid w:val="00C674FE"/>
    <w:rsid w:val="00C67501"/>
    <w:rsid w:val="00C75633"/>
    <w:rsid w:val="00CE2EE1"/>
    <w:rsid w:val="00CE3349"/>
    <w:rsid w:val="00CE36E5"/>
    <w:rsid w:val="00CF27F5"/>
    <w:rsid w:val="00CF3FFD"/>
    <w:rsid w:val="00D02121"/>
    <w:rsid w:val="00D10CCF"/>
    <w:rsid w:val="00D37F70"/>
    <w:rsid w:val="00D40D75"/>
    <w:rsid w:val="00D77D0F"/>
    <w:rsid w:val="00DA1CF0"/>
    <w:rsid w:val="00DC1E02"/>
    <w:rsid w:val="00DC24B4"/>
    <w:rsid w:val="00DC5FB0"/>
    <w:rsid w:val="00DC7551"/>
    <w:rsid w:val="00DF16DC"/>
    <w:rsid w:val="00DF6E7E"/>
    <w:rsid w:val="00E4282F"/>
    <w:rsid w:val="00E45211"/>
    <w:rsid w:val="00E4632A"/>
    <w:rsid w:val="00E473C5"/>
    <w:rsid w:val="00E50C83"/>
    <w:rsid w:val="00E54B79"/>
    <w:rsid w:val="00E92863"/>
    <w:rsid w:val="00EB796D"/>
    <w:rsid w:val="00F058DC"/>
    <w:rsid w:val="00F16820"/>
    <w:rsid w:val="00F24FC4"/>
    <w:rsid w:val="00F2676C"/>
    <w:rsid w:val="00F84366"/>
    <w:rsid w:val="00F85089"/>
    <w:rsid w:val="00F974C5"/>
    <w:rsid w:val="00FA6F46"/>
    <w:rsid w:val="00FC09E8"/>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880944"/>
  <w15:chartTrackingRefBased/>
  <w15:docId w15:val="{96490670-0765-40E8-A343-974C6CAD4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link w:val="CallChar"/>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unhideWhenUsed/>
    <w:qFormat/>
    <w:rsid w:val="002E6541"/>
    <w:pPr>
      <w:spacing w:before="60" w:line="168" w:lineRule="auto"/>
    </w:pPr>
    <w:rPr>
      <w:sz w:val="20"/>
      <w:szCs w:val="26"/>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16820"/>
    <w:pPr>
      <w:keepNext/>
      <w:spacing w:before="80" w:after="60" w:line="260" w:lineRule="exact"/>
      <w:jc w:val="center"/>
    </w:pPr>
    <w:rPr>
      <w:b/>
      <w:bCs/>
      <w:position w:val="2"/>
      <w:sz w:val="20"/>
      <w:szCs w:val="20"/>
    </w:rPr>
  </w:style>
  <w:style w:type="paragraph" w:customStyle="1" w:styleId="Tabletexte">
    <w:name w:val="Table texte"/>
    <w:basedOn w:val="Normal"/>
    <w:qFormat/>
    <w:rsid w:val="00F16820"/>
    <w:pPr>
      <w:spacing w:before="80" w:after="60" w:line="260" w:lineRule="exact"/>
    </w:pPr>
    <w:rPr>
      <w:position w:val="2"/>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QuestionNoBR">
    <w:name w:val="Question_No_BR"/>
    <w:basedOn w:val="Normal"/>
    <w:qFormat/>
    <w:rsid w:val="00D02121"/>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80" w:after="120"/>
      <w:jc w:val="center"/>
    </w:pPr>
    <w:rPr>
      <w:rFonts w:ascii="Calibri" w:hAnsi="Calibri" w:cs="Traditional Arabic"/>
      <w:sz w:val="26"/>
      <w:szCs w:val="36"/>
    </w:rPr>
  </w:style>
  <w:style w:type="paragraph" w:customStyle="1" w:styleId="AnnexNotitle">
    <w:name w:val="Annex_No &amp; title"/>
    <w:basedOn w:val="Annextitle"/>
    <w:qFormat/>
    <w:rsid w:val="00D02121"/>
  </w:style>
  <w:style w:type="paragraph" w:customStyle="1" w:styleId="enumlev10">
    <w:name w:val="enumlev1"/>
    <w:basedOn w:val="Normal"/>
    <w:uiPriority w:val="99"/>
    <w:rsid w:val="00E4632A"/>
    <w:pPr>
      <w:tabs>
        <w:tab w:val="left" w:pos="1191"/>
        <w:tab w:val="left" w:pos="1588"/>
        <w:tab w:val="left" w:pos="1985"/>
      </w:tabs>
      <w:overflowPunct w:val="0"/>
      <w:autoSpaceDE w:val="0"/>
      <w:autoSpaceDN w:val="0"/>
      <w:adjustRightInd w:val="0"/>
      <w:spacing w:before="80"/>
      <w:ind w:left="794" w:hanging="794"/>
      <w:textAlignment w:val="baseline"/>
    </w:pPr>
    <w:rPr>
      <w:rFonts w:ascii="Times New Roman" w:eastAsia="Times New Roman" w:hAnsi="Times New Roman" w:cs="Traditional Arabic"/>
      <w:szCs w:val="30"/>
      <w:lang w:val="en-GB" w:eastAsia="en-US"/>
    </w:rPr>
  </w:style>
  <w:style w:type="paragraph" w:customStyle="1" w:styleId="Questiontitle">
    <w:name w:val="Question_title"/>
    <w:basedOn w:val="Normal"/>
    <w:link w:val="QuestiontitleChar"/>
    <w:qFormat/>
    <w:rsid w:val="00E4632A"/>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360"/>
      <w:jc w:val="center"/>
    </w:pPr>
    <w:rPr>
      <w:b/>
      <w:bCs/>
      <w:sz w:val="28"/>
      <w:szCs w:val="28"/>
      <w:lang w:bidi="ar-EG"/>
    </w:rPr>
  </w:style>
  <w:style w:type="paragraph" w:customStyle="1" w:styleId="Questiondate">
    <w:name w:val="Question_date"/>
    <w:basedOn w:val="Date"/>
    <w:uiPriority w:val="99"/>
    <w:qFormat/>
    <w:rsid w:val="00E4632A"/>
  </w:style>
  <w:style w:type="paragraph" w:styleId="Revision">
    <w:name w:val="Revision"/>
    <w:hidden/>
    <w:uiPriority w:val="99"/>
    <w:semiHidden/>
    <w:rsid w:val="00E4632A"/>
    <w:pPr>
      <w:spacing w:after="0" w:line="240" w:lineRule="auto"/>
    </w:pPr>
    <w:rPr>
      <w:rFonts w:ascii="Dubai" w:hAnsi="Dubai" w:cs="Dubai"/>
    </w:rPr>
  </w:style>
  <w:style w:type="character" w:customStyle="1" w:styleId="QuestiontitleChar">
    <w:name w:val="Question_title Char"/>
    <w:basedOn w:val="DefaultParagraphFont"/>
    <w:link w:val="Questiontitle"/>
    <w:rsid w:val="00E4632A"/>
    <w:rPr>
      <w:rFonts w:ascii="Dubai" w:hAnsi="Dubai" w:cs="Dubai"/>
      <w:b/>
      <w:bCs/>
      <w:sz w:val="28"/>
      <w:szCs w:val="28"/>
      <w:lang w:bidi="ar-EG"/>
    </w:rPr>
  </w:style>
  <w:style w:type="character" w:customStyle="1" w:styleId="CallChar">
    <w:name w:val="Call Char"/>
    <w:basedOn w:val="DefaultParagraphFont"/>
    <w:link w:val="Call"/>
    <w:rsid w:val="00E4632A"/>
    <w:rPr>
      <w:rFonts w:ascii="Dubai" w:hAnsi="Dubai" w:cs="Dubai"/>
      <w:i/>
      <w:iCs/>
    </w:rPr>
  </w:style>
  <w:style w:type="character" w:customStyle="1" w:styleId="NormalaftertitleChar">
    <w:name w:val="Normal after title Char"/>
    <w:basedOn w:val="DefaultParagraphFont"/>
    <w:link w:val="Normalaftertitle"/>
    <w:rsid w:val="00E4632A"/>
    <w:rPr>
      <w:rFonts w:ascii="Dubai" w:hAnsi="Dubai" w:cs="Dubai"/>
      <w:lang w:bidi="ar-SY"/>
    </w:rPr>
  </w:style>
  <w:style w:type="paragraph" w:customStyle="1" w:styleId="Normalaftertitle0">
    <w:name w:val="Normal_after_title"/>
    <w:basedOn w:val="Normal"/>
    <w:next w:val="Normal"/>
    <w:rsid w:val="00E4632A"/>
    <w:pPr>
      <w:tabs>
        <w:tab w:val="left" w:pos="1191"/>
        <w:tab w:val="left" w:pos="1588"/>
        <w:tab w:val="left" w:pos="1985"/>
      </w:tabs>
      <w:overflowPunct w:val="0"/>
      <w:autoSpaceDE w:val="0"/>
      <w:autoSpaceDN w:val="0"/>
      <w:adjustRightInd w:val="0"/>
      <w:spacing w:before="360"/>
      <w:textAlignment w:val="baseline"/>
    </w:pPr>
    <w:rPr>
      <w:rFonts w:ascii="Times New Roman" w:eastAsia="Times New Roman" w:hAnsi="Times New Roman" w:cs="Traditional Arabic"/>
      <w:szCs w:val="30"/>
      <w:lang w:val="en-GB" w:eastAsia="en-US"/>
    </w:rPr>
  </w:style>
  <w:style w:type="paragraph" w:customStyle="1" w:styleId="FOOTNOTE">
    <w:name w:val="FOOTNOTE"/>
    <w:basedOn w:val="FootnoteText"/>
    <w:rsid w:val="00E4632A"/>
    <w:pPr>
      <w:keepLines/>
      <w:tabs>
        <w:tab w:val="left" w:pos="255"/>
        <w:tab w:val="left" w:pos="1191"/>
        <w:tab w:val="left" w:pos="1588"/>
        <w:tab w:val="left" w:pos="1985"/>
      </w:tabs>
      <w:overflowPunct w:val="0"/>
      <w:autoSpaceDE w:val="0"/>
      <w:autoSpaceDN w:val="0"/>
      <w:adjustRightInd w:val="0"/>
      <w:spacing w:before="80" w:line="192" w:lineRule="auto"/>
      <w:ind w:left="255" w:right="255" w:hanging="255"/>
      <w:textAlignment w:val="baseline"/>
    </w:pPr>
    <w:rPr>
      <w:rFonts w:ascii="Times New Roman" w:eastAsia="Times New Roman" w:hAnsi="Times New Roman" w:cs="Traditional Arabic"/>
      <w:lang w:eastAsia="en-US" w:bidi="ar-EG"/>
    </w:rPr>
  </w:style>
  <w:style w:type="character" w:styleId="UnresolvedMention">
    <w:name w:val="Unresolved Mention"/>
    <w:basedOn w:val="DefaultParagraphFont"/>
    <w:uiPriority w:val="99"/>
    <w:semiHidden/>
    <w:unhideWhenUsed/>
    <w:rsid w:val="005C45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5641312">
      <w:bodyDiv w:val="1"/>
      <w:marLeft w:val="0"/>
      <w:marRight w:val="0"/>
      <w:marTop w:val="0"/>
      <w:marBottom w:val="0"/>
      <w:divBdr>
        <w:top w:val="none" w:sz="0" w:space="0" w:color="auto"/>
        <w:left w:val="none" w:sz="0" w:space="0" w:color="auto"/>
        <w:bottom w:val="none" w:sz="0" w:space="0" w:color="auto"/>
        <w:right w:val="none" w:sz="0" w:space="0" w:color="auto"/>
      </w:divBdr>
      <w:divsChild>
        <w:div w:id="863790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3\ITU-R%20(BR)\PA_CACE%20Mode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F022A-36F3-42BF-A968-9669DBAEE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PA_CACE Model.dotx</Template>
  <TotalTime>1</TotalTime>
  <Pages>2</Pages>
  <Words>452</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Arabic-EA</dc:creator>
  <cp:keywords/>
  <dc:description/>
  <cp:lastModifiedBy>Author</cp:lastModifiedBy>
  <cp:revision>3</cp:revision>
  <dcterms:created xsi:type="dcterms:W3CDTF">2023-12-04T07:24:00Z</dcterms:created>
  <dcterms:modified xsi:type="dcterms:W3CDTF">2023-12-04T07:29:00Z</dcterms:modified>
</cp:coreProperties>
</file>