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5C" w:rsidRDefault="00565B5C" w:rsidP="00530767">
      <w:pPr>
        <w:pStyle w:val="QuestionNoBR"/>
        <w:tabs>
          <w:tab w:val="left" w:pos="8222"/>
        </w:tabs>
      </w:pPr>
      <w:r>
        <w:t>CUESTIÓN UIT</w:t>
      </w:r>
      <w:r>
        <w:noBreakHyphen/>
        <w:t>R 111-1/6</w:t>
      </w:r>
      <w:r w:rsidR="00446763">
        <w:rPr>
          <w:rStyle w:val="FootnoteReference"/>
        </w:rPr>
        <w:footnoteReference w:id="1"/>
      </w:r>
    </w:p>
    <w:p w:rsidR="00565B5C" w:rsidRDefault="00565B5C" w:rsidP="00565B5C">
      <w:pPr>
        <w:pStyle w:val="Questiontitle"/>
      </w:pPr>
      <w:r>
        <w:t>Métodos técnicos para la protección de la privacidad de los usuarios finales en los sistemas de radiodifusión interactiva (televisión, sonido y datos)</w:t>
      </w:r>
      <w:r>
        <w:rPr>
          <w:rStyle w:val="FootnoteReference"/>
        </w:rPr>
        <w:footnoteReference w:customMarkFollows="1" w:id="2"/>
        <w:t>*</w:t>
      </w:r>
    </w:p>
    <w:p w:rsidR="00565B5C" w:rsidRPr="005243F0" w:rsidRDefault="00565B5C" w:rsidP="00565B5C">
      <w:pPr>
        <w:pStyle w:val="Questiondate"/>
      </w:pPr>
      <w:r w:rsidRPr="005243F0">
        <w:t>(2003-2004)</w:t>
      </w:r>
    </w:p>
    <w:p w:rsidR="00565B5C" w:rsidRDefault="00565B5C" w:rsidP="00565B5C">
      <w:pPr>
        <w:pStyle w:val="Normalaftertitle"/>
      </w:pPr>
      <w:r>
        <w:t>La Asamblea de Radiocomunicaciones de la UIT,</w:t>
      </w:r>
    </w:p>
    <w:p w:rsidR="00565B5C" w:rsidRDefault="00565B5C" w:rsidP="00565B5C">
      <w:pPr>
        <w:pStyle w:val="Call"/>
      </w:pPr>
      <w:r>
        <w:t>considerando</w:t>
      </w:r>
    </w:p>
    <w:p w:rsidR="00565B5C" w:rsidRDefault="00565B5C" w:rsidP="00565B5C">
      <w:r w:rsidRPr="00530767">
        <w:rPr>
          <w:i/>
          <w:iCs/>
        </w:rPr>
        <w:t>a)</w:t>
      </w:r>
      <w:r>
        <w:tab/>
        <w:t>que la determinación de lo que es información privada varía según las administraciones y, por consiguiente, los medios técnicos para proteger dicha información también pueden variar;</w:t>
      </w:r>
    </w:p>
    <w:p w:rsidR="00565B5C" w:rsidRDefault="00565B5C" w:rsidP="00565B5C">
      <w:r w:rsidRPr="00530767">
        <w:rPr>
          <w:i/>
          <w:iCs/>
        </w:rPr>
        <w:t>b)</w:t>
      </w:r>
      <w:r>
        <w:tab/>
        <w:t>los avances en la tecnología de tratamiento, almacenamiento y transmisión de la información;</w:t>
      </w:r>
    </w:p>
    <w:p w:rsidR="00565B5C" w:rsidRDefault="00565B5C" w:rsidP="00565B5C">
      <w:r w:rsidRPr="00530767">
        <w:rPr>
          <w:i/>
          <w:iCs/>
        </w:rPr>
        <w:t>c)</w:t>
      </w:r>
      <w:r>
        <w:tab/>
        <w:t>el desarrollo de canales de transmisión de radiodifusión digital (sistemas de antena colectiva de satélite, radioenlaces terrenales o recepción directa por satélite o terrenal) en combinación con las técnicas de interacción/canal de retorno (por ejemplo, canal de retorno por satélite, canal de retorno terrenal, redes de comunicaciones inalámbricas);</w:t>
      </w:r>
    </w:p>
    <w:p w:rsidR="00565B5C" w:rsidRDefault="00565B5C" w:rsidP="00565B5C">
      <w:r w:rsidRPr="00530767">
        <w:rPr>
          <w:i/>
          <w:iCs/>
        </w:rPr>
        <w:t>d)</w:t>
      </w:r>
      <w:r>
        <w:tab/>
        <w:t>que la interactividad puede ampliar de manera eficaz la capacidad de los receptores de radiodifusión para proporcionar servicios bidireccionales tales como acceso a Internet, correo electrónico, comercio electrónico, etc.;</w:t>
      </w:r>
    </w:p>
    <w:p w:rsidR="00565B5C" w:rsidRDefault="00565B5C" w:rsidP="00565B5C">
      <w:r w:rsidRPr="00530767">
        <w:rPr>
          <w:i/>
          <w:iCs/>
        </w:rPr>
        <w:t>e)</w:t>
      </w:r>
      <w:r>
        <w:tab/>
        <w:t>el desarrollo de técnicas de canal de retorno para la recepción de imagen, sonido y datos procedentes del usuario (en relación con los programas y sin relación con los programas;</w:t>
      </w:r>
    </w:p>
    <w:p w:rsidR="00565B5C" w:rsidRDefault="00565B5C" w:rsidP="00565B5C">
      <w:r w:rsidRPr="00530767">
        <w:rPr>
          <w:i/>
          <w:iCs/>
        </w:rPr>
        <w:t>f)</w:t>
      </w:r>
      <w:r>
        <w:tab/>
        <w:t>que se espera una amplia introducción de servicios de radiodifusión interactivos;</w:t>
      </w:r>
    </w:p>
    <w:p w:rsidR="00565B5C" w:rsidRDefault="00565B5C" w:rsidP="00565B5C">
      <w:r w:rsidRPr="00530767">
        <w:rPr>
          <w:i/>
          <w:iCs/>
        </w:rPr>
        <w:t>g)</w:t>
      </w:r>
      <w:r>
        <w:tab/>
        <w:t>que las señales de radiodifusión no están por lo general dirigidas a individuos o grupos específicos, sino a la recepción por todo el mundo (en ocasiones sujeta a pagos especiales);</w:t>
      </w:r>
    </w:p>
    <w:p w:rsidR="00565B5C" w:rsidRDefault="00565B5C" w:rsidP="00565B5C">
      <w:r w:rsidRPr="00530767">
        <w:rPr>
          <w:i/>
          <w:iCs/>
        </w:rPr>
        <w:t>h)</w:t>
      </w:r>
      <w:r>
        <w:tab/>
        <w:t>que la utilización del canal de retorno puede dar lugar a que las informaciones de los usuarios, algunas de las cuales pueden considerarse privadas, se transmitan a organismos implicados en la prestación del servicio,</w:t>
      </w:r>
    </w:p>
    <w:p w:rsidR="00565B5C" w:rsidRDefault="00565B5C" w:rsidP="00565B5C">
      <w:pPr>
        <w:pStyle w:val="Call"/>
      </w:pPr>
      <w:r>
        <w:t xml:space="preserve">decide </w:t>
      </w:r>
      <w:r>
        <w:rPr>
          <w:i w:val="0"/>
          <w:iCs/>
        </w:rPr>
        <w:t xml:space="preserve">someter a estudio </w:t>
      </w:r>
      <w:r w:rsidR="00583690">
        <w:rPr>
          <w:i w:val="0"/>
          <w:iCs/>
        </w:rPr>
        <w:t>las siguientes Cuestiones</w:t>
      </w:r>
    </w:p>
    <w:p w:rsidR="00565B5C" w:rsidRDefault="00565B5C" w:rsidP="00565B5C">
      <w:r w:rsidRPr="00530767">
        <w:t>1</w:t>
      </w:r>
      <w:r>
        <w:tab/>
        <w:t>¿Cómo puede mantenerse la recepción de las emisiones en el anonimato en el marco de las emisiones interactivas sin necesidad de intervención explícita del usuario?</w:t>
      </w:r>
    </w:p>
    <w:p w:rsidR="00565B5C" w:rsidRDefault="00565B5C" w:rsidP="00565B5C">
      <w:r w:rsidRPr="00530767">
        <w:t>2</w:t>
      </w:r>
      <w:r>
        <w:tab/>
        <w:t>¿Cuáles son los medios técnicos para preservar la privacidad de la información de los usuarios?</w:t>
      </w:r>
    </w:p>
    <w:p w:rsidR="00565B5C" w:rsidRDefault="00565B5C" w:rsidP="00565B5C">
      <w:r w:rsidRPr="00530767">
        <w:lastRenderedPageBreak/>
        <w:t>3</w:t>
      </w:r>
      <w:r>
        <w:tab/>
        <w:t>¿Qué métodos técnicos pueden utilizarse para permitir la participación anónima en los servicios de radiodifusión interactivos?</w:t>
      </w:r>
    </w:p>
    <w:p w:rsidR="00565B5C" w:rsidRDefault="00565B5C" w:rsidP="00565B5C">
      <w:r w:rsidRPr="00530767">
        <w:t>4</w:t>
      </w:r>
      <w:r>
        <w:tab/>
        <w:t>¿Qué métodos técnicos pueden adoptarse para permitir al usuario controlar el volumen de datos personales que puedan transferirse (mediante acuerdo del usuario final) al proveedor del servicio o que éste pueda recuperar o cualquier otra entidad a través del canal de interacción?</w:t>
      </w:r>
    </w:p>
    <w:p w:rsidR="00565B5C" w:rsidRDefault="00565B5C" w:rsidP="00565B5C">
      <w:r w:rsidRPr="00530767">
        <w:t>5</w:t>
      </w:r>
      <w:r>
        <w:tab/>
        <w:t>¿Qué métodos técnicos pueden utilizarse para permitir al usuario final estar al tanto en todo momento de dicho tipo de transferencia de datos personales al servicio y/o al proveedor de contenidos o a un tercero cualquiera?</w:t>
      </w:r>
    </w:p>
    <w:p w:rsidR="00565B5C" w:rsidRDefault="00565B5C" w:rsidP="00565B5C">
      <w:r w:rsidRPr="00530767">
        <w:t>6</w:t>
      </w:r>
      <w:r>
        <w:tab/>
        <w:t>¿Qué métodos técnicos pueden utilizarse para permitir al usuario final estar al tanto en todo momento de los mecanismos y de los cambios en el comportamiento o en la oferta de contenidos/servicios debidos a la utilización de los datos personales locales, y para poder controlar tales transmisiones sobre el canal interactivo?</w:t>
      </w:r>
    </w:p>
    <w:p w:rsidR="00565B5C" w:rsidRDefault="00565B5C" w:rsidP="00565B5C">
      <w:r w:rsidRPr="00530767">
        <w:t>7</w:t>
      </w:r>
      <w:r>
        <w:tab/>
        <w:t>¿Qué métodos técnicos pueden utilizarse para asegurar la permanencia en el anonimato de la transmisión de cualquier dato sobre perfil de usuario o historial de utilización relativos al usuario final (por ejemplo, la “medición de la audiencia”)?</w:t>
      </w:r>
    </w:p>
    <w:p w:rsidR="00565B5C" w:rsidRDefault="00565B5C" w:rsidP="00565B5C">
      <w:r w:rsidRPr="00530767">
        <w:t>8</w:t>
      </w:r>
      <w:r>
        <w:tab/>
        <w:t>¿Qué métodos técnicos pueden utilizarse para informar al usuario a través del canal de radiodifusión o de interacción de forma fácilmente comprensible, sobre toda información personal disponible, por ejemplo, los perfiles de usuario y las preferencias que deben transferirse a un proveedor de servicio o a un tercero cualquiera?</w:t>
      </w:r>
    </w:p>
    <w:p w:rsidR="00565B5C" w:rsidRDefault="00565B5C" w:rsidP="00565B5C">
      <w:pPr>
        <w:pStyle w:val="Call"/>
      </w:pPr>
      <w:r>
        <w:t>decide además</w:t>
      </w:r>
    </w:p>
    <w:p w:rsidR="00565B5C" w:rsidRDefault="00565B5C" w:rsidP="00565B5C">
      <w:r w:rsidRPr="00530767">
        <w:t>1</w:t>
      </w:r>
      <w:r>
        <w:tab/>
        <w:t>que esta Cuestión se traduzca en una o varias Recomendaciones del UIT</w:t>
      </w:r>
      <w:r>
        <w:noBreakHyphen/>
        <w:t>R;</w:t>
      </w:r>
    </w:p>
    <w:p w:rsidR="00565B5C" w:rsidRDefault="00565B5C" w:rsidP="00857D93">
      <w:r w:rsidRPr="00530767">
        <w:t>2</w:t>
      </w:r>
      <w:r>
        <w:tab/>
        <w:t>que esta Cuestión se considere al estudiar las Cuestiones del UIT</w:t>
      </w:r>
      <w:r>
        <w:noBreakHyphen/>
        <w:t>R sobre radiodifusión interactiva, en particular las Cuestiones UIT</w:t>
      </w:r>
      <w:r>
        <w:noBreakHyphen/>
        <w:t xml:space="preserve">R </w:t>
      </w:r>
      <w:r w:rsidR="00857D93" w:rsidRPr="007D0882">
        <w:rPr>
          <w:rFonts w:asciiTheme="majorBidi" w:hAnsiTheme="majorBidi" w:cstheme="majorBidi"/>
          <w:bCs/>
          <w:szCs w:val="28"/>
          <w:lang w:val="es-ES" w:eastAsia="ja-JP"/>
        </w:rPr>
        <w:t>45-6/6, 140-1/6</w:t>
      </w:r>
      <w:r>
        <w:t xml:space="preserve"> y UIT-R </w:t>
      </w:r>
      <w:r w:rsidR="00857D93" w:rsidRPr="007D0882">
        <w:rPr>
          <w:lang w:val="es-ES"/>
        </w:rPr>
        <w:t>289/4</w:t>
      </w:r>
      <w:r>
        <w:t>;</w:t>
      </w:r>
    </w:p>
    <w:p w:rsidR="00565B5C" w:rsidRDefault="00565B5C" w:rsidP="00857D93">
      <w:r w:rsidRPr="00530767">
        <w:t>3</w:t>
      </w:r>
      <w:r>
        <w:tab/>
        <w:t>qu</w:t>
      </w:r>
      <w:r w:rsidR="00446763">
        <w:t xml:space="preserve">e los estudios concluyan en </w:t>
      </w:r>
      <w:r w:rsidR="00857D93">
        <w:t>2023</w:t>
      </w:r>
      <w:r>
        <w:t>.</w:t>
      </w:r>
    </w:p>
    <w:p w:rsidR="00565B5C" w:rsidRDefault="00565B5C" w:rsidP="00565B5C"/>
    <w:p w:rsidR="00565B5C" w:rsidRDefault="00565B5C" w:rsidP="00565B5C">
      <w:r>
        <w:t>Categoría: S2</w:t>
      </w:r>
    </w:p>
    <w:p w:rsidR="00E302E3" w:rsidRPr="00DC09F4" w:rsidRDefault="00E302E3" w:rsidP="00197E5A">
      <w:pPr>
        <w:pStyle w:val="QuestionNoBR"/>
      </w:pPr>
    </w:p>
    <w:sectPr w:rsidR="00E302E3" w:rsidRPr="00DC0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A8" w:rsidRDefault="004005A8">
      <w:r>
        <w:separator/>
      </w:r>
    </w:p>
  </w:endnote>
  <w:endnote w:type="continuationSeparator" w:id="0">
    <w:p w:rsidR="004005A8" w:rsidRDefault="004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F4" w:rsidRDefault="002F5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82" w:rsidRPr="002F52F4" w:rsidRDefault="007D0882" w:rsidP="002F52F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F4" w:rsidRDefault="002F5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A8" w:rsidRDefault="004005A8">
      <w:r>
        <w:t>____________________</w:t>
      </w:r>
    </w:p>
  </w:footnote>
  <w:footnote w:type="continuationSeparator" w:id="0">
    <w:p w:rsidR="004005A8" w:rsidRDefault="004005A8">
      <w:r>
        <w:continuationSeparator/>
      </w:r>
    </w:p>
  </w:footnote>
  <w:footnote w:id="1">
    <w:p w:rsidR="00446763" w:rsidRPr="00446763" w:rsidRDefault="00446763" w:rsidP="00857D93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763E1">
        <w:rPr>
          <w:sz w:val="24"/>
          <w:szCs w:val="24"/>
        </w:rPr>
        <w:t>En el año 201</w:t>
      </w:r>
      <w:r w:rsidR="00857D93">
        <w:rPr>
          <w:sz w:val="24"/>
          <w:szCs w:val="24"/>
        </w:rPr>
        <w:t>8</w:t>
      </w:r>
      <w:r w:rsidRPr="00E763E1">
        <w:rPr>
          <w:sz w:val="24"/>
          <w:szCs w:val="24"/>
        </w:rPr>
        <w:t xml:space="preserve">, la Comisión de Estudio 6 de Radiocomunicaciones </w:t>
      </w:r>
      <w:r w:rsidR="00857D93" w:rsidRPr="00857D93">
        <w:rPr>
          <w:sz w:val="24"/>
          <w:szCs w:val="24"/>
        </w:rPr>
        <w:t xml:space="preserve">introdujo modificaciones de redacción </w:t>
      </w:r>
      <w:r w:rsidR="00857D93">
        <w:rPr>
          <w:sz w:val="24"/>
          <w:szCs w:val="24"/>
        </w:rPr>
        <w:t xml:space="preserve">y </w:t>
      </w:r>
      <w:r w:rsidRPr="00E763E1">
        <w:rPr>
          <w:sz w:val="24"/>
          <w:szCs w:val="24"/>
        </w:rPr>
        <w:t>pospuso la fecha de finalización de los estudios para esta Cuestión.</w:t>
      </w:r>
    </w:p>
  </w:footnote>
  <w:footnote w:id="2">
    <w:p w:rsidR="004005A8" w:rsidRPr="00E763E1" w:rsidRDefault="004005A8" w:rsidP="00857D93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</w:rPr>
      </w:pPr>
      <w:r>
        <w:rPr>
          <w:rStyle w:val="FootnoteReference"/>
        </w:rPr>
        <w:t>*</w:t>
      </w:r>
      <w:r>
        <w:t xml:space="preserve"> </w:t>
      </w:r>
      <w:r w:rsidRPr="00E763E1">
        <w:rPr>
          <w:sz w:val="24"/>
          <w:szCs w:val="24"/>
        </w:rPr>
        <w:tab/>
        <w:t xml:space="preserve">Esta Cuestión debe señalarse a la atención de la Comisión Electrotécnica Internacional (CEI), la Organización Internacional de Normalización (ISO) y las </w:t>
      </w:r>
      <w:r w:rsidRPr="00E763E1">
        <w:rPr>
          <w:sz w:val="24"/>
          <w:szCs w:val="24"/>
          <w:lang w:val="es-ES"/>
        </w:rPr>
        <w:t>Comisiones de Estudio</w:t>
      </w:r>
      <w:r w:rsidRPr="00E763E1">
        <w:rPr>
          <w:sz w:val="24"/>
          <w:szCs w:val="24"/>
        </w:rPr>
        <w:t> 2</w:t>
      </w:r>
      <w:r w:rsidR="00857D93" w:rsidRPr="00857D93">
        <w:rPr>
          <w:sz w:val="24"/>
          <w:szCs w:val="24"/>
        </w:rPr>
        <w:t>, 9, 16</w:t>
      </w:r>
      <w:r w:rsidRPr="00E763E1">
        <w:rPr>
          <w:sz w:val="24"/>
          <w:szCs w:val="24"/>
        </w:rPr>
        <w:t xml:space="preserve"> y 17 del Sector de Normalización de las Telecomunicaciones de la UIT, así como a las Comisiones de Estudio 4</w:t>
      </w:r>
      <w:r w:rsidR="00857D93">
        <w:rPr>
          <w:sz w:val="24"/>
          <w:szCs w:val="24"/>
        </w:rPr>
        <w:t xml:space="preserve"> y 5</w:t>
      </w:r>
      <w:r w:rsidRPr="00E763E1">
        <w:rPr>
          <w:sz w:val="24"/>
          <w:szCs w:val="24"/>
        </w:rPr>
        <w:t xml:space="preserve"> de Radiocomunicaciones</w:t>
      </w:r>
      <w:r w:rsidR="00857D93">
        <w:rPr>
          <w:sz w:val="24"/>
          <w:szCs w:val="24"/>
        </w:rPr>
        <w:t xml:space="preserve"> y a las</w:t>
      </w:r>
      <w:r w:rsidR="00857D93" w:rsidRPr="00857D93">
        <w:t xml:space="preserve"> </w:t>
      </w:r>
      <w:r w:rsidR="00857D93" w:rsidRPr="00857D93">
        <w:rPr>
          <w:sz w:val="24"/>
          <w:szCs w:val="24"/>
        </w:rPr>
        <w:t>Comisiones de Estudio 1 y 2 del UIT-D</w:t>
      </w:r>
      <w:r w:rsidRPr="00E763E1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F4" w:rsidRDefault="002F5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A8" w:rsidRDefault="004005A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52F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F4" w:rsidRDefault="002F52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22C9"/>
    <w:multiLevelType w:val="hybridMultilevel"/>
    <w:tmpl w:val="F3CED77C"/>
    <w:lvl w:ilvl="0" w:tplc="D3B2F61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2441A"/>
    <w:multiLevelType w:val="hybridMultilevel"/>
    <w:tmpl w:val="F844D596"/>
    <w:lvl w:ilvl="0" w:tplc="FBA69A4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2902D8"/>
    <w:multiLevelType w:val="hybridMultilevel"/>
    <w:tmpl w:val="31B8D322"/>
    <w:lvl w:ilvl="0" w:tplc="57BC2914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A45DD"/>
    <w:multiLevelType w:val="hybridMultilevel"/>
    <w:tmpl w:val="4960419A"/>
    <w:lvl w:ilvl="0" w:tplc="27009B70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  <w:i/>
        <w:i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0B"/>
    <w:rsid w:val="00011304"/>
    <w:rsid w:val="00034615"/>
    <w:rsid w:val="00054AE1"/>
    <w:rsid w:val="0008528B"/>
    <w:rsid w:val="000B2132"/>
    <w:rsid w:val="000C135D"/>
    <w:rsid w:val="000D4AD4"/>
    <w:rsid w:val="000F4934"/>
    <w:rsid w:val="00105A36"/>
    <w:rsid w:val="00145F2D"/>
    <w:rsid w:val="0018100B"/>
    <w:rsid w:val="00197E5A"/>
    <w:rsid w:val="001E433D"/>
    <w:rsid w:val="001F6F69"/>
    <w:rsid w:val="00293C59"/>
    <w:rsid w:val="002F52F4"/>
    <w:rsid w:val="0033489D"/>
    <w:rsid w:val="00335AB2"/>
    <w:rsid w:val="00344C92"/>
    <w:rsid w:val="00393580"/>
    <w:rsid w:val="003B5076"/>
    <w:rsid w:val="004005A8"/>
    <w:rsid w:val="00401D82"/>
    <w:rsid w:val="004158D6"/>
    <w:rsid w:val="00446763"/>
    <w:rsid w:val="0046012E"/>
    <w:rsid w:val="004618C2"/>
    <w:rsid w:val="004649CF"/>
    <w:rsid w:val="004F327E"/>
    <w:rsid w:val="005036A8"/>
    <w:rsid w:val="005228E0"/>
    <w:rsid w:val="005255CA"/>
    <w:rsid w:val="00530767"/>
    <w:rsid w:val="00532379"/>
    <w:rsid w:val="00565B5C"/>
    <w:rsid w:val="00572779"/>
    <w:rsid w:val="00583690"/>
    <w:rsid w:val="00667028"/>
    <w:rsid w:val="006B0743"/>
    <w:rsid w:val="006C550C"/>
    <w:rsid w:val="0073249F"/>
    <w:rsid w:val="00736CD7"/>
    <w:rsid w:val="007B13A4"/>
    <w:rsid w:val="007D0882"/>
    <w:rsid w:val="007F0D3C"/>
    <w:rsid w:val="008020AD"/>
    <w:rsid w:val="00802F78"/>
    <w:rsid w:val="00835030"/>
    <w:rsid w:val="00857D93"/>
    <w:rsid w:val="008C4928"/>
    <w:rsid w:val="0094075F"/>
    <w:rsid w:val="009D60C8"/>
    <w:rsid w:val="009F343C"/>
    <w:rsid w:val="00A200AF"/>
    <w:rsid w:val="00A31D52"/>
    <w:rsid w:val="00A52548"/>
    <w:rsid w:val="00A64B31"/>
    <w:rsid w:val="00A6792C"/>
    <w:rsid w:val="00A737E2"/>
    <w:rsid w:val="00A91750"/>
    <w:rsid w:val="00AD5826"/>
    <w:rsid w:val="00B2687E"/>
    <w:rsid w:val="00C531BF"/>
    <w:rsid w:val="00C9289E"/>
    <w:rsid w:val="00D17E70"/>
    <w:rsid w:val="00D55D46"/>
    <w:rsid w:val="00D87DF4"/>
    <w:rsid w:val="00E20F59"/>
    <w:rsid w:val="00E302E3"/>
    <w:rsid w:val="00E763E1"/>
    <w:rsid w:val="00ED3B62"/>
    <w:rsid w:val="00F304D4"/>
    <w:rsid w:val="00F669D1"/>
    <w:rsid w:val="00F741CC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D07E86-EEEB-4CD6-9619-725A527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1750"/>
    <w:rPr>
      <w:rFonts w:ascii="Times New Roman" w:hAnsi="Times New Roman"/>
      <w:sz w:val="22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91750"/>
    <w:rPr>
      <w:rFonts w:ascii="Times New Roman" w:hAnsi="Times New Roman"/>
      <w:sz w:val="24"/>
      <w:lang w:val="es-ES_tradnl" w:eastAsia="en-US"/>
    </w:rPr>
  </w:style>
  <w:style w:type="character" w:styleId="Hyperlink">
    <w:name w:val="Hyperlink"/>
    <w:basedOn w:val="DefaultParagraphFont"/>
    <w:rsid w:val="00A91750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A91750"/>
    <w:rPr>
      <w:b/>
      <w:bCs/>
    </w:rPr>
  </w:style>
  <w:style w:type="paragraph" w:customStyle="1" w:styleId="Char1CharChar1Char">
    <w:name w:val="Char1 Char Char1 Char"/>
    <w:basedOn w:val="Normal"/>
    <w:rsid w:val="00565B5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65B5C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paragraph" w:customStyle="1" w:styleId="FigureTitle0">
    <w:name w:val="Figure_Title"/>
    <w:basedOn w:val="Tabletitle"/>
    <w:next w:val="Normal"/>
    <w:rsid w:val="00565B5C"/>
    <w:pPr>
      <w:keepNext w:val="0"/>
      <w:overflowPunct/>
      <w:autoSpaceDE/>
      <w:autoSpaceDN/>
      <w:adjustRightInd/>
      <w:spacing w:after="480"/>
      <w:textAlignment w:val="auto"/>
    </w:pPr>
    <w:rPr>
      <w:lang w:val="en-GB"/>
    </w:rPr>
  </w:style>
  <w:style w:type="paragraph" w:customStyle="1" w:styleId="AnnexNotitle0">
    <w:name w:val="Annex_No &amp; title"/>
    <w:basedOn w:val="Normal"/>
    <w:next w:val="Normal"/>
    <w:rsid w:val="00565B5C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harChar">
    <w:name w:val="Char Char"/>
    <w:basedOn w:val="DefaultParagraphFont"/>
    <w:rsid w:val="00565B5C"/>
    <w:rPr>
      <w:sz w:val="22"/>
      <w:lang w:val="en-GB" w:eastAsia="en-US" w:bidi="ar-SA"/>
    </w:rPr>
  </w:style>
  <w:style w:type="character" w:styleId="FollowedHyperlink">
    <w:name w:val="FollowedHyperlink"/>
    <w:basedOn w:val="DefaultParagraphFont"/>
    <w:rsid w:val="00565B5C"/>
    <w:rPr>
      <w:color w:val="800080"/>
      <w:u w:val="single"/>
    </w:rPr>
  </w:style>
  <w:style w:type="paragraph" w:customStyle="1" w:styleId="QuestionNoBR">
    <w:name w:val="Question_No_BR"/>
    <w:basedOn w:val="Normal"/>
    <w:next w:val="Normal"/>
    <w:link w:val="QuestionNoBRChar"/>
    <w:rsid w:val="00565B5C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565B5C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i/>
      <w:sz w:val="20"/>
    </w:rPr>
  </w:style>
  <w:style w:type="paragraph" w:customStyle="1" w:styleId="AnnexNo">
    <w:name w:val="Annex_No"/>
    <w:basedOn w:val="Normal"/>
    <w:next w:val="Normal"/>
    <w:rsid w:val="00565B5C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565B5C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565B5C"/>
    <w:rPr>
      <w:rFonts w:ascii="Times New Roman" w:hAnsi="Times New Roman"/>
      <w:caps/>
      <w:sz w:val="28"/>
      <w:lang w:val="es-ES_tradnl" w:eastAsia="en-US"/>
    </w:rPr>
  </w:style>
  <w:style w:type="paragraph" w:customStyle="1" w:styleId="QuestionTitleDate">
    <w:name w:val="Question_Title/Date"/>
    <w:basedOn w:val="Normal"/>
    <w:next w:val="Normal"/>
    <w:rsid w:val="00565B5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RecNoBR">
    <w:name w:val="Rec_No_BR"/>
    <w:basedOn w:val="Normal"/>
    <w:next w:val="Rectitle"/>
    <w:rsid w:val="00565B5C"/>
    <w:pPr>
      <w:keepNext/>
      <w:keepLines/>
      <w:spacing w:before="480"/>
      <w:jc w:val="center"/>
    </w:pPr>
    <w:rPr>
      <w:caps/>
      <w:sz w:val="28"/>
    </w:rPr>
  </w:style>
  <w:style w:type="paragraph" w:customStyle="1" w:styleId="CCI">
    <w:name w:val="CCI"/>
    <w:basedOn w:val="Normal"/>
    <w:next w:val="Call"/>
    <w:rsid w:val="00565B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sz w:val="20"/>
      <w:lang w:val="en-GB"/>
    </w:rPr>
  </w:style>
  <w:style w:type="paragraph" w:customStyle="1" w:styleId="RecTitleDate">
    <w:name w:val="Rec_Title/Date"/>
    <w:basedOn w:val="Normal"/>
    <w:next w:val="Normal"/>
    <w:rsid w:val="00565B5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Text0">
    <w:name w:val="Table_Text"/>
    <w:basedOn w:val="Normal"/>
    <w:rsid w:val="00565B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RecTitle0">
    <w:name w:val="Rec_Title"/>
    <w:basedOn w:val="Normal"/>
    <w:next w:val="Heading1"/>
    <w:rsid w:val="00565B5C"/>
    <w:pPr>
      <w:spacing w:before="240"/>
      <w:jc w:val="center"/>
    </w:pPr>
    <w:rPr>
      <w:b/>
      <w:caps/>
    </w:rPr>
  </w:style>
  <w:style w:type="table" w:styleId="TableGrid">
    <w:name w:val="Table Grid"/>
    <w:basedOn w:val="TableNormal"/>
    <w:rsid w:val="000C13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145F2D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020AD"/>
    <w:rPr>
      <w:rFonts w:ascii="Times New Roman" w:hAnsi="Times New Roman"/>
      <w:sz w:val="24"/>
      <w:lang w:val="es-ES" w:eastAsia="en-US"/>
    </w:rPr>
  </w:style>
  <w:style w:type="character" w:customStyle="1" w:styleId="QuestiontitleChar">
    <w:name w:val="Question_title Char"/>
    <w:basedOn w:val="DefaultParagraphFont"/>
    <w:link w:val="Questiontitle"/>
    <w:rsid w:val="008020AD"/>
    <w:rPr>
      <w:rFonts w:ascii="Times New Roman" w:hAnsi="Times New Roman"/>
      <w:b/>
      <w:sz w:val="2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857D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D9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990B-B5E7-4422-8D1C-412ADA93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4</TotalTime>
  <Pages>2</Pages>
  <Words>598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Comisiones de estudio de radiocomunicaciones</dc:subject>
  <dc:creator>Fernandez Virginia</dc:creator>
  <cp:keywords/>
  <dc:description>PS_BR.DOT  For: _x000d_Document date: _x000d_Saved by TRA44246 at 14:48:33 on 25.02.2008</dc:description>
  <cp:lastModifiedBy>ITU</cp:lastModifiedBy>
  <cp:revision>4</cp:revision>
  <cp:lastPrinted>2011-03-18T07:42:00Z</cp:lastPrinted>
  <dcterms:created xsi:type="dcterms:W3CDTF">2019-01-15T13:04:00Z</dcterms:created>
  <dcterms:modified xsi:type="dcterms:W3CDTF">2019-01-17T13:28:00Z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