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F698" w14:textId="24E65364" w:rsidR="003B7C17" w:rsidRPr="003B7C17" w:rsidRDefault="003B7C17" w:rsidP="003B7C17">
      <w:pPr>
        <w:pStyle w:val="QuestionNoBR"/>
        <w:rPr>
          <w:rFonts w:ascii="Dubai" w:hAnsi="Dubai" w:cs="Dubai"/>
          <w:sz w:val="28"/>
          <w:szCs w:val="28"/>
          <w:rtl/>
        </w:rPr>
      </w:pPr>
      <w:r w:rsidRPr="003B7C17">
        <w:rPr>
          <w:rFonts w:ascii="Dubai" w:hAnsi="Dubai" w:cs="Dubai" w:hint="cs"/>
          <w:sz w:val="28"/>
          <w:szCs w:val="28"/>
          <w:rtl/>
        </w:rPr>
        <w:t xml:space="preserve">المسألة </w:t>
      </w:r>
      <w:r w:rsidRPr="003B7C17">
        <w:rPr>
          <w:rFonts w:ascii="Dubai" w:hAnsi="Dubai" w:cs="Dubai"/>
          <w:sz w:val="28"/>
          <w:szCs w:val="28"/>
        </w:rPr>
        <w:t>ITU-R 109-1/6</w:t>
      </w:r>
      <w:r w:rsidRPr="008E2597">
        <w:rPr>
          <w:rStyle w:val="FootnoteReference"/>
          <w:rFonts w:hint="cs"/>
          <w:rtl/>
          <w:lang w:bidi="ar-EG"/>
        </w:rPr>
        <w:footnoteReference w:customMarkFollows="1" w:id="1"/>
        <w:t>*</w:t>
      </w:r>
    </w:p>
    <w:p w14:paraId="1B8228B8" w14:textId="77777777" w:rsidR="003B7C17" w:rsidRDefault="003B7C17" w:rsidP="003B7C17">
      <w:pPr>
        <w:pStyle w:val="Questiontitle"/>
        <w:rPr>
          <w:rFonts w:ascii="Times New Roman" w:hAnsi="Times New Roman"/>
          <w:rtl/>
        </w:rPr>
      </w:pPr>
      <w:r>
        <w:rPr>
          <w:rFonts w:ascii="Times New Roman" w:hAnsi="Times New Roman" w:hint="cs"/>
          <w:rtl/>
          <w:lang w:bidi="ar-SA"/>
        </w:rPr>
        <w:t>المراقبة أثناء الخدمة للجودة السمعية المرئية المدركة لشبكات الإذاعة والتوزيع</w:t>
      </w:r>
    </w:p>
    <w:p w14:paraId="6B60EC4A" w14:textId="77777777" w:rsidR="003B7C17" w:rsidRDefault="003B7C17" w:rsidP="003B7C17">
      <w:pPr>
        <w:pStyle w:val="Questiondate"/>
        <w:rPr>
          <w:szCs w:val="22"/>
          <w:rtl/>
        </w:rPr>
      </w:pPr>
      <w:r>
        <w:rPr>
          <w:rFonts w:hint="cs"/>
          <w:szCs w:val="22"/>
          <w:rtl/>
        </w:rPr>
        <w:t> </w:t>
      </w:r>
      <w:r>
        <w:t>(2023-2003)</w:t>
      </w:r>
    </w:p>
    <w:p w14:paraId="0055BDBC" w14:textId="77777777" w:rsidR="003B7C17" w:rsidRDefault="003B7C17" w:rsidP="003B7C17">
      <w:pPr>
        <w:pStyle w:val="Normalaftertitle"/>
        <w:rPr>
          <w:rtl/>
        </w:rPr>
      </w:pPr>
      <w:r>
        <w:rPr>
          <w:rFonts w:hint="cs"/>
          <w:rtl/>
        </w:rPr>
        <w:t>إن جمعية الاتصالات الراديوية للاتحاد الدولي للاتصالات،</w:t>
      </w:r>
    </w:p>
    <w:p w14:paraId="745C89AB" w14:textId="77777777" w:rsidR="003B7C17" w:rsidRDefault="003B7C17" w:rsidP="003B7C17">
      <w:pPr>
        <w:pStyle w:val="Call"/>
        <w:rPr>
          <w:rFonts w:ascii="Times New Roman" w:hAnsi="Times New Roman"/>
          <w:rtl/>
          <w:lang w:bidi="ar-EG"/>
        </w:rPr>
      </w:pPr>
      <w:r>
        <w:rPr>
          <w:rFonts w:ascii="Times New Roman" w:hAnsi="Times New Roman" w:hint="cs"/>
          <w:rtl/>
          <w:lang w:bidi="ar-EG"/>
        </w:rPr>
        <w:t>إذ تضع في اعتبارها</w:t>
      </w:r>
    </w:p>
    <w:p w14:paraId="1D1A640E" w14:textId="6A69D98A" w:rsidR="003B7C17" w:rsidRDefault="003B7C17" w:rsidP="003B7C17">
      <w:pPr>
        <w:rPr>
          <w:rtl/>
          <w:lang w:bidi="ar-EG"/>
        </w:rPr>
      </w:pPr>
      <w:r>
        <w:rPr>
          <w:rFonts w:hint="cs"/>
          <w:i/>
          <w:iCs/>
          <w:rtl/>
          <w:lang w:bidi="ar-EG"/>
        </w:rPr>
        <w:t xml:space="preserve"> </w:t>
      </w:r>
      <w:proofErr w:type="gramStart"/>
      <w:r>
        <w:rPr>
          <w:rFonts w:hint="cs"/>
          <w:i/>
          <w:iCs/>
          <w:rtl/>
          <w:lang w:bidi="ar-EG"/>
        </w:rPr>
        <w:t>أ )</w:t>
      </w:r>
      <w:proofErr w:type="gramEnd"/>
      <w:r>
        <w:rPr>
          <w:rFonts w:hint="cs"/>
          <w:rtl/>
          <w:lang w:bidi="ar-EG"/>
        </w:rPr>
        <w:tab/>
        <w:t>أن الخدمات السمعية المرئية الرقمية تواصل تطورها السريع بفضل  أوجه التقدم في تكنولوجيا الانضغاط والاتصالات للإشارات الرقمية؛</w:t>
      </w:r>
    </w:p>
    <w:p w14:paraId="187D2369" w14:textId="77777777" w:rsidR="003B7C17" w:rsidRDefault="003B7C17" w:rsidP="003B7C17">
      <w:pPr>
        <w:rPr>
          <w:rtl/>
          <w:lang w:bidi="ar-EG"/>
        </w:rPr>
      </w:pPr>
      <w:r>
        <w:rPr>
          <w:rFonts w:hint="cs"/>
          <w:i/>
          <w:iCs/>
          <w:rtl/>
          <w:lang w:bidi="ar-EG"/>
        </w:rPr>
        <w:t>ب)</w:t>
      </w:r>
      <w:r>
        <w:rPr>
          <w:rFonts w:hint="cs"/>
          <w:rtl/>
          <w:lang w:bidi="ar-EG"/>
        </w:rPr>
        <w:tab/>
        <w:t xml:space="preserve">أن الخدمات الرقمية تتسم بتعدد الإشارات بما في ذلك الإشارات الفيديوية والإشارات السمعية وتدفقات البيانات والبيانات </w:t>
      </w:r>
      <w:proofErr w:type="spellStart"/>
      <w:r>
        <w:rPr>
          <w:rFonts w:hint="cs"/>
          <w:rtl/>
          <w:lang w:bidi="ar-EG"/>
        </w:rPr>
        <w:t>الشرحية</w:t>
      </w:r>
      <w:proofErr w:type="spellEnd"/>
      <w:r>
        <w:rPr>
          <w:rFonts w:hint="cs"/>
          <w:rtl/>
          <w:lang w:bidi="ar-EG"/>
        </w:rPr>
        <w:t xml:space="preserve"> المتعلقة بالبرامج؛</w:t>
      </w:r>
    </w:p>
    <w:p w14:paraId="13C44113" w14:textId="77777777" w:rsidR="003B7C17" w:rsidRDefault="003B7C17" w:rsidP="003B7C17">
      <w:pPr>
        <w:rPr>
          <w:rtl/>
          <w:lang w:bidi="ar-EG"/>
        </w:rPr>
      </w:pPr>
      <w:r>
        <w:rPr>
          <w:rFonts w:hint="cs"/>
          <w:i/>
          <w:iCs/>
          <w:rtl/>
          <w:lang w:bidi="ar-EG"/>
        </w:rPr>
        <w:t>ج)</w:t>
      </w:r>
      <w:r>
        <w:rPr>
          <w:rFonts w:hint="cs"/>
          <w:rtl/>
          <w:lang w:bidi="ar-EG"/>
        </w:rPr>
        <w:tab/>
        <w:t>أن قضية تزامن جميع مكونات البرنامج السمعي المرئي من القضايا الهامة؛</w:t>
      </w:r>
    </w:p>
    <w:p w14:paraId="6B0125C7" w14:textId="3A79EC03" w:rsidR="003B7C17" w:rsidRDefault="003B7C17" w:rsidP="003B7C17">
      <w:pPr>
        <w:rPr>
          <w:rtl/>
          <w:lang w:bidi="ar-EG"/>
        </w:rPr>
      </w:pPr>
      <w:proofErr w:type="gramStart"/>
      <w:r>
        <w:rPr>
          <w:rFonts w:hint="cs"/>
          <w:i/>
          <w:iCs/>
          <w:rtl/>
          <w:lang w:bidi="ar-EG"/>
        </w:rPr>
        <w:t>د )</w:t>
      </w:r>
      <w:proofErr w:type="gramEnd"/>
      <w:r>
        <w:rPr>
          <w:rFonts w:hint="cs"/>
          <w:rtl/>
          <w:lang w:bidi="ar-EG"/>
        </w:rPr>
        <w:tab/>
        <w:t>أن شبكات الإذاعة والتوزيع للأنظمة الرقمية تتشكل من عدد كبير من الوصلات المت</w:t>
      </w:r>
      <w:r w:rsidR="008E2597">
        <w:rPr>
          <w:rFonts w:hint="cs"/>
          <w:rtl/>
          <w:lang w:bidi="ar-EG"/>
        </w:rPr>
        <w:t>س</w:t>
      </w:r>
      <w:r>
        <w:rPr>
          <w:rFonts w:hint="cs"/>
          <w:rtl/>
          <w:lang w:bidi="ar-EG"/>
        </w:rPr>
        <w:t>ل</w:t>
      </w:r>
      <w:r w:rsidR="008E2597">
        <w:rPr>
          <w:rFonts w:hint="cs"/>
          <w:rtl/>
          <w:lang w:bidi="ar-EG"/>
        </w:rPr>
        <w:t>س</w:t>
      </w:r>
      <w:r>
        <w:rPr>
          <w:rFonts w:hint="cs"/>
          <w:rtl/>
          <w:lang w:bidi="ar-EG"/>
        </w:rPr>
        <w:t xml:space="preserve">لة مثل السواتل والوصلات الراديوية للأرض وشبكات الحاسوب والإذاعة اللاسلكية أو التوزيع </w:t>
      </w:r>
      <w:proofErr w:type="spellStart"/>
      <w:r>
        <w:rPr>
          <w:rFonts w:hint="cs"/>
          <w:rtl/>
          <w:lang w:bidi="ar-EG"/>
        </w:rPr>
        <w:t>الكبلي</w:t>
      </w:r>
      <w:proofErr w:type="spellEnd"/>
      <w:r>
        <w:rPr>
          <w:rFonts w:hint="cs"/>
          <w:rtl/>
          <w:lang w:bidi="ar-EG"/>
        </w:rPr>
        <w:t xml:space="preserve"> للمستعمل النهائي؛</w:t>
      </w:r>
    </w:p>
    <w:p w14:paraId="2613461F" w14:textId="2E7A59D6" w:rsidR="003B7C17" w:rsidRDefault="003B7C17" w:rsidP="003B7C17">
      <w:pPr>
        <w:rPr>
          <w:rtl/>
          <w:lang w:bidi="ar-EG"/>
        </w:rPr>
      </w:pPr>
      <w:proofErr w:type="gramStart"/>
      <w:r>
        <w:rPr>
          <w:rFonts w:hint="cs"/>
          <w:i/>
          <w:iCs/>
          <w:rtl/>
          <w:lang w:bidi="ar-EG"/>
        </w:rPr>
        <w:t>ﻫ )</w:t>
      </w:r>
      <w:proofErr w:type="gramEnd"/>
      <w:r>
        <w:rPr>
          <w:rFonts w:hint="cs"/>
          <w:rtl/>
          <w:lang w:bidi="ar-EG"/>
        </w:rPr>
        <w:tab/>
        <w:t>أن سلسلة الإمدادات الإذاعية من طرف إلى طرف تتألف من عدد كبير من أنظمة المعالجة المت</w:t>
      </w:r>
      <w:r w:rsidR="008E2597">
        <w:rPr>
          <w:rFonts w:hint="cs"/>
          <w:rtl/>
          <w:lang w:bidi="ar-EG"/>
        </w:rPr>
        <w:t>س</w:t>
      </w:r>
      <w:r>
        <w:rPr>
          <w:rFonts w:hint="cs"/>
          <w:rtl/>
          <w:lang w:bidi="ar-EG"/>
        </w:rPr>
        <w:t>ل</w:t>
      </w:r>
      <w:r w:rsidR="008E2597">
        <w:rPr>
          <w:rFonts w:hint="cs"/>
          <w:rtl/>
          <w:lang w:bidi="ar-EG"/>
        </w:rPr>
        <w:t>س</w:t>
      </w:r>
      <w:r>
        <w:rPr>
          <w:rFonts w:hint="cs"/>
          <w:rtl/>
          <w:lang w:bidi="ar-EG"/>
        </w:rPr>
        <w:t xml:space="preserve">لة التي تستعمل مزيجاً من الأجهزة والبرمجيات ووسائل المعالجة الافتراضية القائمة على الحوسبة الافتراضية مثل المحولات والمشفرات والمبدلات </w:t>
      </w:r>
      <w:proofErr w:type="spellStart"/>
      <w:r>
        <w:rPr>
          <w:rFonts w:hint="cs"/>
          <w:rtl/>
          <w:lang w:bidi="ar-EG"/>
        </w:rPr>
        <w:t>ومعددات</w:t>
      </w:r>
      <w:proofErr w:type="spellEnd"/>
      <w:r>
        <w:rPr>
          <w:rFonts w:hint="cs"/>
          <w:rtl/>
          <w:lang w:bidi="ar-EG"/>
        </w:rPr>
        <w:t xml:space="preserve"> الإرسال والمشكلات والمستقبلات، وغيرها؛</w:t>
      </w:r>
    </w:p>
    <w:p w14:paraId="4C75CC6E" w14:textId="77777777" w:rsidR="003B7C17" w:rsidRDefault="003B7C17" w:rsidP="003B7C17">
      <w:pPr>
        <w:rPr>
          <w:rtl/>
          <w:lang w:bidi="ar-EG"/>
        </w:rPr>
      </w:pPr>
      <w:proofErr w:type="gramStart"/>
      <w:r>
        <w:rPr>
          <w:rFonts w:hint="cs"/>
          <w:i/>
          <w:iCs/>
          <w:rtl/>
          <w:lang w:bidi="ar-EG"/>
        </w:rPr>
        <w:t>و )</w:t>
      </w:r>
      <w:proofErr w:type="gramEnd"/>
      <w:r>
        <w:rPr>
          <w:rFonts w:hint="cs"/>
          <w:rtl/>
          <w:lang w:bidi="ar-EG"/>
        </w:rPr>
        <w:tab/>
        <w:t>أنه يمكن لمكونات مختلفة من برنامج سمعي مرئي أن تنقل عبر مسيرات مختلفة؛</w:t>
      </w:r>
    </w:p>
    <w:p w14:paraId="5E308880" w14:textId="016C5817" w:rsidR="003B7C17" w:rsidRDefault="003B7C17" w:rsidP="003B7C17">
      <w:pPr>
        <w:rPr>
          <w:rtl/>
          <w:lang w:bidi="ar-EG"/>
        </w:rPr>
      </w:pPr>
      <w:proofErr w:type="gramStart"/>
      <w:r>
        <w:rPr>
          <w:rFonts w:hint="cs"/>
          <w:i/>
          <w:iCs/>
          <w:rtl/>
          <w:lang w:bidi="ar-EG"/>
        </w:rPr>
        <w:t>ز )</w:t>
      </w:r>
      <w:proofErr w:type="gramEnd"/>
      <w:r>
        <w:rPr>
          <w:rFonts w:hint="cs"/>
          <w:rtl/>
          <w:lang w:bidi="ar-EG"/>
        </w:rPr>
        <w:tab/>
        <w:t xml:space="preserve">أن التشويش أو الأخطاء التماثلية والرقمية على سلسلة الإمداد تؤدي إلى أنماط مختلفة من </w:t>
      </w:r>
      <w:proofErr w:type="spellStart"/>
      <w:r>
        <w:rPr>
          <w:rFonts w:hint="cs"/>
          <w:rtl/>
          <w:lang w:bidi="ar-EG"/>
        </w:rPr>
        <w:t>الانحطاطات</w:t>
      </w:r>
      <w:proofErr w:type="spellEnd"/>
      <w:r>
        <w:rPr>
          <w:rFonts w:hint="cs"/>
          <w:rtl/>
          <w:lang w:bidi="ar-EG"/>
        </w:rPr>
        <w:t>؛</w:t>
      </w:r>
    </w:p>
    <w:p w14:paraId="06F18FF6" w14:textId="77777777" w:rsidR="003B7C17" w:rsidRDefault="003B7C17" w:rsidP="003B7C17">
      <w:pPr>
        <w:rPr>
          <w:rtl/>
          <w:lang w:bidi="ar-EG"/>
        </w:rPr>
      </w:pPr>
      <w:r>
        <w:rPr>
          <w:rFonts w:hint="cs"/>
          <w:i/>
          <w:iCs/>
          <w:rtl/>
          <w:lang w:bidi="ar-EG"/>
        </w:rPr>
        <w:t>ح)</w:t>
      </w:r>
      <w:r>
        <w:rPr>
          <w:rFonts w:hint="cs"/>
          <w:rtl/>
          <w:lang w:bidi="ar-EG"/>
        </w:rPr>
        <w:tab/>
        <w:t>أن بعض مظاهر التشويش هذه غير مدركة نتيجة لوجود استراتيجيات حجب الأخطاء في الشبكة كما أنها لا تؤثر على الجودة السمعية المرئية المدركة؛</w:t>
      </w:r>
    </w:p>
    <w:p w14:paraId="7C2C94B3" w14:textId="35662C0D" w:rsidR="003B7C17" w:rsidRDefault="00481C3F" w:rsidP="003B7C17">
      <w:pPr>
        <w:rPr>
          <w:rtl/>
          <w:lang w:bidi="ar-EG"/>
        </w:rPr>
      </w:pPr>
      <w:r>
        <w:rPr>
          <w:rFonts w:hint="cs"/>
          <w:i/>
          <w:iCs/>
          <w:rtl/>
          <w:lang w:bidi="ar-EG"/>
        </w:rPr>
        <w:t>ط</w:t>
      </w:r>
      <w:r w:rsidR="003B7C17">
        <w:rPr>
          <w:rFonts w:hint="cs"/>
          <w:i/>
          <w:iCs/>
          <w:rtl/>
          <w:lang w:bidi="ar-EG"/>
        </w:rPr>
        <w:t>)</w:t>
      </w:r>
      <w:r w:rsidR="003B7C17">
        <w:rPr>
          <w:rFonts w:hint="cs"/>
          <w:rtl/>
          <w:lang w:bidi="ar-EG"/>
        </w:rPr>
        <w:tab/>
        <w:t xml:space="preserve">أن التوصية </w:t>
      </w:r>
      <w:r w:rsidR="003B7C17">
        <w:rPr>
          <w:lang w:bidi="ar-EG"/>
        </w:rPr>
        <w:t>ITU-R BT.1790</w:t>
      </w:r>
      <w:r w:rsidR="003B7C17">
        <w:rPr>
          <w:rFonts w:hint="cs"/>
          <w:rtl/>
          <w:lang w:bidi="ar-EG"/>
        </w:rPr>
        <w:t xml:space="preserve"> تصف متطلبات الهيئات الإذاعية بشأن مراقبة التشغيل في السلاسل الإذاعية الرقمية؛</w:t>
      </w:r>
    </w:p>
    <w:p w14:paraId="55518A0B" w14:textId="4FA4C353" w:rsidR="003B7C17" w:rsidRDefault="00481C3F" w:rsidP="003B7C17">
      <w:pPr>
        <w:rPr>
          <w:rtl/>
          <w:lang w:bidi="ar-EG"/>
        </w:rPr>
      </w:pPr>
      <w:r>
        <w:rPr>
          <w:rFonts w:hint="cs"/>
          <w:i/>
          <w:iCs/>
          <w:rtl/>
          <w:lang w:bidi="ar-EG"/>
        </w:rPr>
        <w:t>ي</w:t>
      </w:r>
      <w:r w:rsidR="003B7C17">
        <w:rPr>
          <w:rFonts w:hint="cs"/>
          <w:i/>
          <w:iCs/>
          <w:rtl/>
          <w:lang w:bidi="ar-EG"/>
        </w:rPr>
        <w:t>)</w:t>
      </w:r>
      <w:r w:rsidR="003B7C17">
        <w:rPr>
          <w:rFonts w:hint="cs"/>
          <w:rtl/>
          <w:lang w:bidi="ar-EG"/>
        </w:rPr>
        <w:tab/>
        <w:t xml:space="preserve">أن التوصية </w:t>
      </w:r>
      <w:r w:rsidR="003B7C17">
        <w:rPr>
          <w:lang w:bidi="ar-EG"/>
        </w:rPr>
        <w:t>ITU-R BS.1387</w:t>
      </w:r>
      <w:r w:rsidR="003B7C17">
        <w:rPr>
          <w:rFonts w:hint="cs"/>
          <w:rtl/>
          <w:lang w:bidi="ar-EG"/>
        </w:rPr>
        <w:t xml:space="preserve"> تقدم أساليب لتقييم الجودة السمعية المدركة للإشارات المجسمة وغير المجسمة في وجود إشارة مرجعية غير منحطة في كامل عرض النطاق؛</w:t>
      </w:r>
    </w:p>
    <w:p w14:paraId="4A612276" w14:textId="5BE5F4F4" w:rsidR="003B7C17" w:rsidRDefault="00481C3F" w:rsidP="003B7C17">
      <w:pPr>
        <w:rPr>
          <w:rtl/>
          <w:lang w:bidi="ar-EG"/>
        </w:rPr>
      </w:pPr>
      <w:r>
        <w:rPr>
          <w:rFonts w:hint="cs"/>
          <w:i/>
          <w:iCs/>
          <w:rtl/>
          <w:lang w:bidi="ar-EG"/>
        </w:rPr>
        <w:t>ك</w:t>
      </w:r>
      <w:r w:rsidR="003B7C17">
        <w:rPr>
          <w:rFonts w:hint="cs"/>
          <w:i/>
          <w:iCs/>
          <w:rtl/>
          <w:lang w:bidi="ar-EG"/>
        </w:rPr>
        <w:t>)</w:t>
      </w:r>
      <w:r w:rsidR="003B7C17">
        <w:rPr>
          <w:rFonts w:hint="cs"/>
          <w:rtl/>
          <w:lang w:bidi="ar-EG"/>
        </w:rPr>
        <w:tab/>
        <w:t>أن سلاسل الإمدادات الإذاعية الرقمية المعقدة تتضمن المعالجة التي تقوم بها منظمات عديدة قد تستعمل حلولاً مختلفة مسجلة الملكية من أجل مراقبة الجودة وتقوم بالإبلاغ أيضاً عن أي مشاكل بطرق متنوعة ومختلفة؛</w:t>
      </w:r>
    </w:p>
    <w:p w14:paraId="781AA7EE" w14:textId="4EFD22A0" w:rsidR="003B7C17" w:rsidRDefault="00481C3F" w:rsidP="003B7C17">
      <w:pPr>
        <w:rPr>
          <w:rtl/>
          <w:lang w:bidi="ar-EG"/>
        </w:rPr>
      </w:pPr>
      <w:r>
        <w:rPr>
          <w:rFonts w:hint="cs"/>
          <w:i/>
          <w:iCs/>
          <w:rtl/>
          <w:lang w:bidi="ar-EG"/>
        </w:rPr>
        <w:t>ل</w:t>
      </w:r>
      <w:r w:rsidR="003B7C17">
        <w:rPr>
          <w:rFonts w:hint="cs"/>
          <w:i/>
          <w:iCs/>
          <w:rtl/>
          <w:lang w:bidi="ar-EG"/>
        </w:rPr>
        <w:t>)</w:t>
      </w:r>
      <w:r w:rsidR="003B7C17">
        <w:rPr>
          <w:rFonts w:hint="cs"/>
          <w:rtl/>
          <w:lang w:bidi="ar-EG"/>
        </w:rPr>
        <w:tab/>
        <w:t>أنه تم الإقرار بتقييم الجودة بشكل عام من جانب قطاع الاتصالات الراديوية وقطاع تقييس الاتصالات على السواء وأنهما وضعا مسائل بشأن دراسات تتعلق بهذا الموضوع؛</w:t>
      </w:r>
    </w:p>
    <w:p w14:paraId="31A95909" w14:textId="70C721B6" w:rsidR="003B7C17" w:rsidRDefault="00481C3F" w:rsidP="003B7C17">
      <w:pPr>
        <w:rPr>
          <w:rtl/>
          <w:lang w:bidi="ar-EG"/>
        </w:rPr>
      </w:pPr>
      <w:proofErr w:type="gramStart"/>
      <w:r>
        <w:rPr>
          <w:rFonts w:hint="cs"/>
          <w:i/>
          <w:iCs/>
          <w:rtl/>
          <w:lang w:bidi="ar-EG"/>
        </w:rPr>
        <w:t xml:space="preserve">م </w:t>
      </w:r>
      <w:r w:rsidR="003B7C17">
        <w:rPr>
          <w:rFonts w:hint="cs"/>
          <w:i/>
          <w:iCs/>
          <w:rtl/>
          <w:lang w:bidi="ar-EG"/>
        </w:rPr>
        <w:t>)</w:t>
      </w:r>
      <w:proofErr w:type="gramEnd"/>
      <w:r w:rsidR="003B7C17">
        <w:rPr>
          <w:rFonts w:hint="cs"/>
          <w:rtl/>
          <w:lang w:bidi="ar-EG"/>
        </w:rPr>
        <w:tab/>
        <w:t>أنه لا توجد مسألة من هذه المسائل تتعلق بالمراقبة أثناء الخدمة للجودة المدركة،</w:t>
      </w:r>
    </w:p>
    <w:p w14:paraId="48C9869C" w14:textId="77777777" w:rsidR="003B7C17" w:rsidRDefault="003B7C17" w:rsidP="003B7C17">
      <w:pPr>
        <w:pStyle w:val="Call"/>
        <w:rPr>
          <w:i w:val="0"/>
          <w:iCs w:val="0"/>
          <w:rtl/>
          <w:lang w:bidi="ar-EG"/>
        </w:rPr>
      </w:pPr>
      <w:r>
        <w:rPr>
          <w:rFonts w:hint="cs"/>
          <w:rtl/>
          <w:lang w:bidi="ar-EG"/>
        </w:rPr>
        <w:lastRenderedPageBreak/>
        <w:t>تقرر</w:t>
      </w:r>
      <w:r>
        <w:rPr>
          <w:rFonts w:hint="cs"/>
          <w:i w:val="0"/>
          <w:iCs w:val="0"/>
          <w:rtl/>
          <w:lang w:bidi="ar-EG"/>
        </w:rPr>
        <w:t xml:space="preserve"> أن تخضع المسألة التالية للدراسة</w:t>
      </w:r>
    </w:p>
    <w:p w14:paraId="763DEE6D" w14:textId="77777777" w:rsidR="003B7C17" w:rsidRDefault="003B7C17" w:rsidP="0097354C">
      <w:pPr>
        <w:keepNext/>
        <w:rPr>
          <w:rtl/>
          <w:lang w:bidi="ar-EG"/>
        </w:rPr>
      </w:pPr>
      <w:r w:rsidRPr="00B8117F">
        <w:rPr>
          <w:lang w:bidi="ar-EG"/>
        </w:rPr>
        <w:t>1</w:t>
      </w:r>
      <w:r>
        <w:rPr>
          <w:rFonts w:hint="cs"/>
          <w:rtl/>
          <w:lang w:bidi="ar-EG"/>
        </w:rPr>
        <w:tab/>
        <w:t>ما هي الطرائق والتقنيات الملائمة للمراقبة أثناء الخدمة للجودة السمعية المرئية المدركة لشبكات الإذاعة والتوزيع؟</w:t>
      </w:r>
    </w:p>
    <w:p w14:paraId="40F0D10C" w14:textId="77777777" w:rsidR="003B7C17" w:rsidRDefault="003B7C17" w:rsidP="0097354C">
      <w:pPr>
        <w:keepNext/>
        <w:rPr>
          <w:rtl/>
          <w:lang w:bidi="ar-EG"/>
        </w:rPr>
      </w:pPr>
      <w:r w:rsidRPr="00B8117F">
        <w:rPr>
          <w:rFonts w:hint="cs"/>
          <w:rtl/>
          <w:lang w:bidi="ar-EG"/>
        </w:rPr>
        <w:t>2</w:t>
      </w:r>
      <w:r>
        <w:rPr>
          <w:lang w:bidi="ar-EG"/>
        </w:rPr>
        <w:tab/>
      </w:r>
      <w:r>
        <w:rPr>
          <w:rFonts w:hint="cs"/>
          <w:rtl/>
          <w:lang w:bidi="ar-EG"/>
        </w:rPr>
        <w:t xml:space="preserve">ما هو الملائم من الواصفات المشتركة وأنساق البيانات والبيانات </w:t>
      </w:r>
      <w:proofErr w:type="spellStart"/>
      <w:r>
        <w:rPr>
          <w:rFonts w:hint="cs"/>
          <w:rtl/>
          <w:lang w:bidi="ar-EG"/>
        </w:rPr>
        <w:t>الشرحية</w:t>
      </w:r>
      <w:proofErr w:type="spellEnd"/>
      <w:r>
        <w:rPr>
          <w:rFonts w:hint="cs"/>
          <w:rtl/>
          <w:lang w:bidi="ar-EG"/>
        </w:rPr>
        <w:t xml:space="preserve"> المتعلقة بالبرامج وآليات تبادل المعلومات، لأغراض تبادل بيانات الجودة المدرَكة</w:t>
      </w:r>
      <w:r>
        <w:rPr>
          <w:rFonts w:hint="cs"/>
          <w:rtl/>
        </w:rPr>
        <w:t>؟</w:t>
      </w:r>
    </w:p>
    <w:p w14:paraId="7190802A" w14:textId="77777777" w:rsidR="003B7C17" w:rsidRDefault="003B7C17" w:rsidP="003B7C17">
      <w:pPr>
        <w:pStyle w:val="Call"/>
        <w:rPr>
          <w:rtl/>
          <w:lang w:bidi="ar-EG"/>
        </w:rPr>
      </w:pPr>
      <w:r>
        <w:rPr>
          <w:rFonts w:hint="cs"/>
          <w:rtl/>
          <w:lang w:bidi="ar-EG"/>
        </w:rPr>
        <w:t>وتقرر كذلك</w:t>
      </w:r>
    </w:p>
    <w:p w14:paraId="4F91BE0C" w14:textId="20E34971" w:rsidR="003B7C17" w:rsidRDefault="003B7C17" w:rsidP="003B7C17">
      <w:pPr>
        <w:rPr>
          <w:rtl/>
          <w:lang w:bidi="ar-EG"/>
        </w:rPr>
      </w:pPr>
      <w:r w:rsidRPr="00B8117F">
        <w:rPr>
          <w:lang w:bidi="ar-EG"/>
        </w:rPr>
        <w:t>1</w:t>
      </w:r>
      <w:r>
        <w:rPr>
          <w:rFonts w:hint="cs"/>
          <w:rtl/>
          <w:lang w:bidi="ar-EG"/>
        </w:rPr>
        <w:tab/>
        <w:t>أن التعاون ضروري مع قطاع تقييس الاتصالات وغيره من الهيئات ذات الصلة بحيث يتسنى اختيار الطرائق والتقنيات </w:t>
      </w:r>
      <w:proofErr w:type="gramStart"/>
      <w:r>
        <w:rPr>
          <w:rFonts w:hint="cs"/>
          <w:rtl/>
          <w:lang w:bidi="ar-EG"/>
        </w:rPr>
        <w:t>الملائمة؛</w:t>
      </w:r>
      <w:proofErr w:type="gramEnd"/>
    </w:p>
    <w:p w14:paraId="2534B6B1" w14:textId="467E824A" w:rsidR="003B7C17" w:rsidRDefault="003B7C17" w:rsidP="003B7C17">
      <w:pPr>
        <w:rPr>
          <w:rtl/>
          <w:lang w:bidi="ar-EG"/>
        </w:rPr>
      </w:pPr>
      <w:r w:rsidRPr="00B8117F">
        <w:rPr>
          <w:lang w:bidi="ar-EG"/>
        </w:rPr>
        <w:t>2</w:t>
      </w:r>
      <w:r>
        <w:rPr>
          <w:rFonts w:hint="cs"/>
          <w:rtl/>
          <w:lang w:bidi="ar-EG"/>
        </w:rPr>
        <w:tab/>
        <w:t xml:space="preserve">أن تسفر الدراسات أعلاه عن توصيات لقطاع الاتصالات </w:t>
      </w:r>
      <w:proofErr w:type="gramStart"/>
      <w:r>
        <w:rPr>
          <w:rFonts w:hint="cs"/>
          <w:rtl/>
          <w:lang w:bidi="ar-EG"/>
        </w:rPr>
        <w:t>الراديوية؛</w:t>
      </w:r>
      <w:proofErr w:type="gramEnd"/>
    </w:p>
    <w:p w14:paraId="72516017" w14:textId="72D6EF80" w:rsidR="003B7C17" w:rsidRDefault="003B7C17" w:rsidP="003B7C17">
      <w:pPr>
        <w:rPr>
          <w:rtl/>
          <w:lang w:bidi="ar-EG"/>
        </w:rPr>
      </w:pPr>
      <w:r w:rsidRPr="00B8117F">
        <w:rPr>
          <w:lang w:bidi="ar-EG"/>
        </w:rPr>
        <w:t>3</w:t>
      </w:r>
      <w:r>
        <w:rPr>
          <w:rFonts w:hint="cs"/>
          <w:rtl/>
          <w:lang w:bidi="ar-EG"/>
        </w:rPr>
        <w:tab/>
        <w:t xml:space="preserve">أن تُستكمل الدراسات أعلاه بحلول عام </w:t>
      </w:r>
      <w:r>
        <w:rPr>
          <w:lang w:bidi="ar-EG"/>
        </w:rPr>
        <w:t>2027</w:t>
      </w:r>
      <w:r>
        <w:rPr>
          <w:rFonts w:hint="cs"/>
          <w:rtl/>
          <w:lang w:bidi="ar-EG"/>
        </w:rPr>
        <w:t>.</w:t>
      </w:r>
    </w:p>
    <w:p w14:paraId="36E0509C" w14:textId="77777777" w:rsidR="003B7C17" w:rsidRDefault="003B7C17" w:rsidP="003B7C17">
      <w:pPr>
        <w:spacing w:before="480"/>
        <w:rPr>
          <w:noProof/>
          <w:rtl/>
          <w:lang w:bidi="ar-EG"/>
        </w:rPr>
      </w:pPr>
      <w:r>
        <w:rPr>
          <w:rFonts w:hint="cs"/>
          <w:noProof/>
          <w:rtl/>
          <w:lang w:bidi="ar-EG"/>
        </w:rPr>
        <w:t xml:space="preserve">الفئة: </w:t>
      </w:r>
      <w:r>
        <w:rPr>
          <w:noProof/>
          <w:lang w:bidi="ar-EG"/>
        </w:rPr>
        <w:t>S2</w:t>
      </w:r>
    </w:p>
    <w:p w14:paraId="389D6ED9" w14:textId="14D04C06" w:rsidR="003B5733" w:rsidRPr="00BD7B5D" w:rsidRDefault="003B5733" w:rsidP="00BD7B5D">
      <w:pPr>
        <w:tabs>
          <w:tab w:val="clear" w:pos="794"/>
        </w:tabs>
        <w:bidi w:val="0"/>
        <w:spacing w:before="0" w:after="160" w:line="259" w:lineRule="auto"/>
        <w:jc w:val="left"/>
        <w:rPr>
          <w:lang w:val="en-GB" w:bidi="ar-EG"/>
        </w:rPr>
      </w:pPr>
    </w:p>
    <w:sectPr w:rsidR="003B5733" w:rsidRPr="00BD7B5D" w:rsidSect="006C3242">
      <w:headerReference w:type="default" r:id="rId8"/>
      <w:headerReference w:type="first" r:id="rId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1C8E" w14:textId="77777777" w:rsidR="001F564B" w:rsidRDefault="001F564B" w:rsidP="006C3242">
      <w:pPr>
        <w:spacing w:before="0" w:line="240" w:lineRule="auto"/>
      </w:pPr>
      <w:r>
        <w:separator/>
      </w:r>
    </w:p>
  </w:endnote>
  <w:endnote w:type="continuationSeparator" w:id="0">
    <w:p w14:paraId="5D05BB93" w14:textId="77777777" w:rsidR="001F564B" w:rsidRDefault="001F564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4457" w14:textId="77777777" w:rsidR="001F564B" w:rsidRDefault="001F564B" w:rsidP="006C3242">
      <w:pPr>
        <w:spacing w:before="0" w:line="240" w:lineRule="auto"/>
      </w:pPr>
      <w:r>
        <w:separator/>
      </w:r>
    </w:p>
  </w:footnote>
  <w:footnote w:type="continuationSeparator" w:id="0">
    <w:p w14:paraId="04B9D7C3" w14:textId="77777777" w:rsidR="001F564B" w:rsidRDefault="001F564B" w:rsidP="006C3242">
      <w:pPr>
        <w:spacing w:before="0" w:line="240" w:lineRule="auto"/>
      </w:pPr>
      <w:r>
        <w:continuationSeparator/>
      </w:r>
    </w:p>
  </w:footnote>
  <w:footnote w:id="1">
    <w:p w14:paraId="56814D0F" w14:textId="77777777" w:rsidR="003B7C17" w:rsidRDefault="003B7C17" w:rsidP="002C0817">
      <w:pPr>
        <w:pStyle w:val="FootnoteText"/>
        <w:tabs>
          <w:tab w:val="left" w:pos="284"/>
        </w:tabs>
        <w:rPr>
          <w:sz w:val="18"/>
          <w:szCs w:val="18"/>
          <w:rtl/>
          <w:lang w:bidi="ar-EG"/>
        </w:rPr>
      </w:pPr>
      <w:r>
        <w:rPr>
          <w:rStyle w:val="FootnoteReference"/>
          <w:rFonts w:hint="cs"/>
          <w:rtl/>
        </w:rPr>
        <w:t>*</w:t>
      </w:r>
      <w:r>
        <w:rPr>
          <w:rFonts w:hint="cs"/>
          <w:sz w:val="18"/>
          <w:szCs w:val="18"/>
          <w:rtl/>
        </w:rPr>
        <w:tab/>
        <w:t xml:space="preserve">ينبغي رفع هذه المسألة إلى علم لجنة الدراسات </w:t>
      </w:r>
      <w:r>
        <w:rPr>
          <w:sz w:val="18"/>
          <w:szCs w:val="18"/>
        </w:rPr>
        <w:t>9</w:t>
      </w:r>
      <w:r>
        <w:rPr>
          <w:rFonts w:hint="cs"/>
          <w:sz w:val="18"/>
          <w:szCs w:val="18"/>
          <w:rtl/>
        </w:rPr>
        <w:t xml:space="preserve"> لقطاع تقييس الاتصالات.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5938"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7626"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4B"/>
    <w:rsid w:val="0006468A"/>
    <w:rsid w:val="00090574"/>
    <w:rsid w:val="000C1C0E"/>
    <w:rsid w:val="000C548A"/>
    <w:rsid w:val="000F7BBE"/>
    <w:rsid w:val="00150DB9"/>
    <w:rsid w:val="001C0169"/>
    <w:rsid w:val="001D1D50"/>
    <w:rsid w:val="001D6745"/>
    <w:rsid w:val="001E446E"/>
    <w:rsid w:val="001E5563"/>
    <w:rsid w:val="001F564B"/>
    <w:rsid w:val="002154EE"/>
    <w:rsid w:val="002276D2"/>
    <w:rsid w:val="0023283D"/>
    <w:rsid w:val="0026373E"/>
    <w:rsid w:val="00271C43"/>
    <w:rsid w:val="00290728"/>
    <w:rsid w:val="002978F4"/>
    <w:rsid w:val="002B028D"/>
    <w:rsid w:val="002C0817"/>
    <w:rsid w:val="002E6541"/>
    <w:rsid w:val="00304FA5"/>
    <w:rsid w:val="00334924"/>
    <w:rsid w:val="003409BC"/>
    <w:rsid w:val="00357185"/>
    <w:rsid w:val="003704CA"/>
    <w:rsid w:val="00383829"/>
    <w:rsid w:val="003B5733"/>
    <w:rsid w:val="003B7C17"/>
    <w:rsid w:val="003F4B29"/>
    <w:rsid w:val="004111FB"/>
    <w:rsid w:val="0042686F"/>
    <w:rsid w:val="004317D8"/>
    <w:rsid w:val="00434183"/>
    <w:rsid w:val="00443869"/>
    <w:rsid w:val="00447F32"/>
    <w:rsid w:val="004563AF"/>
    <w:rsid w:val="00481C3F"/>
    <w:rsid w:val="004C39C6"/>
    <w:rsid w:val="004E11DC"/>
    <w:rsid w:val="00525DDD"/>
    <w:rsid w:val="005409AC"/>
    <w:rsid w:val="0055516A"/>
    <w:rsid w:val="0058491B"/>
    <w:rsid w:val="00592EA5"/>
    <w:rsid w:val="005A3170"/>
    <w:rsid w:val="005A780C"/>
    <w:rsid w:val="00677396"/>
    <w:rsid w:val="0069200F"/>
    <w:rsid w:val="006A65CB"/>
    <w:rsid w:val="006C3242"/>
    <w:rsid w:val="006C7CC0"/>
    <w:rsid w:val="006E5F73"/>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4A32"/>
    <w:rsid w:val="008A7F84"/>
    <w:rsid w:val="008E2597"/>
    <w:rsid w:val="0091702E"/>
    <w:rsid w:val="00923B0C"/>
    <w:rsid w:val="0094021C"/>
    <w:rsid w:val="00952F86"/>
    <w:rsid w:val="0097354C"/>
    <w:rsid w:val="00982B28"/>
    <w:rsid w:val="00990745"/>
    <w:rsid w:val="00993A25"/>
    <w:rsid w:val="009B27F2"/>
    <w:rsid w:val="009D313F"/>
    <w:rsid w:val="00A47A5A"/>
    <w:rsid w:val="00A6683B"/>
    <w:rsid w:val="00A87009"/>
    <w:rsid w:val="00A97F94"/>
    <w:rsid w:val="00AA7EA2"/>
    <w:rsid w:val="00B03099"/>
    <w:rsid w:val="00B05BC8"/>
    <w:rsid w:val="00B1143A"/>
    <w:rsid w:val="00B64B47"/>
    <w:rsid w:val="00B74757"/>
    <w:rsid w:val="00B8117F"/>
    <w:rsid w:val="00BC1168"/>
    <w:rsid w:val="00BD7B5D"/>
    <w:rsid w:val="00C002DE"/>
    <w:rsid w:val="00C502CD"/>
    <w:rsid w:val="00C53BF8"/>
    <w:rsid w:val="00C55C23"/>
    <w:rsid w:val="00C66157"/>
    <w:rsid w:val="00C674FE"/>
    <w:rsid w:val="00C67501"/>
    <w:rsid w:val="00C75633"/>
    <w:rsid w:val="00CE2EE1"/>
    <w:rsid w:val="00CE3349"/>
    <w:rsid w:val="00CE36E5"/>
    <w:rsid w:val="00CF27F5"/>
    <w:rsid w:val="00CF3FFD"/>
    <w:rsid w:val="00D02121"/>
    <w:rsid w:val="00D10CCF"/>
    <w:rsid w:val="00D77D0F"/>
    <w:rsid w:val="00DA1CF0"/>
    <w:rsid w:val="00DC1E02"/>
    <w:rsid w:val="00DC24B4"/>
    <w:rsid w:val="00DC5FB0"/>
    <w:rsid w:val="00DF16DC"/>
    <w:rsid w:val="00E45211"/>
    <w:rsid w:val="00E473C5"/>
    <w:rsid w:val="00E5132D"/>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F1AA4"/>
  <w15:chartTrackingRefBased/>
  <w15:docId w15:val="{940D83E6-79B4-4E4D-9047-31639D08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uiPriority w:val="99"/>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rFonts w:ascii="Calibri" w:hAnsi="Calibri" w:cs="Traditional Arabic"/>
      <w:sz w:val="26"/>
      <w:szCs w:val="36"/>
    </w:rPr>
  </w:style>
  <w:style w:type="paragraph" w:customStyle="1" w:styleId="AnnexNotitle">
    <w:name w:val="Annex_No &amp; title"/>
    <w:basedOn w:val="Annextitle"/>
    <w:qFormat/>
    <w:rsid w:val="00D02121"/>
  </w:style>
  <w:style w:type="character" w:customStyle="1" w:styleId="CallChar">
    <w:name w:val="Call Char"/>
    <w:basedOn w:val="DefaultParagraphFont"/>
    <w:link w:val="Call"/>
    <w:uiPriority w:val="99"/>
    <w:locked/>
    <w:rsid w:val="003B7C17"/>
    <w:rPr>
      <w:rFonts w:ascii="Dubai" w:hAnsi="Dubai" w:cs="Dubai"/>
      <w:i/>
      <w:iCs/>
    </w:rPr>
  </w:style>
  <w:style w:type="character" w:customStyle="1" w:styleId="QuestiontitleChar">
    <w:name w:val="Question_title Char"/>
    <w:basedOn w:val="DefaultParagraphFont"/>
    <w:link w:val="Questiontitle"/>
    <w:locked/>
    <w:rsid w:val="003B7C17"/>
    <w:rPr>
      <w:rFonts w:ascii="Dubai" w:hAnsi="Dubai" w:cs="Dubai"/>
      <w:b/>
      <w:bCs/>
      <w:sz w:val="28"/>
      <w:szCs w:val="28"/>
      <w:lang w:bidi="ar-EG"/>
    </w:rPr>
  </w:style>
  <w:style w:type="paragraph" w:customStyle="1" w:styleId="Questiontitle">
    <w:name w:val="Question_title"/>
    <w:basedOn w:val="Normal"/>
    <w:link w:val="QuestiontitleChar"/>
    <w:qFormat/>
    <w:rsid w:val="003B7C17"/>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b/>
      <w:bCs/>
      <w:sz w:val="28"/>
      <w:szCs w:val="28"/>
      <w:lang w:bidi="ar-EG"/>
    </w:rPr>
  </w:style>
  <w:style w:type="paragraph" w:customStyle="1" w:styleId="Questiondate">
    <w:name w:val="Question_date"/>
    <w:basedOn w:val="Normal"/>
    <w:next w:val="Normal"/>
    <w:uiPriority w:val="99"/>
    <w:qFormat/>
    <w:rsid w:val="003B7C17"/>
    <w:pPr>
      <w:keepNext/>
      <w:keepLines/>
      <w:tabs>
        <w:tab w:val="clear" w:pos="794"/>
      </w:tabs>
      <w:overflowPunct w:val="0"/>
      <w:autoSpaceDE w:val="0"/>
      <w:autoSpaceDN w:val="0"/>
      <w:adjustRightInd w:val="0"/>
      <w:jc w:val="right"/>
    </w:pPr>
    <w:rPr>
      <w:rFonts w:eastAsia="SimSun"/>
      <w:noProof/>
      <w:szCs w:val="30"/>
      <w:lang w:eastAsia="en-US" w:bidi="ar-EG"/>
    </w:rPr>
  </w:style>
  <w:style w:type="character" w:styleId="UnresolvedMention">
    <w:name w:val="Unresolved Mention"/>
    <w:basedOn w:val="DefaultParagraphFont"/>
    <w:uiPriority w:val="99"/>
    <w:semiHidden/>
    <w:unhideWhenUsed/>
    <w:rsid w:val="00BC1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20155">
      <w:bodyDiv w:val="1"/>
      <w:marLeft w:val="0"/>
      <w:marRight w:val="0"/>
      <w:marTop w:val="0"/>
      <w:marBottom w:val="0"/>
      <w:divBdr>
        <w:top w:val="none" w:sz="0" w:space="0" w:color="auto"/>
        <w:left w:val="none" w:sz="0" w:space="0" w:color="auto"/>
        <w:bottom w:val="none" w:sz="0" w:space="0" w:color="auto"/>
        <w:right w:val="none" w:sz="0" w:space="0" w:color="auto"/>
      </w:divBdr>
    </w:div>
    <w:div w:id="14717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Limousin, Catherine</cp:lastModifiedBy>
  <cp:revision>4</cp:revision>
  <dcterms:created xsi:type="dcterms:W3CDTF">2023-06-06T15:03:00Z</dcterms:created>
  <dcterms:modified xsi:type="dcterms:W3CDTF">2023-06-08T07:00:00Z</dcterms:modified>
</cp:coreProperties>
</file>