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57939" w14:textId="2A3C5AD8" w:rsidR="0026697E" w:rsidRPr="004A2F20" w:rsidRDefault="0026697E" w:rsidP="0026697E">
      <w:pPr>
        <w:pStyle w:val="QuestionNoBR"/>
        <w:rPr>
          <w:rFonts w:ascii="Calibri" w:eastAsia="SimSun" w:hAnsi="Calibri" w:cs="Calibri"/>
          <w:lang w:val="fr-FR" w:eastAsia="ja-JP"/>
        </w:rPr>
      </w:pPr>
      <w:r w:rsidRPr="004A2F20">
        <w:rPr>
          <w:rFonts w:ascii="Calibri" w:eastAsia="SimSun" w:hAnsi="Calibri" w:cs="Calibri"/>
          <w:lang w:val="fr-FR" w:eastAsia="ja-JP"/>
        </w:rPr>
        <w:t>ITU-R 77-</w:t>
      </w:r>
      <w:r w:rsidR="0010403E">
        <w:rPr>
          <w:rFonts w:ascii="Calibri" w:eastAsia="SimSun" w:hAnsi="Calibri" w:cs="Calibri"/>
          <w:lang w:val="fr-FR" w:eastAsia="ja-JP"/>
        </w:rPr>
        <w:t>8</w:t>
      </w:r>
      <w:r w:rsidRPr="004A2F20">
        <w:rPr>
          <w:rFonts w:ascii="Calibri" w:eastAsia="SimSun" w:hAnsi="Calibri" w:cs="Calibri"/>
          <w:lang w:val="fr-FR" w:eastAsia="ja-JP"/>
        </w:rPr>
        <w:t>/5</w:t>
      </w:r>
      <w:r w:rsidRPr="004A2F20">
        <w:rPr>
          <w:rFonts w:ascii="Calibri" w:eastAsia="SimSun" w:hAnsi="Calibri" w:cs="Calibri" w:hint="eastAsia"/>
          <w:lang w:val="fr-FR" w:eastAsia="ja-JP"/>
        </w:rPr>
        <w:t>号课题</w:t>
      </w:r>
      <w:r w:rsidR="0010403E">
        <w:rPr>
          <w:rStyle w:val="FootnoteReference"/>
          <w:rFonts w:ascii="Calibri" w:eastAsia="SimSun" w:hAnsi="Calibri" w:cs="Calibri"/>
          <w:lang w:val="fr-FR" w:eastAsia="ja-JP"/>
        </w:rPr>
        <w:footnoteReference w:id="1"/>
      </w:r>
    </w:p>
    <w:p w14:paraId="0958379C" w14:textId="77777777" w:rsidR="0026697E" w:rsidRPr="00E74818" w:rsidRDefault="0026697E" w:rsidP="0026697E">
      <w:pPr>
        <w:pStyle w:val="Questiontitle"/>
        <w:rPr>
          <w:lang w:eastAsia="zh-CN"/>
        </w:rPr>
      </w:pPr>
      <w:r w:rsidRPr="00E74818">
        <w:rPr>
          <w:rFonts w:hint="eastAsia"/>
          <w:lang w:eastAsia="zh-CN"/>
        </w:rPr>
        <w:t>审议发展中国家在发展和实施</w:t>
      </w:r>
      <w:r w:rsidRPr="00E74818">
        <w:rPr>
          <w:rFonts w:hint="eastAsia"/>
          <w:lang w:eastAsia="zh-CN"/>
        </w:rPr>
        <w:t>IMT</w:t>
      </w:r>
      <w:r w:rsidRPr="00E74818">
        <w:rPr>
          <w:rFonts w:hint="eastAsia"/>
          <w:lang w:eastAsia="zh-CN"/>
        </w:rPr>
        <w:t>过程中的需要</w:t>
      </w:r>
    </w:p>
    <w:p w14:paraId="185A0A81" w14:textId="77777777" w:rsidR="0026697E" w:rsidRPr="0010403E" w:rsidRDefault="0026697E" w:rsidP="0026697E">
      <w:pPr>
        <w:pStyle w:val="Questiondate"/>
        <w:rPr>
          <w:i w:val="0"/>
          <w:iCs/>
          <w:lang w:eastAsia="zh-CN"/>
        </w:rPr>
      </w:pPr>
      <w:r w:rsidRPr="0010403E">
        <w:rPr>
          <w:rFonts w:hint="eastAsia"/>
          <w:i w:val="0"/>
          <w:iCs/>
          <w:lang w:eastAsia="zh-CN"/>
        </w:rPr>
        <w:t>（</w:t>
      </w:r>
      <w:r w:rsidRPr="0010403E">
        <w:rPr>
          <w:i w:val="0"/>
          <w:iCs/>
          <w:lang w:eastAsia="zh-CN"/>
        </w:rPr>
        <w:t>1986-1992-1993-1997-2000-2003-2007-2012-2019</w:t>
      </w:r>
      <w:r w:rsidRPr="0010403E">
        <w:rPr>
          <w:rFonts w:hint="eastAsia"/>
          <w:i w:val="0"/>
          <w:iCs/>
          <w:lang w:eastAsia="zh-CN"/>
        </w:rPr>
        <w:t>年）</w:t>
      </w:r>
    </w:p>
    <w:p w14:paraId="5151BE7E" w14:textId="77777777" w:rsidR="0026697E" w:rsidRPr="00F03E56" w:rsidRDefault="0026697E" w:rsidP="0026697E">
      <w:pPr>
        <w:pStyle w:val="Normalaftertitle0"/>
        <w:rPr>
          <w:rFonts w:ascii="SimSun" w:hAnsi="SimSun"/>
          <w:lang w:eastAsia="zh-CN"/>
        </w:rPr>
      </w:pPr>
      <w:r w:rsidRPr="00E74818">
        <w:rPr>
          <w:rFonts w:ascii="Calibri" w:eastAsia="SimSun" w:hAnsi="Calibri" w:cs="Calibri" w:hint="eastAsia"/>
          <w:lang w:eastAsia="zh-CN"/>
        </w:rPr>
        <w:t>国际电联无线电通信全会，</w:t>
      </w:r>
    </w:p>
    <w:p w14:paraId="4805DA7D" w14:textId="77777777" w:rsidR="0026697E" w:rsidRPr="0010403E" w:rsidRDefault="0026697E" w:rsidP="0026697E">
      <w:pPr>
        <w:pStyle w:val="Call"/>
        <w:rPr>
          <w:rFonts w:ascii="STKaiti" w:eastAsia="STKaiti" w:hAnsi="STKaiti"/>
          <w:i w:val="0"/>
          <w:iCs/>
          <w:lang w:eastAsia="zh-CN"/>
        </w:rPr>
      </w:pPr>
      <w:r w:rsidRPr="0010403E">
        <w:rPr>
          <w:rFonts w:ascii="STKaiti" w:eastAsia="STKaiti" w:hAnsi="STKaiti" w:hint="eastAsia"/>
          <w:i w:val="0"/>
          <w:iCs/>
          <w:lang w:eastAsia="zh-CN"/>
        </w:rPr>
        <w:t>考虑到</w:t>
      </w:r>
    </w:p>
    <w:p w14:paraId="239BCAC6" w14:textId="277BADED" w:rsidR="0026697E" w:rsidRPr="00E74818" w:rsidRDefault="0026697E" w:rsidP="0026697E">
      <w:pPr>
        <w:rPr>
          <w:lang w:eastAsia="zh-CN"/>
        </w:rPr>
      </w:pPr>
      <w:r w:rsidRPr="00E74818">
        <w:rPr>
          <w:i/>
          <w:iCs/>
          <w:lang w:eastAsia="zh-CN"/>
        </w:rPr>
        <w:t>a)</w:t>
      </w:r>
      <w:r w:rsidRPr="00E74818">
        <w:rPr>
          <w:lang w:eastAsia="zh-CN"/>
        </w:rPr>
        <w:tab/>
      </w:r>
      <w:r w:rsidRPr="00E74818">
        <w:rPr>
          <w:rFonts w:hint="eastAsia"/>
          <w:lang w:eastAsia="zh-CN"/>
        </w:rPr>
        <w:t>无线电通信部门迄今为止在无线电通信系统方面所开展的工作，特别是有关国际移动电信（</w:t>
      </w:r>
      <w:r w:rsidRPr="00E74818">
        <w:rPr>
          <w:lang w:eastAsia="zh-CN"/>
        </w:rPr>
        <w:t>IMT</w:t>
      </w:r>
      <w:r w:rsidRPr="00E74818">
        <w:rPr>
          <w:rFonts w:hint="eastAsia"/>
          <w:lang w:eastAsia="zh-CN"/>
        </w:rPr>
        <w:t>）的工作；</w:t>
      </w:r>
    </w:p>
    <w:p w14:paraId="2ABECDD8" w14:textId="77777777" w:rsidR="0026697E" w:rsidRPr="00E74818" w:rsidRDefault="0026697E" w:rsidP="0026697E">
      <w:pPr>
        <w:rPr>
          <w:lang w:eastAsia="zh-CN"/>
        </w:rPr>
      </w:pPr>
      <w:r w:rsidRPr="00E74818">
        <w:rPr>
          <w:i/>
          <w:iCs/>
          <w:lang w:eastAsia="zh-CN"/>
        </w:rPr>
        <w:t>b)</w:t>
      </w:r>
      <w:r w:rsidRPr="00E74818">
        <w:rPr>
          <w:lang w:eastAsia="zh-CN"/>
        </w:rPr>
        <w:tab/>
      </w:r>
      <w:r w:rsidRPr="00E74818">
        <w:rPr>
          <w:rFonts w:hint="eastAsia"/>
          <w:lang w:eastAsia="zh-CN"/>
        </w:rPr>
        <w:t>有关</w:t>
      </w:r>
      <w:r w:rsidRPr="00E74818">
        <w:rPr>
          <w:rFonts w:hint="eastAsia"/>
          <w:lang w:eastAsia="ja-JP"/>
        </w:rPr>
        <w:t>IMT</w:t>
      </w:r>
      <w:r w:rsidRPr="00E74818">
        <w:rPr>
          <w:rFonts w:hint="eastAsia"/>
          <w:lang w:eastAsia="zh-CN"/>
        </w:rPr>
        <w:t>的</w:t>
      </w:r>
      <w:r w:rsidRPr="00E74818">
        <w:rPr>
          <w:lang w:eastAsia="zh-CN"/>
        </w:rPr>
        <w:t>ITU-R</w:t>
      </w:r>
      <w:r w:rsidRPr="00E74818">
        <w:rPr>
          <w:rFonts w:hint="eastAsia"/>
          <w:lang w:eastAsia="zh-CN"/>
        </w:rPr>
        <w:t>建议书，特别是有关发展中国家</w:t>
      </w:r>
      <w:r w:rsidRPr="00E74818">
        <w:rPr>
          <w:lang w:eastAsia="zh-CN"/>
        </w:rPr>
        <w:t>IMT</w:t>
      </w:r>
      <w:r w:rsidRPr="00E74818">
        <w:rPr>
          <w:lang w:eastAsia="zh-CN"/>
        </w:rPr>
        <w:noBreakHyphen/>
        <w:t>2000</w:t>
      </w:r>
      <w:r w:rsidRPr="00E74818">
        <w:rPr>
          <w:rFonts w:hint="eastAsia"/>
          <w:lang w:eastAsia="zh-CN"/>
        </w:rPr>
        <w:t>的</w:t>
      </w:r>
      <w:r w:rsidRPr="00E74818">
        <w:rPr>
          <w:lang w:eastAsia="zh-CN"/>
        </w:rPr>
        <w:t>ITU-R M.819</w:t>
      </w:r>
      <w:r w:rsidRPr="00E74818" w:rsidDel="003007CA">
        <w:rPr>
          <w:rFonts w:hint="eastAsia"/>
          <w:lang w:eastAsia="zh-CN"/>
        </w:rPr>
        <w:t xml:space="preserve"> </w:t>
      </w:r>
      <w:r w:rsidRPr="00E74818">
        <w:rPr>
          <w:rFonts w:hint="eastAsia"/>
          <w:lang w:eastAsia="zh-CN"/>
        </w:rPr>
        <w:t>、</w:t>
      </w:r>
      <w:r w:rsidRPr="00E74818">
        <w:rPr>
          <w:lang w:eastAsia="zh-CN"/>
        </w:rPr>
        <w:t>ITU-R M.1308</w:t>
      </w:r>
      <w:r w:rsidRPr="00E74818">
        <w:rPr>
          <w:rFonts w:hint="eastAsia"/>
          <w:lang w:eastAsia="zh-CN"/>
        </w:rPr>
        <w:t>（陆地移动系统向</w:t>
      </w:r>
      <w:r w:rsidRPr="00E74818">
        <w:rPr>
          <w:lang w:eastAsia="ja-JP"/>
        </w:rPr>
        <w:t>IMT-2000</w:t>
      </w:r>
      <w:r w:rsidRPr="00E74818">
        <w:rPr>
          <w:rFonts w:hint="eastAsia"/>
          <w:lang w:eastAsia="zh-CN"/>
        </w:rPr>
        <w:t>的演进）、</w:t>
      </w:r>
      <w:r w:rsidRPr="00E74818">
        <w:rPr>
          <w:lang w:eastAsia="zh-CN"/>
        </w:rPr>
        <w:t>ITU</w:t>
      </w:r>
      <w:r w:rsidRPr="00E74818">
        <w:rPr>
          <w:rFonts w:hint="eastAsia"/>
          <w:lang w:eastAsia="zh-CN"/>
        </w:rPr>
        <w:t>-</w:t>
      </w:r>
      <w:r w:rsidRPr="00E74818">
        <w:rPr>
          <w:lang w:eastAsia="zh-CN"/>
        </w:rPr>
        <w:t>R M.1457</w:t>
      </w:r>
      <w:r w:rsidRPr="00E74818">
        <w:rPr>
          <w:rFonts w:hint="eastAsia"/>
          <w:lang w:eastAsia="zh-CN"/>
        </w:rPr>
        <w:t>（</w:t>
      </w:r>
      <w:r w:rsidRPr="00E74818">
        <w:rPr>
          <w:lang w:eastAsia="ja-JP"/>
        </w:rPr>
        <w:t>IMT-2000</w:t>
      </w:r>
      <w:r w:rsidRPr="00E74818">
        <w:rPr>
          <w:rFonts w:hint="eastAsia"/>
          <w:lang w:eastAsia="zh-CN"/>
        </w:rPr>
        <w:t>地面系统规范）和</w:t>
      </w:r>
      <w:r w:rsidRPr="00E74818">
        <w:rPr>
          <w:lang w:eastAsia="ja-JP"/>
        </w:rPr>
        <w:t>ITU-R M.2012</w:t>
      </w:r>
      <w:r w:rsidRPr="00E74818">
        <w:rPr>
          <w:rFonts w:hint="eastAsia"/>
          <w:lang w:eastAsia="zh-CN"/>
        </w:rPr>
        <w:t>（</w:t>
      </w:r>
      <w:r w:rsidRPr="00E74818">
        <w:rPr>
          <w:lang w:eastAsia="ja-JP"/>
        </w:rPr>
        <w:t>IMT-Advanced</w:t>
      </w:r>
      <w:r w:rsidRPr="00E74818">
        <w:rPr>
          <w:rFonts w:hint="eastAsia"/>
          <w:lang w:eastAsia="zh-CN"/>
        </w:rPr>
        <w:t>地面系统规范）建议书以及有关</w:t>
      </w:r>
      <w:r w:rsidRPr="00E74818">
        <w:rPr>
          <w:lang w:eastAsia="zh-CN"/>
        </w:rPr>
        <w:t>IMT</w:t>
      </w:r>
      <w:r w:rsidRPr="00E74818">
        <w:rPr>
          <w:rFonts w:hint="eastAsia"/>
          <w:lang w:eastAsia="zh-CN"/>
        </w:rPr>
        <w:t>愿景的</w:t>
      </w:r>
      <w:r w:rsidRPr="00E74818">
        <w:rPr>
          <w:lang w:eastAsia="zh-CN"/>
        </w:rPr>
        <w:t>ITU-R M.2083-0</w:t>
      </w:r>
      <w:r w:rsidRPr="00E74818">
        <w:rPr>
          <w:rFonts w:hint="eastAsia"/>
          <w:lang w:eastAsia="zh-CN"/>
        </w:rPr>
        <w:t>建议书</w:t>
      </w:r>
      <w:r>
        <w:rPr>
          <w:rFonts w:hint="eastAsia"/>
          <w:lang w:eastAsia="zh-CN"/>
        </w:rPr>
        <w:t xml:space="preserve"> </w:t>
      </w:r>
      <w:r w:rsidRPr="005450B6">
        <w:rPr>
          <w:lang w:eastAsia="zh-CN"/>
        </w:rPr>
        <w:t>–</w:t>
      </w:r>
      <w:r>
        <w:rPr>
          <w:lang w:eastAsia="zh-CN"/>
        </w:rPr>
        <w:t xml:space="preserve"> </w:t>
      </w:r>
      <w:r w:rsidRPr="00E74818">
        <w:rPr>
          <w:lang w:eastAsia="zh-CN"/>
        </w:rPr>
        <w:t>2020</w:t>
      </w:r>
      <w:r w:rsidRPr="00E74818">
        <w:rPr>
          <w:rFonts w:hint="eastAsia"/>
          <w:lang w:eastAsia="zh-CN"/>
        </w:rPr>
        <w:t>年及之后</w:t>
      </w:r>
      <w:r w:rsidRPr="00E74818">
        <w:rPr>
          <w:lang w:eastAsia="zh-CN"/>
        </w:rPr>
        <w:t>IMT</w:t>
      </w:r>
      <w:r w:rsidRPr="00E74818">
        <w:rPr>
          <w:rFonts w:hint="eastAsia"/>
          <w:lang w:eastAsia="zh-CN"/>
        </w:rPr>
        <w:t>未来发展的框架和总体目标；</w:t>
      </w:r>
    </w:p>
    <w:p w14:paraId="74EBAEFB" w14:textId="77777777" w:rsidR="0026697E" w:rsidRPr="00E74818" w:rsidRDefault="0026697E" w:rsidP="0026697E">
      <w:pPr>
        <w:rPr>
          <w:lang w:eastAsia="zh-CN"/>
        </w:rPr>
      </w:pPr>
      <w:r w:rsidRPr="00E74818">
        <w:rPr>
          <w:i/>
          <w:iCs/>
          <w:lang w:eastAsia="zh-CN"/>
        </w:rPr>
        <w:t>c)</w:t>
      </w:r>
      <w:r w:rsidRPr="00E74818">
        <w:rPr>
          <w:lang w:eastAsia="zh-CN"/>
        </w:rPr>
        <w:tab/>
      </w:r>
      <w:r w:rsidRPr="00E74818">
        <w:rPr>
          <w:rFonts w:hint="eastAsia"/>
          <w:spacing w:val="-8"/>
          <w:szCs w:val="24"/>
          <w:lang w:eastAsia="zh-CN"/>
        </w:rPr>
        <w:t>国际电联的《无线电规则》中确定了不同的频段，在世界范围、区域或国家层面提供给希望实施</w:t>
      </w:r>
      <w:r w:rsidRPr="00E74818">
        <w:rPr>
          <w:spacing w:val="-8"/>
          <w:szCs w:val="24"/>
          <w:lang w:eastAsia="zh-CN"/>
        </w:rPr>
        <w:t>IMT</w:t>
      </w:r>
      <w:r w:rsidRPr="00E74818">
        <w:rPr>
          <w:rFonts w:hint="eastAsia"/>
          <w:lang w:eastAsia="zh-CN"/>
        </w:rPr>
        <w:t>系统的主管部门使用；</w:t>
      </w:r>
    </w:p>
    <w:p w14:paraId="10A4D962" w14:textId="522A0A35" w:rsidR="0026697E" w:rsidRPr="00E74818" w:rsidRDefault="0026697E" w:rsidP="0026697E">
      <w:pPr>
        <w:rPr>
          <w:lang w:eastAsia="zh-CN"/>
        </w:rPr>
      </w:pPr>
      <w:r w:rsidRPr="00E74818">
        <w:rPr>
          <w:i/>
          <w:iCs/>
          <w:lang w:eastAsia="zh-CN"/>
        </w:rPr>
        <w:t>d)</w:t>
      </w:r>
      <w:r w:rsidRPr="00E74818">
        <w:rPr>
          <w:lang w:eastAsia="zh-CN"/>
        </w:rPr>
        <w:tab/>
      </w:r>
      <w:r w:rsidRPr="00E74818">
        <w:rPr>
          <w:rFonts w:hint="eastAsia"/>
          <w:lang w:eastAsia="zh-CN"/>
        </w:rPr>
        <w:t>第</w:t>
      </w:r>
      <w:r w:rsidRPr="00E74818">
        <w:rPr>
          <w:rFonts w:hint="eastAsia"/>
          <w:lang w:eastAsia="zh-CN"/>
        </w:rPr>
        <w:t>43</w:t>
      </w:r>
      <w:r w:rsidRPr="00E74818">
        <w:rPr>
          <w:rFonts w:hint="eastAsia"/>
          <w:lang w:eastAsia="zh-CN"/>
        </w:rPr>
        <w:t>号决议（世界电信发展大会，</w:t>
      </w:r>
      <w:r w:rsidRPr="00E74818">
        <w:rPr>
          <w:rFonts w:hint="eastAsia"/>
          <w:lang w:eastAsia="zh-CN"/>
        </w:rPr>
        <w:t>2017</w:t>
      </w:r>
      <w:r w:rsidRPr="00E74818">
        <w:rPr>
          <w:rFonts w:hint="eastAsia"/>
          <w:lang w:eastAsia="zh-CN"/>
        </w:rPr>
        <w:t>年，布宜诺斯艾利斯，修订版）“为实施国际移动通信和未来网络提供帮助”旨在协助发展中国家在考虑到国家和区域特点与需求的情况下，为部署</w:t>
      </w:r>
      <w:r w:rsidRPr="00E74818">
        <w:rPr>
          <w:rFonts w:hint="eastAsia"/>
          <w:lang w:eastAsia="zh-CN"/>
        </w:rPr>
        <w:t>IMT</w:t>
      </w:r>
      <w:r w:rsidRPr="00E74818">
        <w:rPr>
          <w:rFonts w:hint="eastAsia"/>
          <w:lang w:eastAsia="zh-CN"/>
        </w:rPr>
        <w:t>进行中长期频谱使用规划和优化；</w:t>
      </w:r>
    </w:p>
    <w:p w14:paraId="1F34445E" w14:textId="77777777" w:rsidR="0026697E" w:rsidRPr="00E74818" w:rsidRDefault="0026697E" w:rsidP="0026697E">
      <w:pPr>
        <w:rPr>
          <w:lang w:eastAsia="zh-CN"/>
        </w:rPr>
      </w:pPr>
      <w:r w:rsidRPr="00E74818">
        <w:rPr>
          <w:i/>
          <w:iCs/>
          <w:lang w:eastAsia="zh-CN"/>
        </w:rPr>
        <w:t>e)</w:t>
      </w:r>
      <w:r w:rsidRPr="00E74818">
        <w:rPr>
          <w:lang w:eastAsia="zh-CN"/>
        </w:rPr>
        <w:tab/>
        <w:t>ITU-T</w:t>
      </w:r>
      <w:r w:rsidRPr="00E74818">
        <w:rPr>
          <w:lang w:eastAsia="zh-CN"/>
        </w:rPr>
        <w:t>建议书</w:t>
      </w:r>
      <w:r w:rsidRPr="00E74818">
        <w:rPr>
          <w:rFonts w:hint="eastAsia"/>
          <w:lang w:eastAsia="zh-CN"/>
        </w:rPr>
        <w:t>及正在进行的与本工作有关的工作内容；</w:t>
      </w:r>
    </w:p>
    <w:p w14:paraId="332F93BB" w14:textId="77777777" w:rsidR="0026697E" w:rsidRPr="00E74818" w:rsidRDefault="0026697E" w:rsidP="0026697E">
      <w:pPr>
        <w:rPr>
          <w:lang w:eastAsia="zh-CN"/>
        </w:rPr>
      </w:pPr>
      <w:r w:rsidRPr="00E74818">
        <w:rPr>
          <w:i/>
          <w:iCs/>
          <w:lang w:eastAsia="zh-CN"/>
        </w:rPr>
        <w:t>f)</w:t>
      </w:r>
      <w:r w:rsidRPr="00E74818">
        <w:rPr>
          <w:lang w:eastAsia="zh-CN"/>
        </w:rPr>
        <w:tab/>
      </w:r>
      <w:r w:rsidRPr="00E74818">
        <w:rPr>
          <w:rFonts w:hint="eastAsia"/>
          <w:lang w:eastAsia="zh-CN"/>
        </w:rPr>
        <w:t>关于“部署</w:t>
      </w:r>
      <w:r w:rsidRPr="00E74818">
        <w:rPr>
          <w:lang w:eastAsia="zh-CN"/>
        </w:rPr>
        <w:t>IMT-2000</w:t>
      </w:r>
      <w:r w:rsidRPr="00E74818">
        <w:rPr>
          <w:rFonts w:hint="eastAsia"/>
          <w:lang w:eastAsia="zh-CN"/>
        </w:rPr>
        <w:t>系统”</w:t>
      </w:r>
      <w:r w:rsidRPr="00E74818">
        <w:rPr>
          <w:lang w:eastAsia="zh-CN"/>
        </w:rPr>
        <w:t>和</w:t>
      </w:r>
      <w:r w:rsidRPr="00E74818">
        <w:rPr>
          <w:rFonts w:hint="eastAsia"/>
          <w:lang w:eastAsia="zh-CN"/>
        </w:rPr>
        <w:t>“</w:t>
      </w:r>
      <w:r w:rsidRPr="00E74818">
        <w:rPr>
          <w:lang w:eastAsia="zh-CN"/>
        </w:rPr>
        <w:t>全球</w:t>
      </w:r>
      <w:r w:rsidRPr="00E74818">
        <w:rPr>
          <w:lang w:eastAsia="zh-CN"/>
        </w:rPr>
        <w:t>IMT</w:t>
      </w:r>
      <w:r w:rsidRPr="00E74818">
        <w:rPr>
          <w:lang w:eastAsia="zh-CN"/>
        </w:rPr>
        <w:t>趋势</w:t>
      </w:r>
      <w:r w:rsidRPr="00E74818">
        <w:rPr>
          <w:rFonts w:hint="eastAsia"/>
          <w:lang w:eastAsia="zh-CN"/>
        </w:rPr>
        <w:t>”的国际电联手册是由</w:t>
      </w:r>
      <w:r w:rsidRPr="00E74818">
        <w:rPr>
          <w:lang w:eastAsia="zh-CN"/>
        </w:rPr>
        <w:t>国际电联三个部门合作编写的</w:t>
      </w:r>
      <w:r w:rsidRPr="00E74818">
        <w:rPr>
          <w:rFonts w:hint="eastAsia"/>
          <w:lang w:eastAsia="zh-CN"/>
        </w:rPr>
        <w:t>；</w:t>
      </w:r>
    </w:p>
    <w:p w14:paraId="43432EA5" w14:textId="31D671E4" w:rsidR="0026697E" w:rsidRPr="00E74818" w:rsidRDefault="0026697E" w:rsidP="0026697E">
      <w:pPr>
        <w:rPr>
          <w:lang w:eastAsia="zh-CN"/>
        </w:rPr>
      </w:pPr>
      <w:r w:rsidRPr="00E74818">
        <w:rPr>
          <w:i/>
          <w:iCs/>
          <w:lang w:eastAsia="ja-JP"/>
        </w:rPr>
        <w:t>g</w:t>
      </w:r>
      <w:r w:rsidRPr="00E74818">
        <w:rPr>
          <w:i/>
          <w:iCs/>
          <w:lang w:eastAsia="zh-CN"/>
        </w:rPr>
        <w:t>)</w:t>
      </w:r>
      <w:r w:rsidRPr="00E74818">
        <w:rPr>
          <w:lang w:eastAsia="zh-CN"/>
        </w:rPr>
        <w:tab/>
      </w:r>
      <w:r w:rsidRPr="00E74818">
        <w:rPr>
          <w:rFonts w:hint="eastAsia"/>
          <w:lang w:eastAsia="zh-CN"/>
        </w:rPr>
        <w:t>发展中国家通过在固定和移动用户中使用成本高效的无线接入技术（包括</w:t>
      </w:r>
      <w:r w:rsidRPr="00E74818">
        <w:rPr>
          <w:lang w:eastAsia="ja-JP"/>
        </w:rPr>
        <w:t>IMT</w:t>
      </w:r>
      <w:r w:rsidRPr="00E74818">
        <w:rPr>
          <w:rFonts w:hint="eastAsia"/>
          <w:lang w:eastAsia="zh-CN"/>
        </w:rPr>
        <w:t>），提高部署和提供宽带通信服务的速度方面的潜力，</w:t>
      </w:r>
    </w:p>
    <w:p w14:paraId="03615540" w14:textId="77777777" w:rsidR="0026697E" w:rsidRPr="004E5015" w:rsidRDefault="0026697E" w:rsidP="0026697E">
      <w:pPr>
        <w:pStyle w:val="StyleCallItalic"/>
        <w:rPr>
          <w:lang w:eastAsia="zh-CN"/>
        </w:rPr>
      </w:pPr>
      <w:r w:rsidRPr="00AC4FB9">
        <w:rPr>
          <w:rFonts w:hint="eastAsia"/>
          <w:lang w:eastAsia="zh-CN"/>
        </w:rPr>
        <w:t>做出决定，</w:t>
      </w:r>
      <w:r w:rsidRPr="00D348DF">
        <w:rPr>
          <w:rFonts w:asciiTheme="minorEastAsia" w:eastAsiaTheme="minorEastAsia" w:hAnsiTheme="minorEastAsia" w:cs="SimSun" w:hint="eastAsia"/>
          <w:lang w:eastAsia="zh-CN"/>
        </w:rPr>
        <w:t>对</w:t>
      </w:r>
      <w:r w:rsidRPr="00D348DF">
        <w:rPr>
          <w:rFonts w:asciiTheme="minorEastAsia" w:eastAsiaTheme="minorEastAsia" w:hAnsiTheme="minorEastAsia" w:cs="MS Mincho" w:hint="eastAsia"/>
          <w:lang w:eastAsia="zh-CN"/>
        </w:rPr>
        <w:t>下列</w:t>
      </w:r>
      <w:r w:rsidRPr="00D348DF">
        <w:rPr>
          <w:rFonts w:asciiTheme="minorEastAsia" w:eastAsiaTheme="minorEastAsia" w:hAnsiTheme="minorEastAsia" w:cs="SimSun" w:hint="eastAsia"/>
          <w:lang w:eastAsia="zh-CN"/>
        </w:rPr>
        <w:t>课题应</w:t>
      </w:r>
      <w:r w:rsidRPr="00D348DF">
        <w:rPr>
          <w:rFonts w:asciiTheme="minorEastAsia" w:eastAsiaTheme="minorEastAsia" w:hAnsiTheme="minorEastAsia" w:cs="MS Mincho" w:hint="eastAsia"/>
          <w:lang w:eastAsia="zh-CN"/>
        </w:rPr>
        <w:t>予以研</w:t>
      </w:r>
      <w:r w:rsidRPr="00D348DF">
        <w:rPr>
          <w:rFonts w:asciiTheme="minorEastAsia" w:eastAsiaTheme="minorEastAsia" w:hAnsiTheme="minorEastAsia" w:hint="eastAsia"/>
          <w:lang w:eastAsia="zh-CN"/>
        </w:rPr>
        <w:t>究</w:t>
      </w:r>
    </w:p>
    <w:p w14:paraId="48101B8B" w14:textId="0ADBFB1E" w:rsidR="0026697E" w:rsidRPr="00E74818" w:rsidRDefault="0026697E" w:rsidP="0026697E">
      <w:pPr>
        <w:rPr>
          <w:lang w:eastAsia="zh-CN"/>
        </w:rPr>
      </w:pPr>
      <w:r w:rsidRPr="00E74818">
        <w:rPr>
          <w:bCs/>
          <w:lang w:eastAsia="zh-CN"/>
        </w:rPr>
        <w:t>1</w:t>
      </w:r>
      <w:r w:rsidRPr="00E74818">
        <w:rPr>
          <w:lang w:eastAsia="zh-CN"/>
        </w:rPr>
        <w:tab/>
      </w:r>
      <w:r w:rsidRPr="00E74818">
        <w:rPr>
          <w:rFonts w:hint="eastAsia"/>
          <w:lang w:eastAsia="zh-CN"/>
        </w:rPr>
        <w:t>和为了满足发展中国家对以成本高效的方式接入全球通信宽带网络的需求，</w:t>
      </w:r>
      <w:r w:rsidRPr="00E74818">
        <w:rPr>
          <w:lang w:eastAsia="zh-CN"/>
        </w:rPr>
        <w:t>IMT</w:t>
      </w:r>
      <w:r w:rsidRPr="00E74818">
        <w:rPr>
          <w:rFonts w:hint="eastAsia"/>
          <w:lang w:eastAsia="zh-CN"/>
        </w:rPr>
        <w:t>的最佳技术和操作性能有哪些？</w:t>
      </w:r>
    </w:p>
    <w:p w14:paraId="2CFD6C2E" w14:textId="77777777" w:rsidR="0026697E" w:rsidRPr="00E74818" w:rsidRDefault="0026697E" w:rsidP="0026697E">
      <w:pPr>
        <w:rPr>
          <w:lang w:eastAsia="zh-CN"/>
        </w:rPr>
      </w:pPr>
      <w:r w:rsidRPr="00E74818">
        <w:rPr>
          <w:rFonts w:hint="eastAsia"/>
          <w:lang w:eastAsia="zh-CN"/>
        </w:rPr>
        <w:t>注</w:t>
      </w:r>
      <w:r w:rsidRPr="00E74818">
        <w:rPr>
          <w:lang w:eastAsia="zh-CN"/>
        </w:rPr>
        <w:t xml:space="preserve">1 – </w:t>
      </w:r>
      <w:r w:rsidRPr="00E74818">
        <w:rPr>
          <w:rFonts w:hint="eastAsia"/>
          <w:lang w:eastAsia="zh-CN"/>
        </w:rPr>
        <w:t>在开展上述研究时，应特别注意以下项目：</w:t>
      </w:r>
    </w:p>
    <w:p w14:paraId="112BDB88" w14:textId="77777777" w:rsidR="0026697E" w:rsidRPr="00E74818" w:rsidRDefault="0026697E" w:rsidP="0026697E">
      <w:pPr>
        <w:pStyle w:val="enumlev1"/>
        <w:rPr>
          <w:lang w:eastAsia="zh-CN"/>
        </w:rPr>
      </w:pPr>
      <w:r w:rsidRPr="00E74818">
        <w:rPr>
          <w:rFonts w:hint="eastAsia"/>
          <w:i/>
          <w:iCs/>
          <w:lang w:eastAsia="zh-CN"/>
        </w:rPr>
        <w:t>a)</w:t>
      </w:r>
      <w:r w:rsidRPr="00E74818">
        <w:rPr>
          <w:lang w:eastAsia="zh-CN"/>
        </w:rPr>
        <w:tab/>
      </w:r>
      <w:r w:rsidRPr="00E74818">
        <w:rPr>
          <w:rFonts w:hint="eastAsia"/>
          <w:lang w:eastAsia="zh-CN"/>
        </w:rPr>
        <w:t>提供经济、可靠和高质量电信基础设施的必要性；</w:t>
      </w:r>
    </w:p>
    <w:p w14:paraId="5A91BA6F" w14:textId="77777777" w:rsidR="0026697E" w:rsidRPr="00E74818" w:rsidRDefault="0026697E" w:rsidP="0026697E">
      <w:pPr>
        <w:pStyle w:val="enumlev1"/>
        <w:rPr>
          <w:lang w:eastAsia="zh-CN"/>
        </w:rPr>
      </w:pPr>
      <w:r w:rsidRPr="00E74818">
        <w:rPr>
          <w:rFonts w:hint="eastAsia"/>
          <w:i/>
          <w:iCs/>
          <w:lang w:eastAsia="zh-CN"/>
        </w:rPr>
        <w:t>b)</w:t>
      </w:r>
      <w:r w:rsidRPr="00E74818">
        <w:rPr>
          <w:lang w:eastAsia="zh-CN"/>
        </w:rPr>
        <w:tab/>
      </w:r>
      <w:r w:rsidRPr="00E74818">
        <w:rPr>
          <w:rFonts w:hint="eastAsia"/>
          <w:lang w:eastAsia="zh-CN"/>
        </w:rPr>
        <w:t>实现软硬件模块化设计的必要性（易于扩展），并制造简单且成本低的终端，使用户数量和覆盖区可灵活增长；</w:t>
      </w:r>
    </w:p>
    <w:p w14:paraId="23AA1FD9" w14:textId="77777777" w:rsidR="0026697E" w:rsidRPr="006F5BDF" w:rsidRDefault="0026697E" w:rsidP="0026697E">
      <w:pPr>
        <w:pStyle w:val="enumlev1"/>
        <w:rPr>
          <w:lang w:eastAsia="zh-CN"/>
        </w:rPr>
      </w:pPr>
      <w:r w:rsidRPr="006F5BDF">
        <w:rPr>
          <w:rFonts w:hint="eastAsia"/>
          <w:i/>
          <w:iCs/>
          <w:lang w:eastAsia="zh-CN"/>
        </w:rPr>
        <w:t>c)</w:t>
      </w:r>
      <w:r w:rsidRPr="006F5BDF">
        <w:rPr>
          <w:lang w:eastAsia="zh-CN"/>
        </w:rPr>
        <w:tab/>
        <w:t>IMT</w:t>
      </w:r>
      <w:r w:rsidRPr="006F5BDF">
        <w:rPr>
          <w:rFonts w:hint="eastAsia"/>
          <w:lang w:eastAsia="zh-CN"/>
        </w:rPr>
        <w:t>提供的应用的发展和需求；</w:t>
      </w:r>
    </w:p>
    <w:p w14:paraId="50949468" w14:textId="1E831395" w:rsidR="0026697E" w:rsidRPr="006F5BDF" w:rsidRDefault="0026697E" w:rsidP="0026697E">
      <w:pPr>
        <w:pStyle w:val="enumlev1"/>
        <w:rPr>
          <w:lang w:eastAsia="zh-CN"/>
        </w:rPr>
      </w:pPr>
      <w:r w:rsidRPr="006F5BDF">
        <w:rPr>
          <w:rFonts w:hint="eastAsia"/>
          <w:i/>
          <w:iCs/>
          <w:lang w:eastAsia="zh-CN"/>
        </w:rPr>
        <w:t>d)</w:t>
      </w:r>
      <w:r w:rsidRPr="006F5BDF">
        <w:rPr>
          <w:lang w:eastAsia="zh-CN"/>
        </w:rPr>
        <w:tab/>
      </w:r>
      <w:r w:rsidRPr="006F5BDF">
        <w:rPr>
          <w:rFonts w:hint="eastAsia"/>
          <w:lang w:eastAsia="zh-CN"/>
        </w:rPr>
        <w:t>利用发展适应性实现以国际标准和协议为基础，为与现有网络或</w:t>
      </w:r>
      <w:r w:rsidRPr="006F5BDF">
        <w:rPr>
          <w:lang w:eastAsia="zh-CN"/>
        </w:rPr>
        <w:t>IMT</w:t>
      </w:r>
      <w:r w:rsidRPr="006F5BDF">
        <w:rPr>
          <w:rFonts w:hint="eastAsia"/>
          <w:lang w:eastAsia="zh-CN"/>
        </w:rPr>
        <w:t>无线电接口间的互操作提供支持；</w:t>
      </w:r>
    </w:p>
    <w:p w14:paraId="6F0E4C0B" w14:textId="77777777" w:rsidR="0026697E" w:rsidRPr="006F5BDF" w:rsidRDefault="0026697E" w:rsidP="0026697E">
      <w:pPr>
        <w:pStyle w:val="enumlev1"/>
        <w:rPr>
          <w:lang w:eastAsia="zh-CN"/>
        </w:rPr>
      </w:pPr>
      <w:r w:rsidRPr="006F5BDF">
        <w:rPr>
          <w:rFonts w:hint="eastAsia"/>
          <w:i/>
          <w:iCs/>
          <w:lang w:eastAsia="zh-CN"/>
        </w:rPr>
        <w:t>e)</w:t>
      </w:r>
      <w:r w:rsidRPr="006F5BDF">
        <w:rPr>
          <w:lang w:eastAsia="zh-CN"/>
        </w:rPr>
        <w:tab/>
      </w:r>
      <w:r w:rsidRPr="006F5BDF">
        <w:rPr>
          <w:rFonts w:hint="eastAsia"/>
          <w:lang w:eastAsia="zh-CN"/>
        </w:rPr>
        <w:t>尽可能在城镇、农村和边远地区和谐高效地使用频段；</w:t>
      </w:r>
    </w:p>
    <w:p w14:paraId="12884247" w14:textId="77777777" w:rsidR="0026697E" w:rsidRPr="006F5BDF" w:rsidRDefault="0026697E" w:rsidP="0026697E">
      <w:pPr>
        <w:pStyle w:val="enumlev1"/>
        <w:rPr>
          <w:lang w:eastAsia="zh-CN"/>
        </w:rPr>
      </w:pPr>
      <w:r w:rsidRPr="006F5BDF">
        <w:rPr>
          <w:rFonts w:hint="eastAsia"/>
          <w:i/>
          <w:iCs/>
          <w:lang w:eastAsia="zh-CN"/>
        </w:rPr>
        <w:t>f)</w:t>
      </w:r>
      <w:r w:rsidRPr="006F5BDF">
        <w:rPr>
          <w:lang w:eastAsia="zh-CN"/>
        </w:rPr>
        <w:tab/>
      </w:r>
      <w:r w:rsidRPr="006F5BDF">
        <w:rPr>
          <w:rFonts w:hint="eastAsia"/>
          <w:lang w:eastAsia="zh-CN"/>
        </w:rPr>
        <w:t>在建筑群以及山区、沿海和沙漠地区的传播问题；</w:t>
      </w:r>
    </w:p>
    <w:p w14:paraId="10635013" w14:textId="77777777" w:rsidR="0026697E" w:rsidRPr="006F5BDF" w:rsidRDefault="0026697E" w:rsidP="0026697E">
      <w:pPr>
        <w:pStyle w:val="enumlev1"/>
        <w:rPr>
          <w:lang w:eastAsia="zh-CN"/>
        </w:rPr>
      </w:pPr>
      <w:r w:rsidRPr="006F5BDF">
        <w:rPr>
          <w:rFonts w:hint="eastAsia"/>
          <w:i/>
          <w:iCs/>
          <w:lang w:eastAsia="zh-CN"/>
        </w:rPr>
        <w:t>g)</w:t>
      </w:r>
      <w:r w:rsidRPr="006F5BDF">
        <w:rPr>
          <w:lang w:eastAsia="zh-CN"/>
        </w:rPr>
        <w:tab/>
      </w:r>
      <w:r w:rsidRPr="006F5BDF">
        <w:rPr>
          <w:rFonts w:hint="eastAsia"/>
          <w:lang w:eastAsia="zh-CN"/>
        </w:rPr>
        <w:t>在各种环境中使用设备的可能性，包括极热和极冷环境、高湿度、粉尘、腐蚀性气体以及其他有害环境；</w:t>
      </w:r>
    </w:p>
    <w:p w14:paraId="4D0397CF" w14:textId="77777777" w:rsidR="0026697E" w:rsidRPr="006F5BDF" w:rsidRDefault="0026697E" w:rsidP="0026697E">
      <w:pPr>
        <w:pStyle w:val="enumlev1"/>
        <w:rPr>
          <w:lang w:eastAsia="zh-CN"/>
        </w:rPr>
      </w:pPr>
      <w:r w:rsidRPr="006F5BDF">
        <w:rPr>
          <w:rFonts w:hint="eastAsia"/>
          <w:i/>
          <w:iCs/>
          <w:lang w:eastAsia="zh-CN"/>
        </w:rPr>
        <w:lastRenderedPageBreak/>
        <w:t>h)</w:t>
      </w:r>
      <w:r w:rsidRPr="006F5BDF">
        <w:rPr>
          <w:lang w:eastAsia="zh-CN"/>
        </w:rPr>
        <w:tab/>
      </w:r>
      <w:r w:rsidRPr="006F5BDF">
        <w:rPr>
          <w:rFonts w:hint="eastAsia"/>
          <w:lang w:eastAsia="zh-CN"/>
        </w:rPr>
        <w:t>通过</w:t>
      </w:r>
      <w:r w:rsidRPr="006F5BDF">
        <w:rPr>
          <w:rFonts w:hint="eastAsia"/>
          <w:lang w:eastAsia="zh-CN"/>
        </w:rPr>
        <w:t>IMT</w:t>
      </w:r>
      <w:r w:rsidRPr="006F5BDF">
        <w:rPr>
          <w:rFonts w:hint="eastAsia"/>
          <w:lang w:eastAsia="zh-CN"/>
        </w:rPr>
        <w:t>普遍获取应急服务的必要性，</w:t>
      </w:r>
    </w:p>
    <w:p w14:paraId="1DE3AECD" w14:textId="77777777" w:rsidR="0026697E" w:rsidRPr="00A169B2" w:rsidRDefault="0026697E" w:rsidP="0026697E">
      <w:pPr>
        <w:pStyle w:val="StyleCallItalic"/>
        <w:rPr>
          <w:lang w:eastAsia="zh-CN"/>
        </w:rPr>
      </w:pPr>
      <w:r w:rsidRPr="003C6EF2">
        <w:rPr>
          <w:rFonts w:hint="eastAsia"/>
          <w:lang w:eastAsia="zh-CN"/>
        </w:rPr>
        <w:t>进一步做出决定</w:t>
      </w:r>
    </w:p>
    <w:p w14:paraId="42B5B6B4" w14:textId="479F46A5" w:rsidR="0026697E" w:rsidRPr="006F5BDF" w:rsidRDefault="0026697E" w:rsidP="0026697E">
      <w:pPr>
        <w:rPr>
          <w:lang w:eastAsia="zh-CN"/>
        </w:rPr>
      </w:pPr>
      <w:r w:rsidRPr="006F5BDF">
        <w:rPr>
          <w:bCs/>
          <w:lang w:eastAsia="zh-CN"/>
        </w:rPr>
        <w:t>1</w:t>
      </w:r>
      <w:r w:rsidRPr="006F5BDF">
        <w:rPr>
          <w:lang w:eastAsia="zh-CN"/>
        </w:rPr>
        <w:tab/>
      </w:r>
      <w:r w:rsidRPr="006F5BDF">
        <w:rPr>
          <w:rFonts w:hint="eastAsia"/>
          <w:lang w:eastAsia="zh-CN"/>
        </w:rPr>
        <w:t>上述研究结果应纳入一份或更多的建议书、报告或手册</w:t>
      </w:r>
      <w:r w:rsidR="0049305F" w:rsidRPr="00EF6AC6">
        <w:rPr>
          <w:rStyle w:val="FootnoteReference"/>
          <w:rFonts w:asciiTheme="majorBidi" w:hAnsiTheme="majorBidi" w:cstheme="majorBidi"/>
          <w:lang w:eastAsia="zh-CN"/>
        </w:rPr>
        <w:footnoteReference w:customMarkFollows="1" w:id="2"/>
        <w:t>1</w:t>
      </w:r>
      <w:r w:rsidRPr="006F5BDF">
        <w:rPr>
          <w:rFonts w:hint="eastAsia"/>
          <w:lang w:eastAsia="zh-CN"/>
        </w:rPr>
        <w:t>；</w:t>
      </w:r>
    </w:p>
    <w:p w14:paraId="502EF520" w14:textId="58D43420" w:rsidR="0026697E" w:rsidRPr="006F5BDF" w:rsidRDefault="0026697E" w:rsidP="0026697E">
      <w:pPr>
        <w:rPr>
          <w:lang w:eastAsia="zh-CN"/>
        </w:rPr>
      </w:pPr>
      <w:r w:rsidRPr="006F5BDF">
        <w:rPr>
          <w:rFonts w:hint="eastAsia"/>
          <w:lang w:eastAsia="zh-CN"/>
        </w:rPr>
        <w:t>2</w:t>
      </w:r>
      <w:r w:rsidRPr="006F5BDF">
        <w:rPr>
          <w:rFonts w:hint="eastAsia"/>
          <w:lang w:eastAsia="zh-CN"/>
        </w:rPr>
        <w:tab/>
      </w:r>
      <w:r w:rsidRPr="006F5BDF">
        <w:rPr>
          <w:rFonts w:hint="eastAsia"/>
          <w:lang w:eastAsia="zh-CN"/>
        </w:rPr>
        <w:t>与相关</w:t>
      </w:r>
      <w:r w:rsidRPr="006F5BDF">
        <w:rPr>
          <w:lang w:eastAsia="zh-CN"/>
        </w:rPr>
        <w:t>ITU-D</w:t>
      </w:r>
      <w:r w:rsidRPr="006F5BDF">
        <w:rPr>
          <w:rFonts w:hint="eastAsia"/>
          <w:lang w:eastAsia="zh-CN"/>
        </w:rPr>
        <w:t>和</w:t>
      </w:r>
      <w:r w:rsidRPr="006F5BDF">
        <w:rPr>
          <w:lang w:eastAsia="ko-KR"/>
        </w:rPr>
        <w:t>ITU-T</w:t>
      </w:r>
      <w:r w:rsidRPr="006F5BDF">
        <w:rPr>
          <w:rFonts w:hint="eastAsia"/>
          <w:lang w:eastAsia="zh-CN"/>
        </w:rPr>
        <w:t>课题各项活动合作开展有关上述研究的工作；</w:t>
      </w:r>
    </w:p>
    <w:p w14:paraId="347EAF62" w14:textId="5FE08591" w:rsidR="0026697E" w:rsidRPr="006F5BDF" w:rsidRDefault="0026697E" w:rsidP="0026697E">
      <w:pPr>
        <w:rPr>
          <w:lang w:eastAsia="zh-CN"/>
        </w:rPr>
      </w:pPr>
      <w:r w:rsidRPr="006F5BDF">
        <w:rPr>
          <w:rFonts w:hint="eastAsia"/>
          <w:bCs/>
          <w:lang w:eastAsia="zh-CN"/>
        </w:rPr>
        <w:t>3</w:t>
      </w:r>
      <w:r w:rsidRPr="006F5BDF">
        <w:rPr>
          <w:lang w:eastAsia="zh-CN"/>
        </w:rPr>
        <w:tab/>
      </w:r>
      <w:r w:rsidRPr="006F5BDF">
        <w:rPr>
          <w:rFonts w:hint="eastAsia"/>
          <w:lang w:eastAsia="zh-CN"/>
        </w:rPr>
        <w:t>在</w:t>
      </w:r>
      <w:r w:rsidRPr="006F5BDF">
        <w:rPr>
          <w:lang w:eastAsia="zh-CN"/>
        </w:rPr>
        <w:t>2023</w:t>
      </w:r>
      <w:r w:rsidRPr="006F5BDF">
        <w:rPr>
          <w:rFonts w:hint="eastAsia"/>
          <w:lang w:eastAsia="zh-CN"/>
        </w:rPr>
        <w:t>年之前应完成上述研究成果。</w:t>
      </w:r>
    </w:p>
    <w:p w14:paraId="7B1B0582" w14:textId="77777777" w:rsidR="0026697E" w:rsidRPr="006F5BDF" w:rsidRDefault="0026697E" w:rsidP="0026697E">
      <w:pPr>
        <w:rPr>
          <w:lang w:eastAsia="zh-CN"/>
        </w:rPr>
      </w:pPr>
      <w:r w:rsidRPr="006F5BDF">
        <w:rPr>
          <w:rFonts w:hint="eastAsia"/>
          <w:lang w:eastAsia="zh-CN"/>
        </w:rPr>
        <w:t>类别：</w:t>
      </w:r>
      <w:r w:rsidRPr="006F5BDF">
        <w:rPr>
          <w:lang w:eastAsia="zh-CN"/>
        </w:rPr>
        <w:t>S2</w:t>
      </w:r>
    </w:p>
    <w:p w14:paraId="56AF544C" w14:textId="77777777" w:rsidR="0026697E" w:rsidRPr="006F5BDF" w:rsidRDefault="0026697E" w:rsidP="0026697E">
      <w:pPr>
        <w:pStyle w:val="Reasons"/>
        <w:rPr>
          <w:rFonts w:eastAsia="SimSun"/>
          <w:lang w:eastAsia="zh-CN"/>
        </w:rPr>
      </w:pPr>
    </w:p>
    <w:sectPr w:rsidR="0026697E" w:rsidRPr="006F5BDF" w:rsidSect="0010403E">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type w:val="continuous"/>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8EEF2" w14:textId="77777777" w:rsidR="00EC2937" w:rsidRDefault="00EC2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B09D" w14:textId="0EF3AAC2" w:rsidR="00BE343F" w:rsidRPr="00EC2937" w:rsidRDefault="00BE343F" w:rsidP="00EC2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 w:id="1">
    <w:p w14:paraId="6CE8AAEE" w14:textId="6875C956" w:rsidR="00BE343F" w:rsidRPr="0010403E" w:rsidRDefault="00BE343F">
      <w:pPr>
        <w:pStyle w:val="FootnoteText"/>
        <w:rPr>
          <w:lang w:eastAsia="zh-CN"/>
        </w:rPr>
      </w:pPr>
      <w:r>
        <w:rPr>
          <w:rStyle w:val="FootnoteReference"/>
        </w:rPr>
        <w:footnoteRef/>
      </w:r>
      <w:r>
        <w:rPr>
          <w:lang w:eastAsia="zh-CN"/>
        </w:rPr>
        <w:t xml:space="preserve"> </w:t>
      </w:r>
      <w:r w:rsidRPr="00E74818">
        <w:rPr>
          <w:lang w:val="en-GB" w:eastAsia="zh-CN"/>
        </w:rPr>
        <w:t>本课题应提请</w:t>
      </w:r>
      <w:r w:rsidRPr="00E74818">
        <w:rPr>
          <w:lang w:eastAsia="zh-CN"/>
        </w:rPr>
        <w:t>无线电通信</w:t>
      </w:r>
      <w:r w:rsidRPr="00E74818">
        <w:rPr>
          <w:lang w:val="en-GB" w:eastAsia="zh-CN"/>
        </w:rPr>
        <w:t>第</w:t>
      </w:r>
      <w:r w:rsidRPr="00E74818">
        <w:rPr>
          <w:lang w:val="en-GB" w:eastAsia="zh-CN"/>
        </w:rPr>
        <w:t>3</w:t>
      </w:r>
      <w:r w:rsidRPr="00E74818">
        <w:rPr>
          <w:rFonts w:hint="eastAsia"/>
          <w:lang w:val="en-GB" w:eastAsia="zh-CN"/>
        </w:rPr>
        <w:t>研究组</w:t>
      </w:r>
      <w:r w:rsidRPr="00E74818">
        <w:rPr>
          <w:lang w:val="en-GB" w:eastAsia="zh-CN"/>
        </w:rPr>
        <w:t>、电信标准化</w:t>
      </w:r>
      <w:r w:rsidRPr="00E74818">
        <w:rPr>
          <w:rFonts w:hint="eastAsia"/>
          <w:lang w:val="en-GB" w:eastAsia="zh-CN"/>
        </w:rPr>
        <w:t>第</w:t>
      </w:r>
      <w:r w:rsidRPr="00E74818">
        <w:rPr>
          <w:rFonts w:hint="eastAsia"/>
          <w:lang w:val="en-GB" w:eastAsia="zh-CN"/>
        </w:rPr>
        <w:t>13</w:t>
      </w:r>
      <w:r w:rsidRPr="00E74818">
        <w:rPr>
          <w:lang w:val="en-GB" w:eastAsia="zh-CN"/>
        </w:rPr>
        <w:t>研究组和电信发展第</w:t>
      </w:r>
      <w:r w:rsidRPr="00E74818">
        <w:rPr>
          <w:lang w:val="en-GB" w:eastAsia="zh-CN"/>
        </w:rPr>
        <w:t>1</w:t>
      </w:r>
      <w:r w:rsidRPr="00E74818">
        <w:rPr>
          <w:lang w:val="en-GB" w:eastAsia="zh-CN"/>
        </w:rPr>
        <w:t>研究组注意。</w:t>
      </w:r>
    </w:p>
  </w:footnote>
  <w:footnote w:id="2">
    <w:p w14:paraId="44660993" w14:textId="7C61A4D1" w:rsidR="00BE343F" w:rsidRPr="00C1337F" w:rsidRDefault="00BE343F" w:rsidP="0049305F">
      <w:pPr>
        <w:pStyle w:val="FootnoteText"/>
        <w:spacing w:line="240" w:lineRule="auto"/>
        <w:ind w:left="0" w:firstLine="0"/>
        <w:rPr>
          <w:b/>
          <w:color w:val="800000"/>
          <w:sz w:val="22"/>
          <w:lang w:eastAsia="zh-CN"/>
        </w:rPr>
      </w:pPr>
      <w:r w:rsidRPr="00F03A93">
        <w:rPr>
          <w:rStyle w:val="FootnoteReference"/>
          <w:rFonts w:asciiTheme="majorBidi" w:hAnsiTheme="majorBidi" w:cstheme="majorBidi"/>
          <w:lang w:eastAsia="zh-CN"/>
        </w:rPr>
        <w:t>1</w:t>
      </w:r>
      <w:r w:rsidRPr="00F03A93">
        <w:rPr>
          <w:rFonts w:asciiTheme="majorBidi" w:hAnsiTheme="majorBidi" w:cstheme="majorBidi"/>
          <w:lang w:eastAsia="zh-CN"/>
        </w:rPr>
        <w:t xml:space="preserve"> </w:t>
      </w:r>
      <w:r w:rsidRPr="00F03A93">
        <w:rPr>
          <w:rFonts w:asciiTheme="majorBidi" w:hAnsiTheme="majorBidi" w:cstheme="majorBidi"/>
          <w:lang w:eastAsia="zh-CN"/>
        </w:rPr>
        <w:tab/>
      </w:r>
      <w:r w:rsidRPr="00381DD0">
        <w:rPr>
          <w:rFonts w:asciiTheme="majorBidi" w:hAnsiTheme="majorBidi" w:cstheme="majorBidi"/>
          <w:lang w:eastAsia="zh-CN"/>
        </w:rPr>
        <w:t>由上述课题拟定的材料</w:t>
      </w:r>
      <w:r>
        <w:rPr>
          <w:rFonts w:asciiTheme="majorBidi" w:hAnsiTheme="majorBidi" w:cstheme="majorBidi" w:hint="eastAsia"/>
          <w:lang w:eastAsia="zh-CN"/>
        </w:rPr>
        <w:t>亦</w:t>
      </w:r>
      <w:r w:rsidRPr="00381DD0">
        <w:rPr>
          <w:rFonts w:asciiTheme="majorBidi" w:hAnsiTheme="majorBidi" w:cstheme="majorBidi"/>
          <w:lang w:eastAsia="zh-CN"/>
        </w:rPr>
        <w:t>可适当作为对有关</w:t>
      </w:r>
      <w:r w:rsidRPr="00381DD0">
        <w:rPr>
          <w:rFonts w:asciiTheme="majorBidi" w:hAnsiTheme="majorBidi" w:cstheme="majorBidi"/>
          <w:lang w:eastAsia="zh-CN"/>
        </w:rPr>
        <w:t>IMT-2000</w:t>
      </w:r>
      <w:r w:rsidRPr="00381DD0">
        <w:rPr>
          <w:rFonts w:asciiTheme="majorBidi" w:hAnsiTheme="majorBidi" w:cstheme="majorBidi"/>
          <w:lang w:eastAsia="zh-CN"/>
        </w:rPr>
        <w:t>系统部署手册的更新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EC2937">
      <w:rPr>
        <w:iCs/>
        <w:noProof/>
        <w:sz w:val="18"/>
        <w:szCs w:val="18"/>
      </w:rPr>
      <w:t>2</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64DE" w14:textId="34EA9D15" w:rsidR="00BE343F" w:rsidRPr="00EC2937" w:rsidRDefault="00BE343F" w:rsidP="00EC2937">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A4610"/>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2937"/>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CBE8-2C2C-4A2C-8CA8-ECB13A63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267</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3</cp:revision>
  <cp:lastPrinted>2019-09-18T12:09:00Z</cp:lastPrinted>
  <dcterms:created xsi:type="dcterms:W3CDTF">2019-12-04T12:20:00Z</dcterms:created>
  <dcterms:modified xsi:type="dcterms:W3CDTF">2019-12-04T12:21:00Z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