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2F63" w14:textId="3D9A84E5" w:rsidR="007D1744" w:rsidRPr="002F150B" w:rsidRDefault="007D1744" w:rsidP="007D1744">
      <w:pPr>
        <w:pStyle w:val="QuestionNoBR"/>
        <w:rPr>
          <w:rFonts w:ascii="Calibri" w:hAnsi="Calibri" w:cstheme="majorBidi"/>
          <w:lang w:eastAsia="zh-CN"/>
        </w:rPr>
      </w:pPr>
      <w:r w:rsidRPr="002F150B">
        <w:rPr>
          <w:rFonts w:ascii="Calibri" w:hAnsi="Calibri" w:cstheme="majorBidi"/>
          <w:lang w:eastAsia="zh-CN"/>
        </w:rPr>
        <w:t>ITU-R</w:t>
      </w:r>
      <w:r w:rsidRPr="002F150B">
        <w:rPr>
          <w:rFonts w:ascii="Calibri" w:hAnsi="Calibri" w:cstheme="majorBidi" w:hint="eastAsia"/>
          <w:lang w:eastAsia="zh-CN"/>
        </w:rPr>
        <w:t xml:space="preserve"> </w:t>
      </w:r>
      <w:r w:rsidRPr="002F150B">
        <w:rPr>
          <w:rFonts w:ascii="Calibri" w:hAnsi="Calibri" w:cstheme="majorBidi"/>
          <w:lang w:eastAsia="zh-CN"/>
        </w:rPr>
        <w:t>48-7/5</w:t>
      </w:r>
      <w:r w:rsidRPr="002F150B">
        <w:rPr>
          <w:rFonts w:ascii="Calibri" w:hAnsi="Calibri" w:cstheme="majorBidi" w:hint="eastAsia"/>
          <w:lang w:eastAsia="zh-CN"/>
        </w:rPr>
        <w:t>号课题</w:t>
      </w:r>
      <w:r w:rsidR="00DD3D00">
        <w:rPr>
          <w:rStyle w:val="FootnoteReference"/>
          <w:rFonts w:ascii="Calibri" w:hAnsi="Calibri" w:cstheme="majorBidi"/>
          <w:lang w:eastAsia="zh-CN"/>
        </w:rPr>
        <w:footnoteReference w:id="1"/>
      </w:r>
    </w:p>
    <w:p w14:paraId="4074D46A" w14:textId="77777777" w:rsidR="007D1744" w:rsidRPr="004477CA" w:rsidRDefault="007D1744" w:rsidP="007D1744">
      <w:pPr>
        <w:pStyle w:val="Questiontitle"/>
        <w:rPr>
          <w:rFonts w:eastAsia="SimSun"/>
          <w:lang w:eastAsia="zh-CN"/>
        </w:rPr>
      </w:pPr>
      <w:r w:rsidRPr="004477CA">
        <w:rPr>
          <w:rFonts w:eastAsia="SimSun"/>
          <w:lang w:eastAsia="zh-CN"/>
        </w:rPr>
        <w:t>在业余</w:t>
      </w:r>
      <w:r w:rsidRPr="004477CA">
        <w:rPr>
          <w:rFonts w:eastAsia="SimSun" w:hint="eastAsia"/>
          <w:lang w:eastAsia="zh-CN"/>
        </w:rPr>
        <w:t>业务</w:t>
      </w:r>
      <w:r w:rsidRPr="004477CA">
        <w:rPr>
          <w:rFonts w:eastAsia="SimSun"/>
          <w:lang w:eastAsia="zh-CN"/>
        </w:rPr>
        <w:t>和卫星业余业务</w:t>
      </w:r>
      <w:r w:rsidRPr="004477CA">
        <w:rPr>
          <w:rFonts w:eastAsia="SimSun" w:hint="eastAsia"/>
          <w:lang w:eastAsia="zh-CN"/>
        </w:rPr>
        <w:t>中使用的</w:t>
      </w:r>
      <w:r w:rsidRPr="004477CA">
        <w:rPr>
          <w:rFonts w:eastAsia="SimSun"/>
          <w:lang w:eastAsia="zh-CN"/>
        </w:rPr>
        <w:br/>
      </w:r>
      <w:r w:rsidRPr="004477CA">
        <w:rPr>
          <w:rFonts w:eastAsia="SimSun" w:hint="eastAsia"/>
          <w:lang w:eastAsia="zh-CN"/>
        </w:rPr>
        <w:t>技术</w:t>
      </w:r>
      <w:r w:rsidRPr="004477CA">
        <w:rPr>
          <w:rFonts w:eastAsia="SimSun"/>
          <w:lang w:eastAsia="zh-CN"/>
        </w:rPr>
        <w:t>和频率</w:t>
      </w:r>
    </w:p>
    <w:p w14:paraId="5D05AC1D" w14:textId="77777777" w:rsidR="007D1744" w:rsidRPr="00091915" w:rsidRDefault="007D1744" w:rsidP="007D1744">
      <w:pPr>
        <w:pStyle w:val="Questiondate"/>
        <w:rPr>
          <w:lang w:eastAsia="zh-CN"/>
        </w:rPr>
      </w:pPr>
      <w:r w:rsidRPr="00091915">
        <w:rPr>
          <w:rFonts w:hint="eastAsia"/>
          <w:lang w:eastAsia="zh-CN"/>
        </w:rPr>
        <w:t>（</w:t>
      </w:r>
      <w:r w:rsidRPr="00091915">
        <w:rPr>
          <w:lang w:eastAsia="zh-CN"/>
        </w:rPr>
        <w:t>1978-1982-1990-1993-1998-2003</w:t>
      </w:r>
      <w:r w:rsidRPr="00091915">
        <w:rPr>
          <w:rFonts w:hint="eastAsia"/>
          <w:lang w:eastAsia="zh-CN"/>
        </w:rPr>
        <w:t>-2007</w:t>
      </w:r>
      <w:r w:rsidRPr="00091915">
        <w:rPr>
          <w:lang w:eastAsia="zh-CN"/>
        </w:rPr>
        <w:t>-2015</w:t>
      </w:r>
      <w:r w:rsidRPr="00091915">
        <w:rPr>
          <w:rFonts w:hint="eastAsia"/>
          <w:lang w:eastAsia="zh-CN"/>
        </w:rPr>
        <w:t>年）</w:t>
      </w:r>
    </w:p>
    <w:p w14:paraId="3DA8CAEC" w14:textId="77777777" w:rsidR="007D1744" w:rsidRPr="004477CA" w:rsidRDefault="007D1744" w:rsidP="007D1744">
      <w:pPr>
        <w:pStyle w:val="Normalaftertitle"/>
        <w:rPr>
          <w:rFonts w:ascii="Calibri" w:hAnsi="Calibri"/>
          <w:lang w:eastAsia="zh-CN"/>
        </w:rPr>
      </w:pPr>
      <w:r w:rsidRPr="004477CA">
        <w:rPr>
          <w:rFonts w:ascii="Calibri" w:hAnsi="Calibri" w:hint="eastAsia"/>
          <w:lang w:eastAsia="zh-CN"/>
        </w:rPr>
        <w:t>国际电联无线电通信全会，</w:t>
      </w:r>
    </w:p>
    <w:p w14:paraId="0F7D9947" w14:textId="77777777" w:rsidR="007D1744" w:rsidRPr="0090553E" w:rsidRDefault="007D1744" w:rsidP="007D1744">
      <w:pPr>
        <w:pStyle w:val="call"/>
        <w:rPr>
          <w:rFonts w:ascii="STKaiti" w:eastAsia="STKaiti" w:hAnsi="STKaiti"/>
          <w:i w:val="0"/>
          <w:iCs/>
          <w:lang w:eastAsia="zh-CN"/>
        </w:rPr>
      </w:pPr>
      <w:r w:rsidRPr="0090553E">
        <w:rPr>
          <w:rFonts w:ascii="STKaiti" w:eastAsia="STKaiti" w:hAnsi="STKaiti" w:hint="eastAsia"/>
          <w:i w:val="0"/>
          <w:iCs/>
          <w:lang w:eastAsia="zh-CN"/>
        </w:rPr>
        <w:t>考虑到</w:t>
      </w:r>
    </w:p>
    <w:p w14:paraId="606DEE97" w14:textId="77777777" w:rsidR="007D1744" w:rsidRPr="004477CA" w:rsidRDefault="007D1744" w:rsidP="007D1744">
      <w:pPr>
        <w:rPr>
          <w:rFonts w:eastAsia="SimSun"/>
          <w:lang w:eastAsia="zh-CN"/>
        </w:rPr>
      </w:pPr>
      <w:r w:rsidRPr="00E17ADD">
        <w:rPr>
          <w:rFonts w:eastAsia="SimSun"/>
          <w:i/>
          <w:iCs/>
          <w:lang w:eastAsia="zh-CN"/>
        </w:rPr>
        <w:t>a)</w:t>
      </w:r>
      <w:r w:rsidRPr="004477CA">
        <w:rPr>
          <w:rFonts w:eastAsia="SimSun"/>
          <w:lang w:eastAsia="zh-CN"/>
        </w:rPr>
        <w:tab/>
      </w:r>
      <w:r w:rsidRPr="004477CA">
        <w:rPr>
          <w:rFonts w:eastAsia="SimSun" w:hint="eastAsia"/>
          <w:lang w:eastAsia="zh-CN"/>
        </w:rPr>
        <w:t>《无线电规则》定义了业余业务和卫星业余业务，以专用或共用的形式为其划分了频率，并</w:t>
      </w:r>
      <w:r>
        <w:rPr>
          <w:rFonts w:eastAsia="SimSun" w:hint="eastAsia"/>
          <w:lang w:eastAsia="zh-CN"/>
        </w:rPr>
        <w:t>就</w:t>
      </w:r>
      <w:r w:rsidRPr="004477CA">
        <w:rPr>
          <w:rFonts w:eastAsia="SimSun" w:hint="eastAsia"/>
          <w:lang w:eastAsia="zh-CN"/>
        </w:rPr>
        <w:t>业余卫星</w:t>
      </w:r>
      <w:r>
        <w:rPr>
          <w:rFonts w:eastAsia="SimSun" w:hint="eastAsia"/>
          <w:lang w:eastAsia="zh-CN"/>
        </w:rPr>
        <w:t>终止</w:t>
      </w:r>
      <w:r w:rsidRPr="004477CA">
        <w:rPr>
          <w:rFonts w:eastAsia="SimSun" w:hint="eastAsia"/>
          <w:lang w:eastAsia="zh-CN"/>
        </w:rPr>
        <w:t>发射</w:t>
      </w:r>
      <w:r>
        <w:rPr>
          <w:rFonts w:eastAsia="SimSun" w:hint="eastAsia"/>
          <w:lang w:eastAsia="zh-CN"/>
        </w:rPr>
        <w:t>作出了规定</w:t>
      </w:r>
      <w:r w:rsidRPr="004477CA">
        <w:rPr>
          <w:rFonts w:eastAsia="SimSun" w:hint="eastAsia"/>
          <w:lang w:eastAsia="zh-CN"/>
        </w:rPr>
        <w:t>；</w:t>
      </w:r>
    </w:p>
    <w:p w14:paraId="746700BA" w14:textId="77777777" w:rsidR="007D1744" w:rsidRPr="004477CA" w:rsidRDefault="007D1744" w:rsidP="007D1744">
      <w:pPr>
        <w:rPr>
          <w:rFonts w:eastAsia="SimSun"/>
          <w:lang w:eastAsia="zh-CN"/>
        </w:rPr>
      </w:pPr>
      <w:r w:rsidRPr="00E17ADD">
        <w:rPr>
          <w:rFonts w:eastAsia="SimSun"/>
          <w:i/>
          <w:iCs/>
          <w:lang w:eastAsia="zh-CN"/>
        </w:rPr>
        <w:t>b)</w:t>
      </w:r>
      <w:r w:rsidRPr="004477CA">
        <w:rPr>
          <w:rFonts w:eastAsia="SimSun"/>
          <w:lang w:eastAsia="zh-CN"/>
        </w:rPr>
        <w:tab/>
      </w:r>
      <w:r w:rsidRPr="004477CA">
        <w:rPr>
          <w:rFonts w:eastAsia="SimSun" w:hint="eastAsia"/>
          <w:lang w:eastAsia="zh-CN"/>
        </w:rPr>
        <w:t>业余业务和</w:t>
      </w:r>
      <w:r w:rsidRPr="004477CA">
        <w:rPr>
          <w:rFonts w:eastAsia="SimSun"/>
          <w:lang w:eastAsia="zh-CN"/>
        </w:rPr>
        <w:t>卫星业余业务</w:t>
      </w:r>
      <w:r w:rsidRPr="004477CA">
        <w:rPr>
          <w:rFonts w:eastAsia="SimSun" w:hint="eastAsia"/>
          <w:lang w:eastAsia="zh-CN"/>
        </w:rPr>
        <w:t>有益于</w:t>
      </w:r>
      <w:r w:rsidRPr="004477CA">
        <w:rPr>
          <w:rFonts w:eastAsia="SimSun"/>
          <w:lang w:eastAsia="zh-CN"/>
        </w:rPr>
        <w:t>业余无线电爱好者进行自我训练、相互通信和技术研究</w:t>
      </w:r>
      <w:r w:rsidRPr="004477CA">
        <w:rPr>
          <w:rFonts w:eastAsia="SimSun" w:hint="eastAsia"/>
          <w:lang w:eastAsia="zh-CN"/>
        </w:rPr>
        <w:t>，即世界各地具备相应资格的、</w:t>
      </w:r>
      <w:r w:rsidRPr="004477CA">
        <w:rPr>
          <w:rFonts w:eastAsia="SimSun"/>
          <w:lang w:eastAsia="zh-CN"/>
        </w:rPr>
        <w:t>经正式</w:t>
      </w:r>
      <w:r w:rsidRPr="004477CA">
        <w:rPr>
          <w:rFonts w:eastAsia="SimSun" w:hint="eastAsia"/>
          <w:lang w:eastAsia="zh-CN"/>
        </w:rPr>
        <w:t>授权</w:t>
      </w:r>
      <w:r w:rsidRPr="004477CA">
        <w:rPr>
          <w:rFonts w:eastAsia="SimSun"/>
          <w:lang w:eastAsia="zh-CN"/>
        </w:rPr>
        <w:t>的、对无线电技术有兴趣的人</w:t>
      </w:r>
      <w:r w:rsidRPr="004477CA">
        <w:rPr>
          <w:rFonts w:eastAsia="SimSun" w:hint="eastAsia"/>
          <w:lang w:eastAsia="zh-CN"/>
        </w:rPr>
        <w:t>为发展</w:t>
      </w:r>
      <w:r w:rsidRPr="004477CA">
        <w:rPr>
          <w:rFonts w:eastAsia="SimSun"/>
          <w:lang w:eastAsia="zh-CN"/>
        </w:rPr>
        <w:t>个人</w:t>
      </w:r>
      <w:r w:rsidRPr="004477CA">
        <w:rPr>
          <w:rFonts w:eastAsia="SimSun" w:hint="eastAsia"/>
          <w:lang w:eastAsia="zh-CN"/>
        </w:rPr>
        <w:t>技能和信息交流</w:t>
      </w:r>
      <w:r w:rsidRPr="004477CA">
        <w:rPr>
          <w:rFonts w:eastAsia="SimSun"/>
          <w:lang w:eastAsia="zh-CN"/>
        </w:rPr>
        <w:t>而</w:t>
      </w:r>
      <w:r w:rsidRPr="004477CA">
        <w:rPr>
          <w:rFonts w:eastAsia="SimSun" w:hint="eastAsia"/>
          <w:lang w:eastAsia="zh-CN"/>
        </w:rPr>
        <w:t>非</w:t>
      </w:r>
      <w:r w:rsidRPr="004477CA">
        <w:rPr>
          <w:rFonts w:eastAsia="SimSun"/>
          <w:lang w:eastAsia="zh-CN"/>
        </w:rPr>
        <w:t>谋取利润</w:t>
      </w:r>
      <w:r w:rsidRPr="004477CA">
        <w:rPr>
          <w:rFonts w:eastAsia="SimSun" w:hint="eastAsia"/>
          <w:lang w:eastAsia="zh-CN"/>
        </w:rPr>
        <w:t>而进行的技术研究；</w:t>
      </w:r>
    </w:p>
    <w:p w14:paraId="2E93D2A9" w14:textId="77777777" w:rsidR="007D1744" w:rsidRPr="004477CA" w:rsidRDefault="007D1744" w:rsidP="007D1744">
      <w:pPr>
        <w:rPr>
          <w:rFonts w:eastAsia="SimSun"/>
          <w:lang w:eastAsia="zh-CN"/>
        </w:rPr>
      </w:pPr>
      <w:r w:rsidRPr="00E17ADD">
        <w:rPr>
          <w:rFonts w:eastAsia="SimSun"/>
          <w:i/>
          <w:iCs/>
          <w:lang w:eastAsia="zh-CN"/>
        </w:rPr>
        <w:t>c</w:t>
      </w:r>
      <w:r w:rsidRPr="00E17ADD">
        <w:rPr>
          <w:rFonts w:eastAsia="SimSun" w:hint="eastAsia"/>
          <w:i/>
          <w:iCs/>
          <w:lang w:eastAsia="zh-CN"/>
        </w:rPr>
        <w:t>)</w:t>
      </w:r>
      <w:r w:rsidRPr="004477CA">
        <w:rPr>
          <w:rFonts w:eastAsia="SimSun"/>
          <w:lang w:eastAsia="zh-CN"/>
        </w:rPr>
        <w:tab/>
      </w:r>
      <w:r w:rsidRPr="004477CA">
        <w:rPr>
          <w:rFonts w:eastAsia="SimSun" w:hint="eastAsia"/>
          <w:lang w:eastAsia="zh-CN"/>
        </w:rPr>
        <w:t>除基本目标之外，业余业务和</w:t>
      </w:r>
      <w:r w:rsidRPr="004477CA">
        <w:rPr>
          <w:rFonts w:eastAsia="SimSun"/>
          <w:lang w:eastAsia="zh-CN"/>
        </w:rPr>
        <w:t>卫星业余业务</w:t>
      </w:r>
      <w:r w:rsidRPr="004477CA">
        <w:rPr>
          <w:rFonts w:eastAsia="SimSun" w:hint="eastAsia"/>
          <w:lang w:eastAsia="zh-CN"/>
        </w:rPr>
        <w:t>还探索了利用天线相对较小的低价设备进行接收和发射的新技术；</w:t>
      </w:r>
    </w:p>
    <w:p w14:paraId="7805773B" w14:textId="77777777" w:rsidR="007D1744" w:rsidRPr="004477CA" w:rsidRDefault="007D1744" w:rsidP="007D1744">
      <w:pPr>
        <w:rPr>
          <w:rFonts w:eastAsia="SimSun"/>
          <w:lang w:eastAsia="zh-CN"/>
        </w:rPr>
      </w:pPr>
      <w:r w:rsidRPr="00E17ADD">
        <w:rPr>
          <w:rFonts w:eastAsia="SimSun"/>
          <w:i/>
          <w:iCs/>
          <w:lang w:eastAsia="zh-CN"/>
        </w:rPr>
        <w:t>d)</w:t>
      </w:r>
      <w:r w:rsidRPr="004477CA">
        <w:rPr>
          <w:rFonts w:eastAsia="SimSun"/>
          <w:lang w:eastAsia="zh-CN"/>
        </w:rPr>
        <w:tab/>
      </w:r>
      <w:r w:rsidRPr="004477CA">
        <w:rPr>
          <w:rFonts w:eastAsia="SimSun" w:hint="eastAsia"/>
          <w:lang w:eastAsia="zh-CN"/>
        </w:rPr>
        <w:t>频率相关因素在很大程度上决定了业余业务和</w:t>
      </w:r>
      <w:r w:rsidRPr="004477CA">
        <w:rPr>
          <w:rFonts w:eastAsia="SimSun"/>
          <w:lang w:eastAsia="zh-CN"/>
        </w:rPr>
        <w:t>卫星业余业务</w:t>
      </w:r>
      <w:r w:rsidRPr="004477CA">
        <w:rPr>
          <w:rFonts w:eastAsia="SimSun" w:hint="eastAsia"/>
          <w:lang w:eastAsia="zh-CN"/>
        </w:rPr>
        <w:t>无线电通信的有效性；</w:t>
      </w:r>
    </w:p>
    <w:p w14:paraId="04BC0A79" w14:textId="77777777" w:rsidR="007D1744" w:rsidRPr="004477CA" w:rsidRDefault="007D1744" w:rsidP="007D1744">
      <w:pPr>
        <w:rPr>
          <w:rFonts w:eastAsia="SimSun"/>
          <w:lang w:eastAsia="zh-CN"/>
        </w:rPr>
      </w:pPr>
      <w:r w:rsidRPr="00E17ADD">
        <w:rPr>
          <w:rFonts w:eastAsia="SimSun"/>
          <w:i/>
          <w:iCs/>
          <w:lang w:eastAsia="zh-CN"/>
        </w:rPr>
        <w:t>e)</w:t>
      </w:r>
      <w:r w:rsidRPr="004477CA">
        <w:rPr>
          <w:rFonts w:eastAsia="SimSun"/>
          <w:lang w:eastAsia="zh-CN"/>
        </w:rPr>
        <w:tab/>
      </w:r>
      <w:r w:rsidRPr="004477CA">
        <w:rPr>
          <w:rFonts w:eastAsia="SimSun"/>
          <w:lang w:eastAsia="zh-CN"/>
        </w:rPr>
        <w:t>业余业务</w:t>
      </w:r>
      <w:r w:rsidRPr="004477CA">
        <w:rPr>
          <w:rFonts w:eastAsia="SimSun" w:hint="eastAsia"/>
          <w:lang w:eastAsia="zh-CN"/>
        </w:rPr>
        <w:t>和</w:t>
      </w:r>
      <w:r w:rsidRPr="004477CA">
        <w:rPr>
          <w:rFonts w:eastAsia="SimSun"/>
          <w:lang w:eastAsia="zh-CN"/>
        </w:rPr>
        <w:t>卫星业余业务</w:t>
      </w:r>
      <w:r w:rsidRPr="004477CA">
        <w:rPr>
          <w:rFonts w:eastAsia="SimSun" w:hint="eastAsia"/>
          <w:lang w:eastAsia="zh-CN"/>
        </w:rPr>
        <w:t>将继续为观测和了解传播现象以及利用这些现象的方法做出巨大贡献；</w:t>
      </w:r>
    </w:p>
    <w:p w14:paraId="3CEA7722" w14:textId="77777777" w:rsidR="007D1744" w:rsidRPr="004477CA" w:rsidRDefault="007D1744" w:rsidP="007D1744">
      <w:pPr>
        <w:rPr>
          <w:rFonts w:eastAsia="SimSun"/>
          <w:lang w:eastAsia="zh-CN"/>
        </w:rPr>
      </w:pPr>
      <w:r w:rsidRPr="00E17ADD">
        <w:rPr>
          <w:rFonts w:eastAsia="SimSun"/>
          <w:i/>
          <w:iCs/>
          <w:lang w:eastAsia="zh-CN"/>
        </w:rPr>
        <w:t>f)</w:t>
      </w:r>
      <w:r w:rsidRPr="004477CA">
        <w:rPr>
          <w:rFonts w:eastAsia="SimSun"/>
          <w:lang w:eastAsia="zh-CN"/>
        </w:rPr>
        <w:tab/>
      </w:r>
      <w:r w:rsidRPr="004477CA">
        <w:rPr>
          <w:rFonts w:eastAsia="SimSun" w:hint="eastAsia"/>
          <w:lang w:eastAsia="zh-CN"/>
        </w:rPr>
        <w:t>业余电台和卫星业余电台的操作人员将继续在整个无线电频谱范围内为发展和展示频谱节约技术做出贡献；</w:t>
      </w:r>
    </w:p>
    <w:p w14:paraId="09E92F84" w14:textId="77777777" w:rsidR="007D1744" w:rsidRPr="004477CA" w:rsidRDefault="007D1744" w:rsidP="007D1744">
      <w:pPr>
        <w:rPr>
          <w:rFonts w:eastAsia="SimSun"/>
          <w:lang w:eastAsia="zh-CN"/>
        </w:rPr>
      </w:pPr>
      <w:r w:rsidRPr="00E17ADD">
        <w:rPr>
          <w:rFonts w:eastAsia="SimSun"/>
          <w:i/>
          <w:iCs/>
          <w:lang w:eastAsia="zh-CN"/>
        </w:rPr>
        <w:t>g)</w:t>
      </w:r>
      <w:r w:rsidRPr="004477CA">
        <w:rPr>
          <w:rFonts w:eastAsia="SimSun"/>
          <w:lang w:eastAsia="zh-CN"/>
        </w:rPr>
        <w:tab/>
      </w:r>
      <w:r w:rsidRPr="004477CA">
        <w:rPr>
          <w:rFonts w:eastAsia="SimSun" w:hint="eastAsia"/>
          <w:lang w:eastAsia="zh-CN"/>
        </w:rPr>
        <w:t>在自然灾害和其它灾难性事件中，当正常通信临时中断或不足以满足救灾行动的需求时，业余业务和</w:t>
      </w:r>
      <w:r w:rsidRPr="004477CA">
        <w:rPr>
          <w:rFonts w:eastAsia="SimSun"/>
          <w:lang w:eastAsia="zh-CN"/>
        </w:rPr>
        <w:t>卫星业余业务</w:t>
      </w:r>
      <w:r w:rsidRPr="004477CA">
        <w:rPr>
          <w:rFonts w:eastAsia="SimSun" w:hint="eastAsia"/>
          <w:lang w:eastAsia="zh-CN"/>
        </w:rPr>
        <w:t>可提供通信服务；</w:t>
      </w:r>
    </w:p>
    <w:p w14:paraId="51D09E76" w14:textId="77777777" w:rsidR="007D1744" w:rsidRPr="004477CA" w:rsidRDefault="007D1744" w:rsidP="007D1744">
      <w:pPr>
        <w:rPr>
          <w:rFonts w:eastAsia="SimSun"/>
          <w:lang w:eastAsia="zh-CN"/>
        </w:rPr>
      </w:pPr>
      <w:r w:rsidRPr="00E17ADD">
        <w:rPr>
          <w:rFonts w:eastAsia="SimSun"/>
          <w:i/>
          <w:iCs/>
          <w:lang w:eastAsia="zh-CN"/>
        </w:rPr>
        <w:t>h)</w:t>
      </w:r>
      <w:r w:rsidRPr="004477CA">
        <w:rPr>
          <w:rFonts w:eastAsia="SimSun"/>
          <w:lang w:eastAsia="zh-CN"/>
        </w:rPr>
        <w:tab/>
      </w:r>
      <w:r w:rsidRPr="004477CA">
        <w:rPr>
          <w:rFonts w:eastAsia="SimSun" w:hint="eastAsia"/>
          <w:lang w:eastAsia="zh-CN"/>
        </w:rPr>
        <w:t>业余业务</w:t>
      </w:r>
      <w:r w:rsidRPr="004477CA">
        <w:rPr>
          <w:rFonts w:eastAsia="SimSun"/>
          <w:lang w:eastAsia="zh-CN"/>
        </w:rPr>
        <w:t>卫星业余业务</w:t>
      </w:r>
      <w:r w:rsidRPr="004477CA">
        <w:rPr>
          <w:rFonts w:eastAsia="SimSun" w:hint="eastAsia"/>
          <w:lang w:eastAsia="zh-CN"/>
        </w:rPr>
        <w:t>有利于对操作人员和技术人员的培训，对发展中国家特别有益，</w:t>
      </w:r>
    </w:p>
    <w:p w14:paraId="4B5C07F5" w14:textId="77777777" w:rsidR="007D1744" w:rsidRPr="0090553E" w:rsidRDefault="007D1744" w:rsidP="007D1744">
      <w:pPr>
        <w:pStyle w:val="call"/>
        <w:rPr>
          <w:rFonts w:ascii="STKaiti" w:eastAsia="STKaiti" w:hAnsi="STKaiti"/>
          <w:i w:val="0"/>
          <w:iCs/>
          <w:lang w:eastAsia="zh-CN"/>
        </w:rPr>
      </w:pPr>
      <w:r w:rsidRPr="0090553E">
        <w:rPr>
          <w:rFonts w:ascii="STKaiti" w:eastAsia="STKaiti" w:hAnsi="STKaiti" w:hint="eastAsia"/>
          <w:i w:val="0"/>
          <w:iCs/>
          <w:lang w:eastAsia="zh-CN"/>
        </w:rPr>
        <w:t>做出决定</w:t>
      </w:r>
      <w:r w:rsidRPr="009451F9">
        <w:rPr>
          <w:rFonts w:asciiTheme="minorEastAsia" w:eastAsiaTheme="minorEastAsia" w:hAnsiTheme="minorEastAsia" w:hint="eastAsia"/>
          <w:i w:val="0"/>
          <w:iCs/>
          <w:lang w:eastAsia="zh-CN"/>
        </w:rPr>
        <w:t>，应研究以下课题</w:t>
      </w:r>
    </w:p>
    <w:p w14:paraId="24AA1BD8" w14:textId="77777777" w:rsidR="007D1744" w:rsidRPr="004477CA" w:rsidRDefault="007D1744" w:rsidP="007D1744">
      <w:pPr>
        <w:rPr>
          <w:rFonts w:eastAsia="SimSun"/>
          <w:lang w:eastAsia="zh-CN"/>
        </w:rPr>
      </w:pPr>
      <w:r w:rsidRPr="00CA352F">
        <w:rPr>
          <w:rFonts w:eastAsia="SimSun"/>
          <w:bCs/>
          <w:lang w:eastAsia="zh-CN"/>
        </w:rPr>
        <w:t>1</w:t>
      </w:r>
      <w:r w:rsidRPr="004477CA">
        <w:rPr>
          <w:rFonts w:eastAsia="SimSun"/>
          <w:lang w:eastAsia="zh-CN"/>
        </w:rPr>
        <w:tab/>
      </w:r>
      <w:r w:rsidRPr="004477CA">
        <w:rPr>
          <w:rFonts w:eastAsia="SimSun" w:hint="eastAsia"/>
          <w:lang w:eastAsia="zh-CN"/>
        </w:rPr>
        <w:t>业余业务和</w:t>
      </w:r>
      <w:r w:rsidRPr="004477CA">
        <w:rPr>
          <w:rFonts w:eastAsia="SimSun"/>
          <w:lang w:eastAsia="zh-CN"/>
        </w:rPr>
        <w:t>卫星业余业务</w:t>
      </w:r>
      <w:r w:rsidRPr="004477CA">
        <w:rPr>
          <w:rFonts w:eastAsia="SimSun" w:hint="eastAsia"/>
          <w:lang w:eastAsia="zh-CN"/>
        </w:rPr>
        <w:t>未来系统最宜采用的技术和操作特性是什么？</w:t>
      </w:r>
    </w:p>
    <w:p w14:paraId="2CFAFF24" w14:textId="77777777" w:rsidR="007D1744" w:rsidRPr="004477CA" w:rsidRDefault="007D1744" w:rsidP="007D1744">
      <w:pPr>
        <w:rPr>
          <w:rFonts w:eastAsia="SimSun"/>
          <w:lang w:eastAsia="zh-CN"/>
        </w:rPr>
      </w:pPr>
      <w:r w:rsidRPr="00CA352F">
        <w:rPr>
          <w:rFonts w:eastAsia="SimSun"/>
          <w:bCs/>
          <w:lang w:eastAsia="zh-CN"/>
        </w:rPr>
        <w:t>2</w:t>
      </w:r>
      <w:r w:rsidRPr="004477CA">
        <w:rPr>
          <w:rFonts w:eastAsia="SimSun"/>
          <w:lang w:eastAsia="zh-CN"/>
        </w:rPr>
        <w:tab/>
      </w:r>
      <w:r w:rsidRPr="004477CA">
        <w:rPr>
          <w:rFonts w:eastAsia="SimSun" w:hint="eastAsia"/>
          <w:lang w:eastAsia="zh-CN"/>
        </w:rPr>
        <w:t>这些业务中正在应用或正在进行研究哪些技术，尤其是哪些利用传播现象并节约频谱的技术？</w:t>
      </w:r>
    </w:p>
    <w:p w14:paraId="341AE178" w14:textId="77777777" w:rsidR="007D1744" w:rsidRPr="004477CA" w:rsidRDefault="007D1744" w:rsidP="007D1744">
      <w:pPr>
        <w:rPr>
          <w:rFonts w:eastAsia="SimSun"/>
          <w:lang w:eastAsia="zh-CN"/>
        </w:rPr>
      </w:pPr>
      <w:r w:rsidRPr="00CA352F">
        <w:rPr>
          <w:rFonts w:eastAsia="SimSun" w:hint="eastAsia"/>
          <w:lang w:eastAsia="zh-CN"/>
        </w:rPr>
        <w:t>3</w:t>
      </w:r>
      <w:r w:rsidRPr="004477CA">
        <w:rPr>
          <w:rFonts w:eastAsia="SimSun" w:hint="eastAsia"/>
          <w:lang w:eastAsia="zh-CN"/>
        </w:rPr>
        <w:tab/>
      </w:r>
      <w:r w:rsidRPr="004477CA">
        <w:rPr>
          <w:rFonts w:eastAsia="SimSun" w:hint="eastAsia"/>
          <w:lang w:eastAsia="zh-CN"/>
        </w:rPr>
        <w:t>这些技术中哪些会令其它业务感兴趣？</w:t>
      </w:r>
    </w:p>
    <w:p w14:paraId="064886D3" w14:textId="77777777" w:rsidR="007D1744" w:rsidRPr="004477CA" w:rsidRDefault="007D1744" w:rsidP="007D1744">
      <w:pPr>
        <w:rPr>
          <w:rFonts w:eastAsia="SimSun"/>
          <w:lang w:eastAsia="zh-CN"/>
        </w:rPr>
      </w:pPr>
      <w:r w:rsidRPr="00CA352F">
        <w:rPr>
          <w:rFonts w:eastAsia="SimSun" w:hint="eastAsia"/>
          <w:bCs/>
          <w:lang w:eastAsia="zh-CN"/>
        </w:rPr>
        <w:t>4</w:t>
      </w:r>
      <w:r w:rsidRPr="00CA352F">
        <w:rPr>
          <w:rFonts w:eastAsia="SimSun"/>
          <w:bCs/>
          <w:lang w:eastAsia="zh-CN"/>
        </w:rPr>
        <w:tab/>
      </w:r>
      <w:r w:rsidRPr="00CA352F">
        <w:rPr>
          <w:rFonts w:eastAsia="SimSun" w:hint="eastAsia"/>
          <w:bCs/>
          <w:lang w:eastAsia="zh-CN"/>
        </w:rPr>
        <w:t>业余和卫星业余业务如何才能为发展中国家的操作人员和技师培训做出更大贡</w:t>
      </w:r>
      <w:r w:rsidRPr="004477CA">
        <w:rPr>
          <w:rFonts w:eastAsia="SimSun" w:hint="eastAsia"/>
          <w:lang w:eastAsia="zh-CN"/>
        </w:rPr>
        <w:t>献？</w:t>
      </w:r>
    </w:p>
    <w:p w14:paraId="2768F20B" w14:textId="77777777" w:rsidR="007D1744" w:rsidRPr="004477CA" w:rsidRDefault="007D1744" w:rsidP="007D1744">
      <w:pPr>
        <w:rPr>
          <w:rFonts w:eastAsia="SimSun"/>
          <w:lang w:eastAsia="zh-CN"/>
        </w:rPr>
      </w:pPr>
      <w:r w:rsidRPr="00CA352F">
        <w:rPr>
          <w:rFonts w:eastAsia="SimSun" w:hint="eastAsia"/>
          <w:bCs/>
          <w:lang w:eastAsia="zh-CN"/>
        </w:rPr>
        <w:t>5</w:t>
      </w:r>
      <w:r w:rsidRPr="004477CA">
        <w:rPr>
          <w:rFonts w:eastAsia="SimSun"/>
          <w:lang w:eastAsia="zh-CN"/>
        </w:rPr>
        <w:tab/>
      </w:r>
      <w:r w:rsidRPr="004477CA">
        <w:rPr>
          <w:rFonts w:eastAsia="SimSun" w:hint="eastAsia"/>
          <w:lang w:eastAsia="zh-CN"/>
        </w:rPr>
        <w:t>适用于业余与卫星业余业务之间以及业余业务、卫星业余业务与其它无线电通信业务台站之间的频率共用标准是什么？</w:t>
      </w:r>
    </w:p>
    <w:p w14:paraId="001A5BFA" w14:textId="77777777" w:rsidR="007D1744" w:rsidRPr="00CA352F" w:rsidRDefault="007D1744" w:rsidP="007D1744">
      <w:pPr>
        <w:rPr>
          <w:rFonts w:eastAsia="SimSun"/>
          <w:bCs/>
          <w:lang w:eastAsia="zh-CN"/>
        </w:rPr>
      </w:pPr>
      <w:r w:rsidRPr="00CA352F">
        <w:rPr>
          <w:rFonts w:eastAsia="SimSun" w:hint="eastAsia"/>
          <w:bCs/>
          <w:lang w:eastAsia="zh-CN"/>
        </w:rPr>
        <w:lastRenderedPageBreak/>
        <w:t>6</w:t>
      </w:r>
      <w:r w:rsidRPr="00CA352F">
        <w:rPr>
          <w:rFonts w:eastAsia="SimSun"/>
          <w:bCs/>
          <w:lang w:eastAsia="zh-CN"/>
        </w:rPr>
        <w:tab/>
      </w:r>
      <w:r w:rsidRPr="00CA352F">
        <w:rPr>
          <w:rFonts w:eastAsia="SimSun" w:hint="eastAsia"/>
          <w:bCs/>
          <w:lang w:eastAsia="zh-CN"/>
        </w:rPr>
        <w:t>在自然灾害期间，业余和</w:t>
      </w:r>
      <w:r w:rsidRPr="00CA352F">
        <w:rPr>
          <w:rFonts w:eastAsia="SimSun"/>
          <w:bCs/>
          <w:lang w:eastAsia="zh-CN"/>
        </w:rPr>
        <w:t>卫星业余</w:t>
      </w:r>
      <w:r w:rsidRPr="00CA352F">
        <w:rPr>
          <w:rFonts w:eastAsia="SimSun" w:hint="eastAsia"/>
          <w:bCs/>
          <w:lang w:eastAsia="zh-CN"/>
        </w:rPr>
        <w:t>系统最宜使用的技术和操作特性是什么？</w:t>
      </w:r>
    </w:p>
    <w:p w14:paraId="0E474058" w14:textId="77777777" w:rsidR="007D1744" w:rsidRPr="004477CA" w:rsidRDefault="007D1744" w:rsidP="007D1744">
      <w:pPr>
        <w:rPr>
          <w:rFonts w:eastAsia="SimSun"/>
          <w:lang w:eastAsia="zh-CN"/>
        </w:rPr>
      </w:pPr>
      <w:r w:rsidRPr="00CA352F">
        <w:rPr>
          <w:rFonts w:eastAsia="SimSun" w:hint="eastAsia"/>
          <w:bCs/>
          <w:lang w:eastAsia="zh-CN"/>
        </w:rPr>
        <w:t>7</w:t>
      </w:r>
      <w:r w:rsidRPr="004477CA">
        <w:rPr>
          <w:rFonts w:eastAsia="SimSun"/>
          <w:lang w:eastAsia="zh-CN"/>
        </w:rPr>
        <w:tab/>
      </w:r>
      <w:r w:rsidRPr="004477CA">
        <w:rPr>
          <w:rFonts w:eastAsia="SimSun" w:hint="eastAsia"/>
          <w:lang w:eastAsia="zh-CN"/>
        </w:rPr>
        <w:t>如果要进行修改，则应考虑对</w:t>
      </w:r>
      <w:r w:rsidRPr="004477CA">
        <w:rPr>
          <w:rFonts w:eastAsia="SimSun"/>
          <w:lang w:eastAsia="zh-CN"/>
        </w:rPr>
        <w:t>业余业务</w:t>
      </w:r>
      <w:r w:rsidRPr="004477CA">
        <w:rPr>
          <w:rFonts w:eastAsia="SimSun" w:hint="eastAsia"/>
          <w:lang w:eastAsia="zh-CN"/>
        </w:rPr>
        <w:t>和</w:t>
      </w:r>
      <w:r w:rsidRPr="004477CA">
        <w:rPr>
          <w:rFonts w:eastAsia="SimSun"/>
          <w:lang w:eastAsia="zh-CN"/>
        </w:rPr>
        <w:t>卫星业余业务</w:t>
      </w:r>
      <w:r w:rsidRPr="004477CA">
        <w:rPr>
          <w:rFonts w:eastAsia="SimSun" w:hint="eastAsia"/>
          <w:lang w:eastAsia="zh-CN"/>
        </w:rPr>
        <w:t>中涉及通信、技术特性和操作员资格的哪些条款进行修改？</w:t>
      </w:r>
    </w:p>
    <w:p w14:paraId="5E7C1E20" w14:textId="77777777" w:rsidR="007D1744" w:rsidRPr="0090553E" w:rsidRDefault="007D1744" w:rsidP="007D1744">
      <w:pPr>
        <w:pStyle w:val="call"/>
        <w:rPr>
          <w:rFonts w:ascii="STKaiti" w:eastAsia="STKaiti" w:hAnsi="STKaiti"/>
          <w:i w:val="0"/>
          <w:iCs/>
          <w:lang w:eastAsia="zh-CN"/>
        </w:rPr>
      </w:pPr>
      <w:r w:rsidRPr="0090553E">
        <w:rPr>
          <w:rFonts w:ascii="STKaiti" w:eastAsia="STKaiti" w:hAnsi="STKaiti" w:hint="eastAsia"/>
          <w:i w:val="0"/>
          <w:iCs/>
          <w:lang w:eastAsia="zh-CN"/>
        </w:rPr>
        <w:t>进一步做出决定</w:t>
      </w:r>
    </w:p>
    <w:p w14:paraId="5A9C95A2" w14:textId="77777777" w:rsidR="007D1744" w:rsidRPr="00CA352F" w:rsidRDefault="007D1744" w:rsidP="007D1744">
      <w:pPr>
        <w:rPr>
          <w:rFonts w:eastAsia="SimSun"/>
          <w:bCs/>
          <w:lang w:eastAsia="zh-CN"/>
        </w:rPr>
      </w:pPr>
      <w:r w:rsidRPr="00CA352F">
        <w:rPr>
          <w:rFonts w:eastAsia="SimSun"/>
          <w:bCs/>
          <w:lang w:eastAsia="zh-CN"/>
        </w:rPr>
        <w:t>1</w:t>
      </w:r>
      <w:r w:rsidRPr="00CA352F">
        <w:rPr>
          <w:rFonts w:eastAsia="SimSun"/>
          <w:bCs/>
          <w:lang w:eastAsia="zh-CN"/>
        </w:rPr>
        <w:tab/>
      </w:r>
      <w:r w:rsidRPr="00CA352F">
        <w:rPr>
          <w:rFonts w:eastAsia="SimSun" w:hint="eastAsia"/>
          <w:bCs/>
          <w:lang w:eastAsia="zh-CN"/>
        </w:rPr>
        <w:t>以上研究结果应纳入一种或多种建议书、报告或手册；</w:t>
      </w:r>
    </w:p>
    <w:p w14:paraId="44255C5D" w14:textId="2564F935" w:rsidR="007D1744" w:rsidRPr="004477CA" w:rsidRDefault="007D1744" w:rsidP="007D1744">
      <w:pPr>
        <w:rPr>
          <w:rFonts w:eastAsia="SimSun"/>
          <w:lang w:eastAsia="zh-CN"/>
        </w:rPr>
      </w:pPr>
      <w:r w:rsidRPr="00CA352F">
        <w:rPr>
          <w:rFonts w:eastAsia="SimSun"/>
          <w:lang w:eastAsia="zh-CN"/>
        </w:rPr>
        <w:t>2</w:t>
      </w:r>
      <w:r w:rsidRPr="004477CA">
        <w:rPr>
          <w:rFonts w:eastAsia="SimSun"/>
          <w:b/>
          <w:bCs/>
          <w:lang w:eastAsia="zh-CN"/>
        </w:rPr>
        <w:tab/>
      </w:r>
      <w:r w:rsidRPr="004477CA">
        <w:rPr>
          <w:rFonts w:eastAsia="SimSun" w:hint="eastAsia"/>
          <w:lang w:eastAsia="zh-CN"/>
        </w:rPr>
        <w:t>以上研究应在</w:t>
      </w:r>
      <w:r w:rsidRPr="004477CA">
        <w:rPr>
          <w:rFonts w:eastAsia="SimSun"/>
          <w:lang w:eastAsia="zh-CN"/>
        </w:rPr>
        <w:t>20</w:t>
      </w:r>
      <w:r w:rsidR="0073267A">
        <w:rPr>
          <w:rFonts w:eastAsia="SimSun"/>
          <w:lang w:eastAsia="zh-CN"/>
        </w:rPr>
        <w:t>2</w:t>
      </w:r>
      <w:r w:rsidR="00B36FD8">
        <w:rPr>
          <w:rFonts w:eastAsia="SimSun"/>
          <w:lang w:eastAsia="zh-CN"/>
        </w:rPr>
        <w:t>7</w:t>
      </w:r>
      <w:r w:rsidRPr="004477CA">
        <w:rPr>
          <w:rFonts w:eastAsia="SimSun" w:hint="eastAsia"/>
          <w:lang w:eastAsia="zh-CN"/>
        </w:rPr>
        <w:t>年以前完成。</w:t>
      </w:r>
    </w:p>
    <w:p w14:paraId="685546EE" w14:textId="77777777" w:rsidR="00CC001C" w:rsidRPr="007D1744" w:rsidRDefault="007D1744" w:rsidP="007D1744">
      <w:pPr>
        <w:spacing w:before="480"/>
        <w:rPr>
          <w:rFonts w:eastAsia="SimSun"/>
          <w:lang w:eastAsia="zh-CN"/>
        </w:rPr>
      </w:pPr>
      <w:r w:rsidRPr="004477CA">
        <w:rPr>
          <w:rFonts w:eastAsia="SimSun" w:hint="eastAsia"/>
          <w:lang w:eastAsia="zh-CN"/>
        </w:rPr>
        <w:t>类别：</w:t>
      </w:r>
      <w:r w:rsidRPr="004477CA">
        <w:rPr>
          <w:rFonts w:eastAsia="SimSun"/>
          <w:lang w:eastAsia="ja-JP"/>
        </w:rPr>
        <w:t>S2</w:t>
      </w:r>
    </w:p>
    <w:sectPr w:rsidR="00CC001C" w:rsidRPr="007D1744" w:rsidSect="007D174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67984" w14:textId="77777777" w:rsidR="007D1744" w:rsidRDefault="007D1744" w:rsidP="007D1744">
      <w:pPr>
        <w:spacing w:before="0" w:line="240" w:lineRule="auto"/>
      </w:pPr>
      <w:r>
        <w:separator/>
      </w:r>
    </w:p>
  </w:endnote>
  <w:endnote w:type="continuationSeparator" w:id="0">
    <w:p w14:paraId="5F9EFCC4" w14:textId="77777777" w:rsidR="007D1744" w:rsidRDefault="007D1744" w:rsidP="007D17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77B2" w14:textId="77777777" w:rsidR="007D1744" w:rsidRDefault="007D1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CF7D" w14:textId="77777777" w:rsidR="007D1744" w:rsidRDefault="007D1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57ED" w14:textId="77777777" w:rsidR="007D1744" w:rsidRDefault="007D1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F0EED" w14:textId="77777777" w:rsidR="007D1744" w:rsidRDefault="007D1744" w:rsidP="007D1744">
      <w:pPr>
        <w:spacing w:before="0" w:line="240" w:lineRule="auto"/>
      </w:pPr>
      <w:r>
        <w:separator/>
      </w:r>
    </w:p>
  </w:footnote>
  <w:footnote w:type="continuationSeparator" w:id="0">
    <w:p w14:paraId="1E78A691" w14:textId="77777777" w:rsidR="007D1744" w:rsidRDefault="007D1744" w:rsidP="007D1744">
      <w:pPr>
        <w:spacing w:before="0" w:line="240" w:lineRule="auto"/>
      </w:pPr>
      <w:r>
        <w:continuationSeparator/>
      </w:r>
    </w:p>
  </w:footnote>
  <w:footnote w:id="1">
    <w:p w14:paraId="6BE92C97" w14:textId="3B7E4934" w:rsidR="00DD3D00" w:rsidRPr="00DD3D00" w:rsidRDefault="00DD3D00" w:rsidP="00DD3D00">
      <w:pPr>
        <w:rPr>
          <w:rFonts w:asciiTheme="majorBidi" w:hAnsiTheme="majorBidi" w:cstheme="majorBidi"/>
          <w:lang w:val="es-ES" w:eastAsia="zh-CN"/>
        </w:rPr>
      </w:pPr>
      <w:r>
        <w:rPr>
          <w:rStyle w:val="FootnoteReference"/>
        </w:rPr>
        <w:footnoteRef/>
      </w:r>
      <w:r>
        <w:t xml:space="preserve"> </w:t>
      </w:r>
      <w:r w:rsidRPr="00023197">
        <w:rPr>
          <w:rFonts w:asciiTheme="majorBidi" w:hAnsiTheme="majorBidi" w:cstheme="majorBidi"/>
          <w:lang w:val="es-ES" w:eastAsia="zh-CN"/>
        </w:rPr>
        <w:t>2019</w:t>
      </w:r>
      <w:r w:rsidRPr="006013B5">
        <w:rPr>
          <w:rFonts w:asciiTheme="majorBidi" w:eastAsia="SimSun" w:hAnsiTheme="majorBidi" w:cstheme="majorBidi"/>
          <w:lang w:eastAsia="zh-CN"/>
        </w:rPr>
        <w:t>年</w:t>
      </w:r>
      <w:r w:rsidRPr="00023197">
        <w:rPr>
          <w:rFonts w:asciiTheme="majorBidi" w:eastAsia="SimSun" w:hAnsiTheme="majorBidi" w:cstheme="majorBidi"/>
          <w:lang w:val="es-ES" w:eastAsia="zh-CN"/>
        </w:rPr>
        <w:t>，</w:t>
      </w:r>
      <w:r w:rsidRPr="006013B5">
        <w:rPr>
          <w:rFonts w:asciiTheme="majorBidi" w:eastAsia="SimSun" w:hAnsiTheme="majorBidi" w:cstheme="majorBidi"/>
          <w:lang w:eastAsia="zh-CN"/>
        </w:rPr>
        <w:t>无线电通信第</w:t>
      </w:r>
      <w:r w:rsidRPr="00023197">
        <w:rPr>
          <w:rFonts w:asciiTheme="majorBidi" w:hAnsiTheme="majorBidi" w:cstheme="majorBidi"/>
          <w:lang w:val="es-ES" w:eastAsia="zh-CN"/>
        </w:rPr>
        <w:t>5</w:t>
      </w:r>
      <w:r w:rsidRPr="006013B5">
        <w:rPr>
          <w:rFonts w:asciiTheme="majorBidi" w:eastAsia="SimSun" w:hAnsiTheme="majorBidi" w:cstheme="majorBidi"/>
          <w:lang w:eastAsia="zh-CN"/>
        </w:rPr>
        <w:t>研究组推迟了此课题研究的完成日期。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059F" w14:textId="77777777" w:rsidR="007D1744" w:rsidRDefault="007D1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73A2" w14:textId="77777777" w:rsidR="007D1744" w:rsidRPr="007D1744" w:rsidRDefault="007D1744">
    <w:pPr>
      <w:pStyle w:val="Header"/>
      <w:jc w:val="center"/>
      <w:rPr>
        <w:sz w:val="18"/>
        <w:szCs w:val="18"/>
      </w:rPr>
    </w:pPr>
    <w:r w:rsidRPr="007D1744">
      <w:rPr>
        <w:sz w:val="18"/>
        <w:szCs w:val="18"/>
      </w:rPr>
      <w:t xml:space="preserve">- </w:t>
    </w:r>
    <w:sdt>
      <w:sdtPr>
        <w:rPr>
          <w:sz w:val="18"/>
          <w:szCs w:val="18"/>
        </w:rPr>
        <w:id w:val="-2049140299"/>
        <w:docPartObj>
          <w:docPartGallery w:val="Page Numbers (Top of Page)"/>
          <w:docPartUnique/>
        </w:docPartObj>
      </w:sdtPr>
      <w:sdtEndPr>
        <w:rPr>
          <w:noProof/>
        </w:rPr>
      </w:sdtEndPr>
      <w:sdtContent>
        <w:r w:rsidRPr="007D1744">
          <w:rPr>
            <w:sz w:val="18"/>
            <w:szCs w:val="18"/>
          </w:rPr>
          <w:fldChar w:fldCharType="begin"/>
        </w:r>
        <w:r w:rsidRPr="007D1744">
          <w:rPr>
            <w:sz w:val="18"/>
            <w:szCs w:val="18"/>
          </w:rPr>
          <w:instrText xml:space="preserve"> PAGE   \* MERGEFORMAT </w:instrText>
        </w:r>
        <w:r w:rsidRPr="007D1744">
          <w:rPr>
            <w:sz w:val="18"/>
            <w:szCs w:val="18"/>
          </w:rPr>
          <w:fldChar w:fldCharType="separate"/>
        </w:r>
        <w:r>
          <w:rPr>
            <w:noProof/>
            <w:sz w:val="18"/>
            <w:szCs w:val="18"/>
          </w:rPr>
          <w:t>2</w:t>
        </w:r>
        <w:r w:rsidRPr="007D1744">
          <w:rPr>
            <w:noProof/>
            <w:sz w:val="18"/>
            <w:szCs w:val="18"/>
          </w:rPr>
          <w:fldChar w:fldCharType="end"/>
        </w:r>
        <w:r w:rsidRPr="007D1744">
          <w:rPr>
            <w:noProof/>
            <w:sz w:val="18"/>
            <w:szCs w:val="18"/>
          </w:rPr>
          <w:t xml:space="preserve"> -</w:t>
        </w:r>
      </w:sdtContent>
    </w:sdt>
  </w:p>
  <w:p w14:paraId="7B6A0090" w14:textId="77777777" w:rsidR="007D1744" w:rsidRDefault="007D1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5A8C" w14:textId="77777777" w:rsidR="007D1744" w:rsidRDefault="007D1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744"/>
    <w:rsid w:val="0073267A"/>
    <w:rsid w:val="007D1744"/>
    <w:rsid w:val="00B36FD8"/>
    <w:rsid w:val="00CC001C"/>
    <w:rsid w:val="00DD3D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E365B"/>
  <w15:chartTrackingRefBased/>
  <w15:docId w15:val="{416582C9-3767-45EA-94F0-5DC0E534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744"/>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date">
    <w:name w:val="Question_date"/>
    <w:basedOn w:val="Normal"/>
    <w:next w:val="Normal"/>
    <w:rsid w:val="007D1744"/>
    <w:pPr>
      <w:keepNext/>
      <w:keepLines/>
      <w:tabs>
        <w:tab w:val="clear" w:pos="794"/>
        <w:tab w:val="clear" w:pos="1191"/>
        <w:tab w:val="clear" w:pos="1588"/>
        <w:tab w:val="clear" w:pos="1985"/>
      </w:tabs>
      <w:jc w:val="right"/>
    </w:pPr>
  </w:style>
  <w:style w:type="paragraph" w:customStyle="1" w:styleId="Questiontitle">
    <w:name w:val="Question_title"/>
    <w:basedOn w:val="Normal"/>
    <w:next w:val="Normal"/>
    <w:link w:val="QuestiontitleChar"/>
    <w:rsid w:val="007D1744"/>
    <w:pPr>
      <w:keepNext/>
      <w:keepLines/>
      <w:spacing w:before="360" w:line="240" w:lineRule="auto"/>
      <w:jc w:val="center"/>
    </w:pPr>
    <w:rPr>
      <w:b/>
      <w:sz w:val="28"/>
    </w:rPr>
  </w:style>
  <w:style w:type="paragraph" w:customStyle="1" w:styleId="Normalaftertitle">
    <w:name w:val="Normal after title"/>
    <w:basedOn w:val="Normal"/>
    <w:next w:val="Normal"/>
    <w:link w:val="NormalaftertitleChar"/>
    <w:rsid w:val="007D1744"/>
    <w:pPr>
      <w:spacing w:before="280" w:line="240" w:lineRule="auto"/>
      <w:jc w:val="left"/>
    </w:pPr>
    <w:rPr>
      <w:rFonts w:ascii="Times New Roman" w:eastAsia="SimSun" w:hAnsi="Times New Roman" w:cs="Times New Roman"/>
      <w:szCs w:val="20"/>
      <w:lang w:val="en-GB"/>
    </w:rPr>
  </w:style>
  <w:style w:type="character" w:customStyle="1" w:styleId="NormalaftertitleChar">
    <w:name w:val="Normal after title Char"/>
    <w:link w:val="Normalaftertitle"/>
    <w:rsid w:val="007D1744"/>
    <w:rPr>
      <w:rFonts w:ascii="Times New Roman" w:eastAsia="SimSun" w:hAnsi="Times New Roman" w:cs="Times New Roman"/>
      <w:sz w:val="24"/>
      <w:szCs w:val="20"/>
      <w:lang w:eastAsia="en-US"/>
    </w:rPr>
  </w:style>
  <w:style w:type="paragraph" w:customStyle="1" w:styleId="call">
    <w:name w:val="call"/>
    <w:basedOn w:val="Normal"/>
    <w:next w:val="Normal"/>
    <w:rsid w:val="007D1744"/>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QuestionNoBR">
    <w:name w:val="Question_No_BR"/>
    <w:basedOn w:val="Normal"/>
    <w:next w:val="Questiontitle"/>
    <w:rsid w:val="007D1744"/>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QuestiontitleChar">
    <w:name w:val="Question_title Char"/>
    <w:link w:val="Questiontitle"/>
    <w:rsid w:val="007D1744"/>
    <w:rPr>
      <w:rFonts w:ascii="Calibri" w:hAnsi="Calibri" w:cs="Calibri"/>
      <w:b/>
      <w:sz w:val="28"/>
      <w:lang w:val="en-US" w:eastAsia="en-US"/>
    </w:rPr>
  </w:style>
  <w:style w:type="paragraph" w:styleId="Header">
    <w:name w:val="header"/>
    <w:basedOn w:val="Normal"/>
    <w:link w:val="HeaderChar"/>
    <w:uiPriority w:val="99"/>
    <w:unhideWhenUsed/>
    <w:rsid w:val="007D1744"/>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7D1744"/>
    <w:rPr>
      <w:rFonts w:ascii="Calibri" w:hAnsi="Calibri" w:cs="Calibri"/>
      <w:sz w:val="24"/>
      <w:lang w:val="en-US" w:eastAsia="en-US"/>
    </w:rPr>
  </w:style>
  <w:style w:type="paragraph" w:styleId="Footer">
    <w:name w:val="footer"/>
    <w:basedOn w:val="Normal"/>
    <w:link w:val="FooterChar"/>
    <w:uiPriority w:val="99"/>
    <w:unhideWhenUsed/>
    <w:rsid w:val="007D1744"/>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7D1744"/>
    <w:rPr>
      <w:rFonts w:ascii="Calibri" w:hAnsi="Calibri" w:cs="Calibri"/>
      <w:sz w:val="24"/>
      <w:lang w:val="en-US" w:eastAsia="en-US"/>
    </w:rPr>
  </w:style>
  <w:style w:type="paragraph" w:styleId="FootnoteText">
    <w:name w:val="footnote text"/>
    <w:basedOn w:val="Normal"/>
    <w:link w:val="FootnoteTextChar"/>
    <w:uiPriority w:val="99"/>
    <w:semiHidden/>
    <w:unhideWhenUsed/>
    <w:rsid w:val="00DD3D00"/>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DD3D00"/>
    <w:rPr>
      <w:rFonts w:ascii="Calibri" w:hAnsi="Calibri" w:cs="Calibri"/>
      <w:sz w:val="20"/>
      <w:szCs w:val="20"/>
      <w:lang w:val="en-US" w:eastAsia="en-US"/>
    </w:rPr>
  </w:style>
  <w:style w:type="character" w:styleId="FootnoteReference">
    <w:name w:val="footnote reference"/>
    <w:basedOn w:val="DefaultParagraphFont"/>
    <w:uiPriority w:val="99"/>
    <w:semiHidden/>
    <w:unhideWhenUsed/>
    <w:rsid w:val="00DD3D00"/>
    <w:rPr>
      <w:vertAlign w:val="superscript"/>
    </w:rPr>
  </w:style>
  <w:style w:type="table" w:styleId="TableGrid">
    <w:name w:val="Table Grid"/>
    <w:basedOn w:val="TableNormal"/>
    <w:rsid w:val="00DD3D00"/>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BC96C-10C0-4D7E-A2F8-1FB446D9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139</Words>
  <Characters>768</Characters>
  <Application>Microsoft Office Word</Application>
  <DocSecurity>0</DocSecurity>
  <Lines>6</Lines>
  <Paragraphs>1</Paragraphs>
  <ScaleCrop>false</ScaleCrop>
  <Company>ITU</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Chamova, Alisa</cp:lastModifiedBy>
  <cp:revision>4</cp:revision>
  <dcterms:created xsi:type="dcterms:W3CDTF">2015-10-12T14:21:00Z</dcterms:created>
  <dcterms:modified xsi:type="dcterms:W3CDTF">2023-10-12T09:37:00Z</dcterms:modified>
</cp:coreProperties>
</file>