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60D6" w14:textId="77777777" w:rsidR="00806470" w:rsidRPr="00481B11" w:rsidRDefault="00806470" w:rsidP="00806470">
      <w:pPr>
        <w:pStyle w:val="AnnexNotitle0"/>
        <w:spacing w:before="120"/>
        <w:rPr>
          <w:rFonts w:asciiTheme="minorHAnsi" w:hAnsiTheme="minorHAnsi" w:cstheme="minorHAnsi"/>
          <w:lang w:eastAsia="zh-CN"/>
        </w:rPr>
      </w:pPr>
      <w:r>
        <w:rPr>
          <w:bCs/>
          <w:lang w:val="zh-CN" w:eastAsia="zh-CN"/>
        </w:rPr>
        <w:t>附件</w:t>
      </w:r>
    </w:p>
    <w:p w14:paraId="2A88D373" w14:textId="4EA9C579" w:rsidR="00806470" w:rsidRPr="006047D9" w:rsidRDefault="006047D9" w:rsidP="00806470">
      <w:pPr>
        <w:pStyle w:val="QuestionNoBR"/>
      </w:pPr>
      <w:r w:rsidRPr="006047D9">
        <w:rPr>
          <w:rFonts w:hint="eastAsia"/>
        </w:rPr>
        <w:t>ITU-R</w:t>
      </w:r>
      <w:r w:rsidRPr="0037378C">
        <w:rPr>
          <w:rFonts w:ascii="SimSun" w:hAnsi="SimSun" w:cs="SimSun" w:hint="eastAsia"/>
          <w:lang w:val="fr-FR"/>
        </w:rPr>
        <w:t>第</w:t>
      </w:r>
      <w:r>
        <w:rPr>
          <w:lang w:val="zh-CN"/>
        </w:rPr>
        <w:t>37-7/5</w:t>
      </w:r>
      <w:r w:rsidRPr="0037378C">
        <w:rPr>
          <w:rFonts w:ascii="SimSun" w:hAnsi="SimSun" w:cs="SimSun" w:hint="eastAsia"/>
          <w:lang w:val="fr-FR"/>
        </w:rPr>
        <w:t>号课题</w:t>
      </w:r>
    </w:p>
    <w:p w14:paraId="5E24B738" w14:textId="77777777" w:rsidR="00806470" w:rsidRPr="00831C71" w:rsidRDefault="00806470" w:rsidP="00806470">
      <w:pPr>
        <w:pStyle w:val="Questiontitle"/>
        <w:rPr>
          <w:lang w:eastAsia="zh-CN"/>
        </w:rPr>
      </w:pPr>
      <w:bookmarkStart w:id="0" w:name="_Hlk198219075"/>
      <w:r>
        <w:rPr>
          <w:rFonts w:hint="eastAsia"/>
          <w:bCs/>
          <w:lang w:val="zh-CN" w:eastAsia="zh-CN"/>
        </w:rPr>
        <w:t>针对</w:t>
      </w:r>
      <w:r>
        <w:rPr>
          <w:bCs/>
          <w:lang w:val="zh-CN" w:eastAsia="zh-CN"/>
        </w:rPr>
        <w:t>特定应用的数字陆地移动系统</w:t>
      </w:r>
      <w:bookmarkEnd w:id="0"/>
    </w:p>
    <w:p w14:paraId="4195D462" w14:textId="71BFD96E" w:rsidR="00806470" w:rsidRPr="004177C3" w:rsidRDefault="004177C3" w:rsidP="00806470">
      <w:pPr>
        <w:pStyle w:val="Questiondate"/>
        <w:spacing w:before="240"/>
        <w:rPr>
          <w:rFonts w:ascii="Times New Roman" w:hAnsi="Times New Roman" w:cs="Times New Roman"/>
          <w:i w:val="0"/>
          <w:iCs/>
          <w:sz w:val="22"/>
          <w:lang w:eastAsia="zh-CN"/>
        </w:rPr>
      </w:pPr>
      <w:r>
        <w:rPr>
          <w:rFonts w:ascii="Times New Roman" w:hAnsi="Times New Roman" w:cs="Times New Roman" w:hint="eastAsia"/>
          <w:i w:val="0"/>
          <w:iCs/>
          <w:lang w:val="zh-CN" w:eastAsia="zh-CN"/>
        </w:rPr>
        <w:t>（</w:t>
      </w:r>
      <w:r w:rsidR="00806470" w:rsidRPr="004177C3">
        <w:rPr>
          <w:rFonts w:ascii="Times New Roman" w:hAnsi="Times New Roman" w:cs="Times New Roman"/>
          <w:i w:val="0"/>
          <w:iCs/>
          <w:lang w:val="zh-CN" w:eastAsia="zh-CN"/>
        </w:rPr>
        <w:t>1978-1982-1992-1995-1997-2007-2012-2026</w:t>
      </w:r>
      <w:r w:rsidR="00806470" w:rsidRPr="004177C3">
        <w:rPr>
          <w:rFonts w:ascii="Times New Roman" w:hAnsi="Times New Roman" w:cs="Times New Roman"/>
          <w:i w:val="0"/>
          <w:iCs/>
          <w:lang w:val="zh-CN" w:eastAsia="zh-CN"/>
        </w:rPr>
        <w:t>年</w:t>
      </w:r>
      <w:r>
        <w:rPr>
          <w:rFonts w:ascii="Times New Roman" w:hAnsi="Times New Roman" w:cs="Times New Roman" w:hint="eastAsia"/>
          <w:i w:val="0"/>
          <w:iCs/>
          <w:lang w:val="zh-CN" w:eastAsia="zh-CN"/>
        </w:rPr>
        <w:t>）</w:t>
      </w:r>
    </w:p>
    <w:p w14:paraId="2C0182CD" w14:textId="77777777" w:rsidR="00806470" w:rsidRPr="00831C71" w:rsidRDefault="00806470" w:rsidP="00806470">
      <w:pPr>
        <w:pStyle w:val="Normalaftertitle0"/>
        <w:spacing w:before="360"/>
        <w:jc w:val="both"/>
        <w:rPr>
          <w:lang w:eastAsia="zh-CN"/>
        </w:rPr>
      </w:pPr>
      <w:r>
        <w:rPr>
          <w:lang w:val="zh-CN" w:eastAsia="zh-CN"/>
        </w:rPr>
        <w:t>国际电联无线电通信全会，</w:t>
      </w:r>
    </w:p>
    <w:p w14:paraId="5103CC16" w14:textId="77777777" w:rsidR="00806470" w:rsidRPr="00CD694B" w:rsidRDefault="00806470" w:rsidP="00806470">
      <w:pPr>
        <w:pStyle w:val="Call"/>
        <w:spacing w:before="120"/>
        <w:jc w:val="both"/>
        <w:rPr>
          <w:rFonts w:ascii="STKaiti" w:hAnsi="STKaiti" w:cs="Courier New"/>
          <w:i/>
          <w:lang w:eastAsia="zh-CN"/>
        </w:rPr>
      </w:pPr>
      <w:r w:rsidRPr="00CD694B">
        <w:rPr>
          <w:rFonts w:ascii="STKaiti" w:hAnsi="STKaiti" w:cs="Courier New"/>
          <w:lang w:val="zh-CN" w:eastAsia="zh-CN"/>
        </w:rPr>
        <w:t>考虑到</w:t>
      </w:r>
    </w:p>
    <w:p w14:paraId="19B94B20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用于陆地移动业务的无线电台的数量正在迅速增加；</w:t>
      </w:r>
    </w:p>
    <w:p w14:paraId="7483CA03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在一些地理区域，对陆地移动业务无线信道的需求不断增长，导致划分给该业务的频段严重拥塞；</w:t>
      </w:r>
    </w:p>
    <w:p w14:paraId="7EE9C88D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为缓解这种拥塞，达到预期效果，陆地移动业务采用频谱节余技术是可取的；</w:t>
      </w:r>
    </w:p>
    <w:p w14:paraId="69BFC5FA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d)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考虑到诸如业务量密度、服务等级等基本系统特性及成本，提高频谱效率</w:t>
      </w:r>
      <w:r>
        <w:rPr>
          <w:rFonts w:hint="eastAsia"/>
          <w:lang w:val="zh-CN" w:eastAsia="zh-CN"/>
        </w:rPr>
        <w:t>是可以实现的</w:t>
      </w:r>
      <w:r>
        <w:rPr>
          <w:lang w:val="zh-CN" w:eastAsia="zh-CN"/>
        </w:rPr>
        <w:t>：</w:t>
      </w:r>
    </w:p>
    <w:p w14:paraId="7D1AF24A" w14:textId="77777777" w:rsidR="00806470" w:rsidRPr="00831C71" w:rsidRDefault="00806470" w:rsidP="00806470">
      <w:pPr>
        <w:pStyle w:val="enumlev1"/>
        <w:rPr>
          <w:lang w:eastAsia="zh-CN"/>
        </w:rPr>
      </w:pPr>
      <w:r>
        <w:rPr>
          <w:lang w:val="zh-CN" w:eastAsia="zh-CN"/>
        </w:rPr>
        <w:t>–</w:t>
      </w:r>
      <w:r>
        <w:rPr>
          <w:lang w:val="zh-CN" w:eastAsia="zh-CN"/>
        </w:rPr>
        <w:tab/>
      </w:r>
      <w:r>
        <w:rPr>
          <w:lang w:val="zh-CN" w:eastAsia="zh-CN"/>
        </w:rPr>
        <w:t>在给定带宽内增加可用业务信道；</w:t>
      </w:r>
    </w:p>
    <w:p w14:paraId="0DCE055C" w14:textId="77777777" w:rsidR="00806470" w:rsidRPr="00831C71" w:rsidRDefault="00806470" w:rsidP="00806470">
      <w:pPr>
        <w:pStyle w:val="enumlev1"/>
        <w:rPr>
          <w:lang w:eastAsia="zh-CN"/>
        </w:rPr>
      </w:pPr>
      <w:r>
        <w:rPr>
          <w:lang w:val="zh-CN" w:eastAsia="zh-CN"/>
        </w:rPr>
        <w:t>–</w:t>
      </w:r>
      <w:r>
        <w:rPr>
          <w:lang w:val="zh-CN" w:eastAsia="zh-CN"/>
        </w:rPr>
        <w:tab/>
      </w:r>
      <w:r>
        <w:rPr>
          <w:lang w:val="zh-CN" w:eastAsia="zh-CN"/>
        </w:rPr>
        <w:t>优化基站覆盖区域的大小，以满足业务需求；</w:t>
      </w:r>
    </w:p>
    <w:p w14:paraId="33B0534B" w14:textId="77777777" w:rsidR="00806470" w:rsidRPr="00831C71" w:rsidRDefault="00806470" w:rsidP="00806470">
      <w:pPr>
        <w:pStyle w:val="enumlev1"/>
        <w:rPr>
          <w:lang w:eastAsia="zh-CN"/>
        </w:rPr>
      </w:pPr>
      <w:r>
        <w:rPr>
          <w:lang w:val="zh-CN" w:eastAsia="zh-CN"/>
        </w:rPr>
        <w:t>–</w:t>
      </w:r>
      <w:r>
        <w:rPr>
          <w:lang w:val="zh-CN" w:eastAsia="zh-CN"/>
        </w:rPr>
        <w:tab/>
      </w:r>
      <w:r>
        <w:rPr>
          <w:lang w:val="zh-CN" w:eastAsia="zh-CN"/>
        </w:rPr>
        <w:t>将这些技术与其他技术相结合；</w:t>
      </w:r>
    </w:p>
    <w:p w14:paraId="0E7838EB" w14:textId="77777777" w:rsidR="00806470" w:rsidRPr="005B7C9F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e)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陆地移动业务行业应用的发展促进了创新、数字经济和社会发展；</w:t>
      </w:r>
    </w:p>
    <w:p w14:paraId="352C4C97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f)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与现有陆地移动业务不同，此类系统中应用的数字技术可能要求一定的信道带宽；</w:t>
      </w:r>
    </w:p>
    <w:p w14:paraId="7F82FFB0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g)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基于数字技术的系统提供了高度的私密性和安全性；</w:t>
      </w:r>
    </w:p>
    <w:p w14:paraId="5F98040A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h)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这些系统可</w:t>
      </w:r>
      <w:r>
        <w:rPr>
          <w:rFonts w:hint="eastAsia"/>
          <w:lang w:val="zh-CN" w:eastAsia="zh-CN"/>
        </w:rPr>
        <w:t>为</w:t>
      </w:r>
      <w:r>
        <w:rPr>
          <w:lang w:val="zh-CN" w:eastAsia="zh-CN"/>
        </w:rPr>
        <w:t>专用移动无线</w:t>
      </w:r>
      <w:r>
        <w:rPr>
          <w:rFonts w:hint="eastAsia"/>
          <w:lang w:val="zh-CN" w:eastAsia="zh-CN"/>
        </w:rPr>
        <w:t>通信</w:t>
      </w:r>
      <w:r>
        <w:rPr>
          <w:lang w:val="zh-CN" w:eastAsia="zh-CN"/>
        </w:rPr>
        <w:t>、公共接入移动无线</w:t>
      </w:r>
      <w:r>
        <w:rPr>
          <w:rFonts w:hint="eastAsia"/>
          <w:lang w:val="zh-CN" w:eastAsia="zh-CN"/>
        </w:rPr>
        <w:t>通信</w:t>
      </w:r>
      <w:r>
        <w:rPr>
          <w:lang w:val="zh-CN" w:eastAsia="zh-CN"/>
        </w:rPr>
        <w:t>、公用事业、电子卫生、公众保护和救灾以及机器对机器通信等应用的特定用户群</w:t>
      </w:r>
      <w:r>
        <w:rPr>
          <w:rFonts w:hint="eastAsia"/>
          <w:lang w:val="zh-CN" w:eastAsia="zh-CN"/>
        </w:rPr>
        <w:t>，</w:t>
      </w:r>
      <w:r>
        <w:rPr>
          <w:lang w:val="zh-CN" w:eastAsia="zh-CN"/>
        </w:rPr>
        <w:t>提供所需功能；</w:t>
      </w:r>
    </w:p>
    <w:p w14:paraId="65DFCC45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i)</w:t>
      </w:r>
      <w:r>
        <w:rPr>
          <w:i/>
          <w:iCs/>
          <w:lang w:val="zh-CN" w:eastAsia="zh-CN"/>
        </w:rPr>
        <w:tab/>
      </w:r>
      <w:r w:rsidRPr="00CD694B">
        <w:rPr>
          <w:rFonts w:hint="eastAsia"/>
          <w:lang w:val="zh-CN" w:eastAsia="zh-CN"/>
        </w:rPr>
        <w:t>专用移动无线通信网络</w:t>
      </w:r>
      <w:r>
        <w:rPr>
          <w:lang w:val="zh-CN" w:eastAsia="zh-CN"/>
        </w:rPr>
        <w:t>可为特定用户或一组用户提供专用网络基础设施，此类网络可增强数据安全性、提高数据速率、降低端到端延迟、加强网络稳健性和可靠性；</w:t>
      </w:r>
    </w:p>
    <w:p w14:paraId="55AC6EB2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j)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除</w:t>
      </w:r>
      <w:r w:rsidRPr="00CD694B">
        <w:rPr>
          <w:rFonts w:hint="eastAsia"/>
          <w:lang w:val="zh-CN" w:eastAsia="zh-CN"/>
        </w:rPr>
        <w:t>专用移动无线通信网络</w:t>
      </w:r>
      <w:r>
        <w:rPr>
          <w:lang w:val="zh-CN" w:eastAsia="zh-CN"/>
        </w:rPr>
        <w:t>外，诸如网络切片之类的其他技术和</w:t>
      </w:r>
      <w:r>
        <w:rPr>
          <w:rFonts w:hint="eastAsia"/>
          <w:lang w:val="zh-CN" w:eastAsia="zh-CN"/>
        </w:rPr>
        <w:t>手段</w:t>
      </w:r>
      <w:r w:rsidRPr="00917B5A">
        <w:rPr>
          <w:rFonts w:hint="eastAsia"/>
          <w:lang w:val="zh-CN" w:eastAsia="zh-CN"/>
        </w:rPr>
        <w:t>也可以作为替代方案，用</w:t>
      </w:r>
      <w:r>
        <w:rPr>
          <w:rFonts w:hint="eastAsia"/>
          <w:lang w:val="zh-CN" w:eastAsia="zh-CN"/>
        </w:rPr>
        <w:t>于</w:t>
      </w:r>
      <w:r w:rsidRPr="00917B5A">
        <w:rPr>
          <w:rFonts w:hint="eastAsia"/>
          <w:lang w:val="zh-CN" w:eastAsia="zh-CN"/>
        </w:rPr>
        <w:t>支持特定用户应用</w:t>
      </w:r>
      <w:r>
        <w:rPr>
          <w:lang w:val="zh-CN" w:eastAsia="zh-CN"/>
        </w:rPr>
        <w:t>；</w:t>
      </w:r>
    </w:p>
    <w:p w14:paraId="531F97A0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k)</w:t>
      </w:r>
      <w:r>
        <w:rPr>
          <w:i/>
          <w:iCs/>
          <w:lang w:val="zh-CN" w:eastAsia="zh-CN"/>
        </w:rPr>
        <w:tab/>
      </w:r>
      <w:r w:rsidRPr="00917B5A">
        <w:rPr>
          <w:rFonts w:hint="eastAsia"/>
          <w:lang w:val="zh-CN" w:eastAsia="zh-CN"/>
        </w:rPr>
        <w:t>尤其是对于在相邻国家边境地区</w:t>
      </w:r>
      <w:r>
        <w:rPr>
          <w:rFonts w:hint="eastAsia"/>
          <w:lang w:val="zh-CN" w:eastAsia="zh-CN"/>
        </w:rPr>
        <w:t>操作</w:t>
      </w:r>
      <w:r w:rsidRPr="00917B5A">
        <w:rPr>
          <w:rFonts w:hint="eastAsia"/>
          <w:lang w:val="zh-CN" w:eastAsia="zh-CN"/>
        </w:rPr>
        <w:t>的系统，有必要就某些系统特性达成国际协议，以实现最大的使用灵活性</w:t>
      </w:r>
      <w:r>
        <w:rPr>
          <w:lang w:val="zh-CN" w:eastAsia="zh-CN"/>
        </w:rPr>
        <w:t>，</w:t>
      </w:r>
    </w:p>
    <w:p w14:paraId="7E08C3B7" w14:textId="77777777" w:rsidR="00806470" w:rsidRPr="00831C71" w:rsidRDefault="00806470" w:rsidP="00806470">
      <w:pPr>
        <w:pStyle w:val="Call"/>
        <w:spacing w:before="120"/>
        <w:jc w:val="both"/>
        <w:rPr>
          <w:lang w:eastAsia="zh-CN"/>
        </w:rPr>
      </w:pPr>
      <w:r w:rsidRPr="00917B5A">
        <w:rPr>
          <w:rFonts w:ascii="STKaiti" w:hAnsi="STKaiti" w:cs="Courier New" w:hint="eastAsia"/>
          <w:lang w:val="zh-CN" w:eastAsia="zh-CN"/>
        </w:rPr>
        <w:t>认识到</w:t>
      </w:r>
    </w:p>
    <w:p w14:paraId="31494795" w14:textId="19E0190F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hyperlink r:id="rId8" w:history="1">
        <w:r w:rsidRPr="007C017A">
          <w:rPr>
            <w:rStyle w:val="Hyperlink"/>
            <w:lang w:val="zh-CN" w:eastAsia="zh-CN"/>
          </w:rPr>
          <w:t>ITU-R</w:t>
        </w:r>
        <w:r w:rsidR="00140BC8" w:rsidRPr="007C017A">
          <w:rPr>
            <w:rStyle w:val="Hyperlink"/>
            <w:lang w:val="zh-CN" w:eastAsia="zh-CN"/>
          </w:rPr>
          <w:t>第</w:t>
        </w:r>
      </w:hyperlink>
      <w:hyperlink r:id="rId9" w:history="1">
        <w:r w:rsidR="00140BC8" w:rsidRPr="005B7C9F">
          <w:rPr>
            <w:rStyle w:val="Hyperlink"/>
            <w:rFonts w:ascii="Times New Roman" w:hAnsi="Times New Roman" w:cs="Times New Roman"/>
            <w:lang w:val="en-GB" w:eastAsia="zh-CN"/>
          </w:rPr>
          <w:t>66</w:t>
        </w:r>
      </w:hyperlink>
      <w:r w:rsidR="00140BC8" w:rsidRPr="00831C71">
        <w:rPr>
          <w:rFonts w:ascii="Times New Roman" w:hAnsi="Times New Roman" w:cs="Times New Roman"/>
          <w:lang w:val="en-GB" w:eastAsia="zh-CN"/>
        </w:rPr>
        <w:t>-1</w:t>
      </w:r>
      <w:r w:rsidR="00140BC8">
        <w:rPr>
          <w:rFonts w:ascii="Times New Roman" w:hAnsi="Times New Roman" w:cs="Times New Roman" w:hint="eastAsia"/>
          <w:lang w:val="en-GB" w:eastAsia="zh-CN"/>
        </w:rPr>
        <w:t>号</w:t>
      </w:r>
      <w:r>
        <w:rPr>
          <w:lang w:val="zh-CN" w:eastAsia="zh-CN"/>
        </w:rPr>
        <w:t>决议请</w:t>
      </w:r>
      <w:r>
        <w:rPr>
          <w:lang w:val="zh-CN" w:eastAsia="zh-CN"/>
        </w:rPr>
        <w:t>ITU-R</w:t>
      </w:r>
      <w:r>
        <w:rPr>
          <w:lang w:val="zh-CN" w:eastAsia="zh-CN"/>
        </w:rPr>
        <w:t>研究用于物联网建设的无线系统和应用；</w:t>
      </w:r>
      <w:r>
        <w:fldChar w:fldCharType="begin"/>
      </w:r>
      <w:r>
        <w:instrText>HYPERLINK "https://www.itu.int/pub/R-RES-R.66"</w:instrText>
      </w:r>
      <w:r>
        <w:fldChar w:fldCharType="separate"/>
      </w:r>
      <w:r>
        <w:fldChar w:fldCharType="end"/>
      </w:r>
    </w:p>
    <w:p w14:paraId="634BDB98" w14:textId="276F8DC5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hyperlink r:id="rId10" w:history="1">
        <w:r w:rsidRPr="007C017A">
          <w:rPr>
            <w:rStyle w:val="Hyperlink"/>
            <w:lang w:val="zh-CN" w:eastAsia="zh-CN"/>
          </w:rPr>
          <w:t>ITU-R</w:t>
        </w:r>
        <w:r w:rsidR="00140BC8" w:rsidRPr="007C017A">
          <w:rPr>
            <w:rStyle w:val="Hyperlink"/>
            <w:lang w:val="zh-CN" w:eastAsia="zh-CN"/>
          </w:rPr>
          <w:t>第</w:t>
        </w:r>
      </w:hyperlink>
      <w:hyperlink r:id="rId11" w:history="1">
        <w:r w:rsidR="00140BC8" w:rsidRPr="005B7C9F">
          <w:rPr>
            <w:rStyle w:val="Hyperlink"/>
            <w:rFonts w:ascii="Times New Roman" w:hAnsi="Times New Roman" w:cs="Times New Roman"/>
            <w:lang w:val="en-GB" w:eastAsia="zh-CN"/>
          </w:rPr>
          <w:t>209</w:t>
        </w:r>
      </w:hyperlink>
      <w:r w:rsidR="00140BC8" w:rsidRPr="00831C71">
        <w:rPr>
          <w:rFonts w:ascii="Times New Roman" w:hAnsi="Times New Roman" w:cs="Times New Roman"/>
          <w:lang w:val="en-GB" w:eastAsia="zh-CN"/>
        </w:rPr>
        <w:t>-6/5</w:t>
      </w:r>
      <w:r w:rsidR="00140BC8">
        <w:rPr>
          <w:rFonts w:ascii="Times New Roman" w:hAnsi="Times New Roman" w:cs="Times New Roman" w:hint="eastAsia"/>
          <w:lang w:val="en-GB" w:eastAsia="zh-CN"/>
        </w:rPr>
        <w:t>号</w:t>
      </w:r>
      <w:r>
        <w:rPr>
          <w:lang w:val="zh-CN" w:eastAsia="zh-CN"/>
        </w:rPr>
        <w:t>课题涉及使用移动、业余和卫星业余业务支持救灾无线电通信的问题；</w:t>
      </w:r>
      <w:hyperlink r:id="rId12" w:history="1"/>
    </w:p>
    <w:p w14:paraId="70344675" w14:textId="1EB93488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fldChar w:fldCharType="begin"/>
      </w:r>
      <w:r>
        <w:instrText>HYPERLINK "https://www.itu.int/pub/R-QUE-SG05.262"</w:instrText>
      </w:r>
      <w:r>
        <w:fldChar w:fldCharType="separate"/>
      </w:r>
      <w:r w:rsidRPr="007C017A">
        <w:rPr>
          <w:rStyle w:val="Hyperlink"/>
          <w:lang w:val="zh-CN" w:eastAsia="zh-CN"/>
        </w:rPr>
        <w:t>ITU-R</w:t>
      </w:r>
      <w:r w:rsidR="00140BC8" w:rsidRPr="007C017A">
        <w:rPr>
          <w:rStyle w:val="Hyperlink"/>
          <w:lang w:val="zh-CN" w:eastAsia="zh-CN"/>
        </w:rPr>
        <w:t>第</w:t>
      </w:r>
      <w:r>
        <w:fldChar w:fldCharType="end"/>
      </w:r>
      <w:hyperlink r:id="rId13" w:history="1">
        <w:r w:rsidR="00140BC8" w:rsidRPr="005B7C9F">
          <w:rPr>
            <w:rStyle w:val="Hyperlink"/>
            <w:rFonts w:ascii="Times New Roman" w:hAnsi="Times New Roman" w:cs="Times New Roman"/>
            <w:lang w:val="en-GB" w:eastAsia="zh-CN"/>
          </w:rPr>
          <w:t>262</w:t>
        </w:r>
      </w:hyperlink>
      <w:r w:rsidR="00140BC8" w:rsidRPr="00831C71">
        <w:rPr>
          <w:rFonts w:ascii="Times New Roman" w:hAnsi="Times New Roman" w:cs="Times New Roman"/>
          <w:lang w:val="en-GB" w:eastAsia="zh-CN"/>
        </w:rPr>
        <w:t>/5</w:t>
      </w:r>
      <w:r w:rsidR="00140BC8">
        <w:rPr>
          <w:rFonts w:ascii="Times New Roman" w:hAnsi="Times New Roman" w:cs="Times New Roman" w:hint="eastAsia"/>
          <w:lang w:val="en-GB" w:eastAsia="zh-CN"/>
        </w:rPr>
        <w:t>号</w:t>
      </w:r>
      <w:r>
        <w:rPr>
          <w:lang w:val="zh-CN" w:eastAsia="zh-CN"/>
        </w:rPr>
        <w:t>课题涉及将</w:t>
      </w:r>
      <w:r>
        <w:rPr>
          <w:lang w:val="zh-CN" w:eastAsia="zh-CN"/>
        </w:rPr>
        <w:t>IMT</w:t>
      </w:r>
      <w:r>
        <w:rPr>
          <w:lang w:val="zh-CN" w:eastAsia="zh-CN"/>
        </w:rPr>
        <w:t>系统用于具体应用，</w:t>
      </w:r>
      <w:hyperlink r:id="rId14" w:history="1"/>
    </w:p>
    <w:p w14:paraId="207FFA74" w14:textId="77777777" w:rsidR="00806470" w:rsidRPr="00050366" w:rsidRDefault="00806470" w:rsidP="00806470">
      <w:pPr>
        <w:pStyle w:val="Call"/>
        <w:spacing w:before="120"/>
        <w:jc w:val="both"/>
        <w:rPr>
          <w:lang w:eastAsia="zh-CN"/>
        </w:rPr>
      </w:pPr>
      <w:r w:rsidRPr="00917B5A">
        <w:rPr>
          <w:rFonts w:ascii="STKaiti" w:hAnsi="STKaiti" w:cs="Courier New"/>
          <w:lang w:val="zh-CN" w:eastAsia="zh-CN"/>
        </w:rPr>
        <w:lastRenderedPageBreak/>
        <w:t>做出决定，应研究以下课题</w:t>
      </w:r>
    </w:p>
    <w:p w14:paraId="68B80908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1</w:t>
      </w:r>
      <w:r>
        <w:rPr>
          <w:lang w:val="zh-CN" w:eastAsia="zh-CN"/>
        </w:rPr>
        <w:tab/>
      </w:r>
      <w:r>
        <w:rPr>
          <w:lang w:val="zh-CN" w:eastAsia="zh-CN"/>
        </w:rPr>
        <w:t>考虑到诸如为大量用户提供服务所需系统容量、基站覆盖</w:t>
      </w:r>
      <w:r>
        <w:rPr>
          <w:rFonts w:hint="eastAsia"/>
          <w:lang w:val="zh-CN" w:eastAsia="zh-CN"/>
        </w:rPr>
        <w:t>区</w:t>
      </w:r>
      <w:r>
        <w:rPr>
          <w:lang w:val="zh-CN" w:eastAsia="zh-CN"/>
        </w:rPr>
        <w:t>、设备复杂性、传播因素和性能指标等因素，就频率效率而言，这些系统的最佳特性包括哪些？</w:t>
      </w:r>
    </w:p>
    <w:p w14:paraId="773F7063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2</w:t>
      </w:r>
      <w:r>
        <w:rPr>
          <w:lang w:val="zh-CN" w:eastAsia="zh-CN"/>
        </w:rPr>
        <w:tab/>
      </w:r>
      <w:r>
        <w:rPr>
          <w:lang w:val="zh-CN" w:eastAsia="zh-CN"/>
        </w:rPr>
        <w:t>这些系统如何满足用户需求，有哪些</w:t>
      </w:r>
      <w:r>
        <w:rPr>
          <w:rFonts w:hint="eastAsia"/>
          <w:lang w:val="zh-CN" w:eastAsia="zh-CN"/>
        </w:rPr>
        <w:t>操</w:t>
      </w:r>
      <w:r>
        <w:rPr>
          <w:lang w:val="zh-CN" w:eastAsia="zh-CN"/>
        </w:rPr>
        <w:t>作要求？</w:t>
      </w:r>
    </w:p>
    <w:p w14:paraId="57C7892A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3</w:t>
      </w:r>
      <w:r>
        <w:rPr>
          <w:lang w:val="zh-CN" w:eastAsia="zh-CN"/>
        </w:rPr>
        <w:tab/>
      </w:r>
      <w:r>
        <w:rPr>
          <w:lang w:val="zh-CN" w:eastAsia="zh-CN"/>
        </w:rPr>
        <w:t>这些系统可提供哪些功能和设施来满足</w:t>
      </w:r>
      <w:r w:rsidRPr="00CD694B">
        <w:rPr>
          <w:rFonts w:hint="eastAsia"/>
          <w:lang w:val="zh-CN" w:eastAsia="zh-CN"/>
        </w:rPr>
        <w:t>专用移动无线通信</w:t>
      </w:r>
      <w:r>
        <w:rPr>
          <w:lang w:val="zh-CN" w:eastAsia="zh-CN"/>
        </w:rPr>
        <w:t>、公共接入移动无线</w:t>
      </w:r>
      <w:r>
        <w:rPr>
          <w:rFonts w:hint="eastAsia"/>
          <w:lang w:val="zh-CN" w:eastAsia="zh-CN"/>
        </w:rPr>
        <w:t>通信</w:t>
      </w:r>
      <w:r>
        <w:rPr>
          <w:lang w:val="zh-CN" w:eastAsia="zh-CN"/>
        </w:rPr>
        <w:t>、公用事业、电子卫生、公众保护和救灾以及机器对机器通信等应用的特定用户群要求？</w:t>
      </w:r>
    </w:p>
    <w:p w14:paraId="1CE5EC33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4</w:t>
      </w:r>
      <w:r>
        <w:rPr>
          <w:lang w:val="zh-CN" w:eastAsia="zh-CN"/>
        </w:rPr>
        <w:tab/>
      </w:r>
      <w:r>
        <w:rPr>
          <w:lang w:val="zh-CN" w:eastAsia="zh-CN"/>
        </w:rPr>
        <w:t>为确保相邻覆盖区域内系统和</w:t>
      </w:r>
      <w:r>
        <w:rPr>
          <w:lang w:val="zh-CN" w:eastAsia="zh-CN"/>
        </w:rPr>
        <w:t>/</w:t>
      </w:r>
      <w:r>
        <w:rPr>
          <w:lang w:val="zh-CN" w:eastAsia="zh-CN"/>
        </w:rPr>
        <w:t>或不同系统</w:t>
      </w:r>
      <w:r>
        <w:rPr>
          <w:rFonts w:hint="eastAsia"/>
          <w:lang w:val="zh-CN" w:eastAsia="zh-CN"/>
        </w:rPr>
        <w:t>操</w:t>
      </w:r>
      <w:r>
        <w:rPr>
          <w:lang w:val="zh-CN" w:eastAsia="zh-CN"/>
        </w:rPr>
        <w:t>作的兼容性，需要就哪些系统参数达成国际协议？</w:t>
      </w:r>
    </w:p>
    <w:p w14:paraId="3BA30F22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5</w:t>
      </w:r>
      <w:r>
        <w:rPr>
          <w:lang w:val="zh-CN" w:eastAsia="zh-CN"/>
        </w:rPr>
        <w:tab/>
      </w:r>
      <w:r>
        <w:rPr>
          <w:lang w:val="zh-CN" w:eastAsia="zh-CN"/>
        </w:rPr>
        <w:t>数字陆地移动系统支持的具体行业应用（包括陆地移动业务中的专用移动无线</w:t>
      </w:r>
      <w:r>
        <w:rPr>
          <w:rFonts w:hint="eastAsia"/>
          <w:lang w:val="zh-CN" w:eastAsia="zh-CN"/>
        </w:rPr>
        <w:t>通信</w:t>
      </w:r>
      <w:r>
        <w:rPr>
          <w:lang w:val="zh-CN" w:eastAsia="zh-CN"/>
        </w:rPr>
        <w:t>网络）涉及哪些技术和</w:t>
      </w:r>
      <w:r>
        <w:rPr>
          <w:rFonts w:hint="eastAsia"/>
          <w:lang w:val="zh-CN" w:eastAsia="zh-CN"/>
        </w:rPr>
        <w:t>操</w:t>
      </w:r>
      <w:r>
        <w:rPr>
          <w:lang w:val="zh-CN" w:eastAsia="zh-CN"/>
        </w:rPr>
        <w:t>作方面及能力？</w:t>
      </w:r>
    </w:p>
    <w:p w14:paraId="79886470" w14:textId="77777777" w:rsidR="00806470" w:rsidRPr="00831C71" w:rsidRDefault="00806470" w:rsidP="00806470">
      <w:pPr>
        <w:pStyle w:val="Call"/>
        <w:spacing w:before="120"/>
        <w:jc w:val="both"/>
        <w:rPr>
          <w:lang w:eastAsia="zh-CN"/>
        </w:rPr>
      </w:pPr>
      <w:r w:rsidRPr="003A1674">
        <w:rPr>
          <w:rFonts w:ascii="STKaiti" w:hAnsi="STKaiti" w:cs="Courier New"/>
          <w:lang w:val="zh-CN" w:eastAsia="zh-CN"/>
        </w:rPr>
        <w:t>进一步做出决定</w:t>
      </w:r>
    </w:p>
    <w:p w14:paraId="00821BC5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1</w:t>
      </w:r>
      <w:r>
        <w:rPr>
          <w:lang w:val="zh-CN" w:eastAsia="zh-CN"/>
        </w:rPr>
        <w:tab/>
      </w:r>
      <w:r>
        <w:rPr>
          <w:lang w:val="zh-CN" w:eastAsia="zh-CN"/>
        </w:rPr>
        <w:t>上述研究的结果应纳入</w:t>
      </w:r>
      <w:r>
        <w:rPr>
          <w:rFonts w:hint="eastAsia"/>
          <w:lang w:val="zh-CN" w:eastAsia="zh-CN"/>
        </w:rPr>
        <w:t>一份</w:t>
      </w:r>
      <w:r>
        <w:rPr>
          <w:lang w:val="zh-CN" w:eastAsia="zh-CN"/>
        </w:rPr>
        <w:t>或多</w:t>
      </w:r>
      <w:r>
        <w:rPr>
          <w:rFonts w:hint="eastAsia"/>
          <w:lang w:val="zh-CN" w:eastAsia="zh-CN"/>
        </w:rPr>
        <w:t>份</w:t>
      </w:r>
      <w:r>
        <w:rPr>
          <w:lang w:val="zh-CN" w:eastAsia="zh-CN"/>
        </w:rPr>
        <w:t>建议书、报告或手册中；</w:t>
      </w:r>
    </w:p>
    <w:p w14:paraId="1A700A71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2</w:t>
      </w:r>
      <w:r>
        <w:rPr>
          <w:lang w:val="zh-CN" w:eastAsia="zh-CN"/>
        </w:rPr>
        <w:tab/>
      </w:r>
      <w:r>
        <w:rPr>
          <w:lang w:val="zh-CN" w:eastAsia="zh-CN"/>
        </w:rPr>
        <w:t>上述研究应在</w:t>
      </w:r>
      <w:r>
        <w:rPr>
          <w:lang w:val="zh-CN" w:eastAsia="zh-CN"/>
        </w:rPr>
        <w:t>2027</w:t>
      </w:r>
      <w:r>
        <w:rPr>
          <w:lang w:val="zh-CN" w:eastAsia="zh-CN"/>
        </w:rPr>
        <w:t>年前完成。</w:t>
      </w:r>
    </w:p>
    <w:p w14:paraId="458D7763" w14:textId="5998057D" w:rsidR="00115C83" w:rsidRPr="001C6AC5" w:rsidRDefault="00806470" w:rsidP="001C6AC5">
      <w:pPr>
        <w:pStyle w:val="Normalaftertitle"/>
        <w:rPr>
          <w:lang w:val="es-ES"/>
        </w:rPr>
      </w:pPr>
      <w:proofErr w:type="spellStart"/>
      <w:r>
        <w:rPr>
          <w:lang w:val="zh-CN"/>
        </w:rPr>
        <w:t>类型</w:t>
      </w:r>
      <w:proofErr w:type="spellEnd"/>
      <w:r>
        <w:rPr>
          <w:lang w:val="zh-CN"/>
        </w:rPr>
        <w:t>：</w:t>
      </w:r>
      <w:r>
        <w:rPr>
          <w:lang w:val="zh-CN"/>
        </w:rPr>
        <w:t>S2</w:t>
      </w:r>
    </w:p>
    <w:sectPr w:rsidR="00115C83" w:rsidRPr="001C6AC5" w:rsidSect="00FD46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0FD3" w14:textId="77777777" w:rsidR="00AD029D" w:rsidRDefault="00AD029D">
      <w:r>
        <w:separator/>
      </w:r>
    </w:p>
  </w:endnote>
  <w:endnote w:type="continuationSeparator" w:id="0">
    <w:p w14:paraId="10B62A4D" w14:textId="77777777" w:rsidR="00AD029D" w:rsidRDefault="00AD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29E6BAC5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07340E">
      <w:rPr>
        <w:noProof/>
        <w:sz w:val="16"/>
        <w:szCs w:val="16"/>
      </w:rPr>
      <w:t>20.02.26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80D6" w14:textId="77777777" w:rsidR="0007340E" w:rsidRDefault="0007340E" w:rsidP="000734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55BCCD8A" w:rsidR="00DA16E6" w:rsidRPr="00CA3795" w:rsidRDefault="00DA16E6" w:rsidP="0007340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273" w14:textId="77777777" w:rsidR="00AD029D" w:rsidRDefault="00AD029D">
      <w:r>
        <w:t>____________________</w:t>
      </w:r>
    </w:p>
  </w:footnote>
  <w:footnote w:type="continuationSeparator" w:id="0">
    <w:p w14:paraId="72985F8A" w14:textId="77777777" w:rsidR="00AD029D" w:rsidRDefault="00AD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3D4D62EE" w:rsidR="00E915AF" w:rsidRPr="00286889" w:rsidRDefault="00286889" w:rsidP="006E1D71">
    <w:pPr>
      <w:pStyle w:val="Header"/>
      <w:jc w:val="center"/>
      <w:rPr>
        <w:iCs/>
        <w:sz w:val="18"/>
        <w:szCs w:val="18"/>
      </w:rPr>
    </w:pPr>
    <w:r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="00E915AF"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9C5434C" w:rsidR="00CA3795" w:rsidRPr="00A52F57" w:rsidRDefault="00CA3795" w:rsidP="000734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0366"/>
    <w:rsid w:val="0005167A"/>
    <w:rsid w:val="00054E5D"/>
    <w:rsid w:val="00055C60"/>
    <w:rsid w:val="00070258"/>
    <w:rsid w:val="0007323C"/>
    <w:rsid w:val="0007340E"/>
    <w:rsid w:val="00073ECB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0BC8"/>
    <w:rsid w:val="00144DFB"/>
    <w:rsid w:val="001507FF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C6AC5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83C3B"/>
    <w:rsid w:val="002861E6"/>
    <w:rsid w:val="00286889"/>
    <w:rsid w:val="00287D18"/>
    <w:rsid w:val="00290E2B"/>
    <w:rsid w:val="002A2618"/>
    <w:rsid w:val="002A5DD7"/>
    <w:rsid w:val="002B0972"/>
    <w:rsid w:val="002B0CAC"/>
    <w:rsid w:val="002C57CA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175B"/>
    <w:rsid w:val="00406D71"/>
    <w:rsid w:val="004177C3"/>
    <w:rsid w:val="004326DB"/>
    <w:rsid w:val="0043362C"/>
    <w:rsid w:val="0043682E"/>
    <w:rsid w:val="00447ECB"/>
    <w:rsid w:val="004623F7"/>
    <w:rsid w:val="0046676E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3F84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D9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E1D71"/>
    <w:rsid w:val="006E3E4D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8682D"/>
    <w:rsid w:val="007921A7"/>
    <w:rsid w:val="00796CD6"/>
    <w:rsid w:val="007B3DB1"/>
    <w:rsid w:val="007C017A"/>
    <w:rsid w:val="007C3AF4"/>
    <w:rsid w:val="007D183E"/>
    <w:rsid w:val="007D43D0"/>
    <w:rsid w:val="007E1833"/>
    <w:rsid w:val="007E3F13"/>
    <w:rsid w:val="007F4ACB"/>
    <w:rsid w:val="007F751A"/>
    <w:rsid w:val="00800012"/>
    <w:rsid w:val="0080261F"/>
    <w:rsid w:val="00806160"/>
    <w:rsid w:val="00806470"/>
    <w:rsid w:val="008143A4"/>
    <w:rsid w:val="0081513E"/>
    <w:rsid w:val="00854131"/>
    <w:rsid w:val="0085652D"/>
    <w:rsid w:val="0087694B"/>
    <w:rsid w:val="00880F4D"/>
    <w:rsid w:val="00887C4A"/>
    <w:rsid w:val="008A0B89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29B3"/>
    <w:rsid w:val="009842C3"/>
    <w:rsid w:val="00986872"/>
    <w:rsid w:val="009A009A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3355"/>
    <w:rsid w:val="00A7596D"/>
    <w:rsid w:val="00A83687"/>
    <w:rsid w:val="00A851AA"/>
    <w:rsid w:val="00A963DF"/>
    <w:rsid w:val="00AB357B"/>
    <w:rsid w:val="00AC0C22"/>
    <w:rsid w:val="00AC167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C07319"/>
    <w:rsid w:val="00C146F6"/>
    <w:rsid w:val="00C16FD2"/>
    <w:rsid w:val="00C418E7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B6D10"/>
    <w:rsid w:val="00EC00EF"/>
    <w:rsid w:val="00EC02FE"/>
    <w:rsid w:val="00EC3635"/>
    <w:rsid w:val="00EC4000"/>
    <w:rsid w:val="00EC4A96"/>
    <w:rsid w:val="00EE03A0"/>
    <w:rsid w:val="00F424BF"/>
    <w:rsid w:val="00F44FC3"/>
    <w:rsid w:val="00F46107"/>
    <w:rsid w:val="00F468C5"/>
    <w:rsid w:val="00F47B08"/>
    <w:rsid w:val="00F52F39"/>
    <w:rsid w:val="00F55884"/>
    <w:rsid w:val="00F6184F"/>
    <w:rsid w:val="00F62FBA"/>
    <w:rsid w:val="00F8310E"/>
    <w:rsid w:val="00F914DD"/>
    <w:rsid w:val="00FA2358"/>
    <w:rsid w:val="00FB2592"/>
    <w:rsid w:val="00FB2810"/>
    <w:rsid w:val="00FB7A2C"/>
    <w:rsid w:val="00FB7FA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uiPriority w:val="99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QuestionNoBR">
    <w:name w:val="Question_No_BR"/>
    <w:basedOn w:val="Normal"/>
    <w:next w:val="Questiontitle"/>
    <w:rsid w:val="006E3E4D"/>
    <w:pPr>
      <w:keepNext/>
      <w:keepLines/>
      <w:spacing w:before="480" w:after="120"/>
      <w:jc w:val="center"/>
    </w:pPr>
    <w:rPr>
      <w:rFonts w:ascii="Times New Roman" w:eastAsia="SimSun" w:hAnsi="Times New Roman" w:cs="Times New Roman"/>
      <w:sz w:val="28"/>
      <w:szCs w:val="20"/>
      <w:lang w:val="en-GB" w:eastAsia="zh-CN"/>
    </w:rPr>
  </w:style>
  <w:style w:type="character" w:customStyle="1" w:styleId="NormalaftertitleChar">
    <w:name w:val="Normal_after_title Char"/>
    <w:basedOn w:val="DefaultParagraphFont"/>
    <w:link w:val="Normalaftertitle"/>
    <w:rsid w:val="00806470"/>
    <w:rPr>
      <w:sz w:val="24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uiPriority w:val="99"/>
    <w:rsid w:val="00806470"/>
    <w:rPr>
      <w:rFonts w:eastAsia="STKaiti"/>
      <w:sz w:val="24"/>
      <w:szCs w:val="22"/>
      <w:lang w:val="en-US" w:eastAsia="en-US"/>
    </w:rPr>
  </w:style>
  <w:style w:type="character" w:customStyle="1" w:styleId="enumlev1Char">
    <w:name w:val="enumlev1 Char"/>
    <w:link w:val="enumlev1"/>
    <w:qFormat/>
    <w:locked/>
    <w:rsid w:val="00806470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66" TargetMode="External"/><Relationship Id="rId13" Type="http://schemas.openxmlformats.org/officeDocument/2006/relationships/hyperlink" Target="https://www.itu.int/pub/R-QUE-SG05.26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pub/R-QUE-SG05.20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R-QUE-SG05.2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pub/R-QUE-SG05.209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66" TargetMode="External"/><Relationship Id="rId14" Type="http://schemas.openxmlformats.org/officeDocument/2006/relationships/hyperlink" Target="https://www.itu.int/pub/R-QUE-SG05.2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972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1611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Editors</cp:lastModifiedBy>
  <cp:revision>22</cp:revision>
  <cp:lastPrinted>2013-03-08T10:15:00Z</cp:lastPrinted>
  <dcterms:created xsi:type="dcterms:W3CDTF">2026-02-16T10:37:00Z</dcterms:created>
  <dcterms:modified xsi:type="dcterms:W3CDTF">2026-02-20T14:55:00Z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