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1E7D1" w14:textId="7632693D" w:rsidR="00976D50" w:rsidRPr="00976D50" w:rsidRDefault="00976D50" w:rsidP="003E032F">
      <w:pPr>
        <w:pStyle w:val="QuestionNo"/>
        <w:rPr>
          <w:rtl/>
        </w:rPr>
      </w:pPr>
      <w:r w:rsidRPr="00976D50">
        <w:rPr>
          <w:rFonts w:hint="cs"/>
          <w:rtl/>
        </w:rPr>
        <w:t xml:space="preserve">المسألة </w:t>
      </w:r>
      <w:r w:rsidRPr="00976D50">
        <w:t>ITU-R 264/5</w:t>
      </w:r>
    </w:p>
    <w:p w14:paraId="0236F4D4" w14:textId="77777777" w:rsidR="00976D50" w:rsidRPr="00976D50" w:rsidRDefault="00976D50" w:rsidP="003E032F">
      <w:pPr>
        <w:pStyle w:val="Questiontitle"/>
        <w:rPr>
          <w:rtl/>
        </w:rPr>
      </w:pPr>
      <w:r w:rsidRPr="00976D50">
        <w:rPr>
          <w:rFonts w:hint="cs"/>
          <w:rtl/>
        </w:rPr>
        <w:t xml:space="preserve">الدراسات المتعلقة بأنظمة النقل الذكية، بما فيها المركبات المؤتمتة الموصولة </w:t>
      </w:r>
      <w:r w:rsidRPr="00976D50">
        <w:rPr>
          <w:rtl/>
        </w:rPr>
        <w:br/>
      </w:r>
      <w:r w:rsidRPr="00976D50">
        <w:rPr>
          <w:rFonts w:hint="cs"/>
          <w:rtl/>
        </w:rPr>
        <w:t>والتطبيقات المستقبلية</w:t>
      </w:r>
    </w:p>
    <w:p w14:paraId="115B0976" w14:textId="77777777" w:rsidR="00976D50" w:rsidRPr="00976D50" w:rsidRDefault="00976D50" w:rsidP="003E032F">
      <w:pPr>
        <w:pStyle w:val="Date"/>
      </w:pPr>
      <w:r w:rsidRPr="00976D50">
        <w:t>(2023)</w:t>
      </w:r>
    </w:p>
    <w:p w14:paraId="6C86C04B" w14:textId="77777777" w:rsidR="00976D50" w:rsidRPr="00976D50" w:rsidRDefault="00976D50" w:rsidP="003E032F">
      <w:pPr>
        <w:pStyle w:val="Normalaftertitle"/>
        <w:rPr>
          <w:rtl/>
        </w:rPr>
      </w:pPr>
      <w:r w:rsidRPr="00976D50">
        <w:rPr>
          <w:rFonts w:hint="cs"/>
          <w:rtl/>
        </w:rPr>
        <w:t>إن جمعية الاتصالات الراديوية للاتحاد الدولي للاتصالات،</w:t>
      </w:r>
    </w:p>
    <w:p w14:paraId="088BF895" w14:textId="77777777" w:rsidR="00976D50" w:rsidRPr="00976D50" w:rsidRDefault="00976D50" w:rsidP="00976D50">
      <w:pPr>
        <w:pStyle w:val="Call"/>
        <w:rPr>
          <w:rtl/>
        </w:rPr>
      </w:pPr>
      <w:r w:rsidRPr="00976D50">
        <w:rPr>
          <w:rFonts w:hint="cs"/>
          <w:rtl/>
        </w:rPr>
        <w:t>إذ تضع في اعتبارها</w:t>
      </w:r>
    </w:p>
    <w:p w14:paraId="7CCC1F00" w14:textId="77777777" w:rsidR="00976D50" w:rsidRPr="00976D50" w:rsidRDefault="00976D50" w:rsidP="00976D50">
      <w:pPr>
        <w:rPr>
          <w:rtl/>
          <w:lang w:bidi="ar-EG"/>
        </w:rPr>
      </w:pPr>
      <w:r w:rsidRPr="00976D50">
        <w:rPr>
          <w:rFonts w:hint="cs"/>
          <w:i/>
          <w:iCs/>
          <w:rtl/>
        </w:rPr>
        <w:t xml:space="preserve"> أ )</w:t>
      </w:r>
      <w:r w:rsidRPr="00976D50">
        <w:rPr>
          <w:i/>
          <w:iCs/>
          <w:rtl/>
          <w:lang w:bidi="ar-EG"/>
        </w:rPr>
        <w:tab/>
      </w:r>
      <w:r w:rsidRPr="00976D50">
        <w:rPr>
          <w:rFonts w:hint="cs"/>
          <w:rtl/>
          <w:lang w:bidi="ar-EG"/>
        </w:rPr>
        <w:t xml:space="preserve">أنه يوجد حوالي </w:t>
      </w:r>
      <w:r w:rsidRPr="00976D50">
        <w:rPr>
          <w:lang w:val="en-GB" w:bidi="ar-EG"/>
        </w:rPr>
        <w:t>1,5</w:t>
      </w:r>
      <w:r w:rsidRPr="00976D50">
        <w:rPr>
          <w:rFonts w:hint="cs"/>
          <w:rtl/>
        </w:rPr>
        <w:t xml:space="preserve"> مليار مركبة في العالم بما في ذلك الشاحنات والحافلات</w:t>
      </w:r>
      <w:r w:rsidRPr="00976D50">
        <w:rPr>
          <w:rFonts w:hint="cs"/>
          <w:rtl/>
          <w:lang w:bidi="ar-EG"/>
        </w:rPr>
        <w:t>؛</w:t>
      </w:r>
    </w:p>
    <w:p w14:paraId="3DCE5004" w14:textId="77777777" w:rsidR="00976D50" w:rsidRPr="00976D50" w:rsidRDefault="00976D50" w:rsidP="00976D50">
      <w:pPr>
        <w:rPr>
          <w:rtl/>
          <w:lang w:bidi="ar-SY"/>
        </w:rPr>
      </w:pPr>
      <w:r w:rsidRPr="00976D50">
        <w:rPr>
          <w:rFonts w:hint="cs"/>
          <w:i/>
          <w:iCs/>
          <w:rtl/>
          <w:lang w:bidi="ar-EG"/>
        </w:rPr>
        <w:t>ب)</w:t>
      </w:r>
      <w:r w:rsidRPr="00976D50">
        <w:rPr>
          <w:rtl/>
          <w:lang w:bidi="ar-EG"/>
        </w:rPr>
        <w:tab/>
      </w:r>
      <w:r w:rsidRPr="00976D50">
        <w:rPr>
          <w:rFonts w:hint="cs"/>
          <w:rtl/>
        </w:rPr>
        <w:t>أن هناك حاجة إلى دمج مختلف التكنولوجيات</w:t>
      </w:r>
      <w:r w:rsidRPr="00976D50">
        <w:rPr>
          <w:rFonts w:hint="cs"/>
          <w:rtl/>
          <w:lang w:bidi="ar-EG"/>
        </w:rPr>
        <w:t>،</w:t>
      </w:r>
      <w:r w:rsidRPr="00976D50">
        <w:rPr>
          <w:rFonts w:hint="cs"/>
          <w:rtl/>
        </w:rPr>
        <w:t xml:space="preserve"> بما فيها الاتصالات الراديوية، ضمن أنظمة النقل</w:t>
      </w:r>
      <w:r w:rsidRPr="00976D50">
        <w:rPr>
          <w:rFonts w:hint="eastAsia"/>
          <w:rtl/>
        </w:rPr>
        <w:t> </w:t>
      </w:r>
      <w:r w:rsidRPr="00976D50">
        <w:rPr>
          <w:rFonts w:hint="cs"/>
          <w:rtl/>
        </w:rPr>
        <w:t>البري؛</w:t>
      </w:r>
    </w:p>
    <w:p w14:paraId="2EE07D99" w14:textId="77777777" w:rsidR="00976D50" w:rsidRPr="00976D50" w:rsidRDefault="00976D50" w:rsidP="00976D50">
      <w:pPr>
        <w:rPr>
          <w:rtl/>
        </w:rPr>
      </w:pPr>
      <w:r w:rsidRPr="00976D50">
        <w:rPr>
          <w:rFonts w:hint="cs"/>
          <w:i/>
          <w:iCs/>
          <w:rtl/>
          <w:lang w:bidi="ar-SY"/>
        </w:rPr>
        <w:t>ج)</w:t>
      </w:r>
      <w:r w:rsidRPr="00976D50">
        <w:rPr>
          <w:i/>
          <w:iCs/>
          <w:rtl/>
          <w:lang w:bidi="ar-SY"/>
        </w:rPr>
        <w:tab/>
      </w:r>
      <w:r w:rsidRPr="00976D50">
        <w:rPr>
          <w:rFonts w:hint="cs"/>
          <w:rtl/>
        </w:rPr>
        <w:t>أن تكنولوجيات المعلومات والاتصالات الراديوية مدمجة في </w:t>
      </w:r>
      <w:r w:rsidRPr="00976D50">
        <w:rPr>
          <w:rFonts w:hint="cs"/>
          <w:rtl/>
          <w:lang w:bidi="ar-EG"/>
        </w:rPr>
        <w:t>المركبات</w:t>
      </w:r>
      <w:r w:rsidRPr="00976D50">
        <w:rPr>
          <w:rFonts w:hint="cs"/>
          <w:rtl/>
        </w:rPr>
        <w:t xml:space="preserve"> لتوفير حالات استعمال لاتصالات أنظمة النقل الذكية</w:t>
      </w:r>
      <w:r w:rsidRPr="00976D50">
        <w:rPr>
          <w:rFonts w:hint="eastAsia"/>
          <w:rtl/>
        </w:rPr>
        <w:t> </w:t>
      </w:r>
      <w:r w:rsidRPr="00976D50">
        <w:t>(ITS)</w:t>
      </w:r>
      <w:r w:rsidRPr="00976D50">
        <w:rPr>
          <w:rFonts w:hint="cs"/>
          <w:rtl/>
        </w:rPr>
        <w:t xml:space="preserve"> الآخذة في التطور لأغراض تحسين إدارة الحركة على الطرق والمساعدة في تأمين قيادة أكثر أماناً؛</w:t>
      </w:r>
    </w:p>
    <w:p w14:paraId="753F2FBE" w14:textId="77777777" w:rsidR="00976D50" w:rsidRPr="00976D50" w:rsidRDefault="00976D50" w:rsidP="00976D50">
      <w:pPr>
        <w:rPr>
          <w:rtl/>
          <w:lang w:bidi="ar-EG"/>
        </w:rPr>
      </w:pPr>
      <w:r w:rsidRPr="00976D50">
        <w:rPr>
          <w:rFonts w:hint="cs"/>
          <w:i/>
          <w:iCs/>
          <w:rtl/>
        </w:rPr>
        <w:t>د )</w:t>
      </w:r>
      <w:r w:rsidRPr="00976D50">
        <w:rPr>
          <w:i/>
          <w:iCs/>
          <w:rtl/>
        </w:rPr>
        <w:tab/>
      </w:r>
      <w:r w:rsidRPr="00976D50">
        <w:rPr>
          <w:rtl/>
          <w:lang w:bidi="ar-EG"/>
        </w:rPr>
        <w:t xml:space="preserve">أن من شأن المعايير الدولية تيسير </w:t>
      </w:r>
      <w:r w:rsidRPr="00976D50">
        <w:rPr>
          <w:rFonts w:hint="cs"/>
          <w:rtl/>
          <w:lang w:bidi="ar-EG"/>
        </w:rPr>
        <w:t>نشر أنظمة النقل الذكية</w:t>
      </w:r>
      <w:r w:rsidRPr="00976D50">
        <w:rPr>
          <w:rtl/>
          <w:lang w:bidi="ar-EG"/>
        </w:rPr>
        <w:t xml:space="preserve"> على النطاق العالمي </w:t>
      </w:r>
      <w:r w:rsidRPr="00976D50">
        <w:rPr>
          <w:rFonts w:hint="cs"/>
          <w:rtl/>
          <w:lang w:bidi="ar-EG"/>
        </w:rPr>
        <w:t xml:space="preserve">وإتاحة تحقيق </w:t>
      </w:r>
      <w:r w:rsidRPr="00976D50">
        <w:rPr>
          <w:rtl/>
          <w:lang w:bidi="ar-EG"/>
        </w:rPr>
        <w:t xml:space="preserve">اقتصادات الحجم الكبير </w:t>
      </w:r>
      <w:r w:rsidRPr="00976D50">
        <w:rPr>
          <w:rFonts w:hint="cs"/>
          <w:rtl/>
          <w:lang w:bidi="ar-EG"/>
        </w:rPr>
        <w:t xml:space="preserve">لدى تقديم </w:t>
      </w:r>
      <w:r w:rsidRPr="00976D50">
        <w:rPr>
          <w:rtl/>
          <w:lang w:bidi="ar-EG"/>
        </w:rPr>
        <w:t xml:space="preserve">خدمات وتجهيزات أنظمة النقل الذكية </w:t>
      </w:r>
      <w:r w:rsidRPr="00976D50">
        <w:rPr>
          <w:rFonts w:hint="cs"/>
          <w:rtl/>
          <w:lang w:bidi="ar-EG"/>
        </w:rPr>
        <w:t>إ</w:t>
      </w:r>
      <w:r w:rsidRPr="00976D50">
        <w:rPr>
          <w:rtl/>
          <w:lang w:bidi="ar-EG"/>
        </w:rPr>
        <w:t>لى</w:t>
      </w:r>
      <w:r w:rsidRPr="00976D50">
        <w:rPr>
          <w:rFonts w:hint="cs"/>
          <w:rtl/>
          <w:lang w:bidi="ar-EG"/>
        </w:rPr>
        <w:t> </w:t>
      </w:r>
      <w:r w:rsidRPr="00976D50">
        <w:rPr>
          <w:rtl/>
          <w:lang w:bidi="ar-EG"/>
        </w:rPr>
        <w:t>الجمهور؛</w:t>
      </w:r>
    </w:p>
    <w:p w14:paraId="14179213" w14:textId="77777777" w:rsidR="00976D50" w:rsidRPr="00976D50" w:rsidRDefault="00976D50" w:rsidP="00976D50">
      <w:pPr>
        <w:rPr>
          <w:rtl/>
          <w:lang w:bidi="ar-EG"/>
        </w:rPr>
      </w:pPr>
      <w:r w:rsidRPr="00976D50">
        <w:rPr>
          <w:rFonts w:hint="cs"/>
          <w:i/>
          <w:iCs/>
          <w:rtl/>
          <w:lang w:bidi="ar-EG"/>
        </w:rPr>
        <w:t>هـ )</w:t>
      </w:r>
      <w:r w:rsidRPr="00976D50">
        <w:rPr>
          <w:i/>
          <w:iCs/>
          <w:rtl/>
          <w:lang w:bidi="ar-EG"/>
        </w:rPr>
        <w:tab/>
      </w:r>
      <w:r w:rsidRPr="00976D50">
        <w:rPr>
          <w:rFonts w:hint="cs"/>
          <w:rtl/>
          <w:lang w:bidi="ar-EG"/>
        </w:rPr>
        <w:t>أنه بعد</w:t>
      </w:r>
      <w:r w:rsidRPr="00976D50">
        <w:rPr>
          <w:rtl/>
          <w:lang w:bidi="ar-EG"/>
        </w:rPr>
        <w:t xml:space="preserve"> التقييس الأولي </w:t>
      </w:r>
      <w:r w:rsidRPr="00976D50">
        <w:rPr>
          <w:rFonts w:hint="cs"/>
          <w:rtl/>
          <w:lang w:bidi="ar-EG"/>
        </w:rPr>
        <w:t>لأنظمة</w:t>
      </w:r>
      <w:r w:rsidRPr="00976D50">
        <w:rPr>
          <w:rtl/>
          <w:lang w:bidi="ar-EG"/>
        </w:rPr>
        <w:t xml:space="preserve"> النقل الذكي</w:t>
      </w:r>
      <w:r w:rsidRPr="00976D50">
        <w:rPr>
          <w:rFonts w:hint="cs"/>
          <w:rtl/>
          <w:lang w:bidi="ar-EG"/>
        </w:rPr>
        <w:t xml:space="preserve">ة </w:t>
      </w:r>
      <w:r w:rsidRPr="00976D50">
        <w:rPr>
          <w:lang w:bidi="ar-EG"/>
        </w:rPr>
        <w:t>(ITS)</w:t>
      </w:r>
      <w:r w:rsidRPr="00976D50">
        <w:rPr>
          <w:rFonts w:hint="cs"/>
          <w:rtl/>
          <w:lang w:bidi="ar-EG"/>
        </w:rPr>
        <w:t>، هناك تحسينات مستمرة لمواصفات أنظمة</w:t>
      </w:r>
      <w:r w:rsidRPr="00976D50">
        <w:rPr>
          <w:rtl/>
          <w:lang w:bidi="ar-EG"/>
        </w:rPr>
        <w:t xml:space="preserve"> النقل الذكي</w:t>
      </w:r>
      <w:r w:rsidRPr="00976D50">
        <w:rPr>
          <w:rFonts w:hint="cs"/>
          <w:rtl/>
          <w:lang w:bidi="ar-EG"/>
        </w:rPr>
        <w:t>ة</w:t>
      </w:r>
      <w:r w:rsidRPr="00976D50">
        <w:rPr>
          <w:rFonts w:hint="eastAsia"/>
          <w:rtl/>
        </w:rPr>
        <w:t> </w:t>
      </w:r>
      <w:r w:rsidRPr="00976D50">
        <w:rPr>
          <w:lang w:bidi="ar-EG"/>
        </w:rPr>
        <w:t>(ITS)</w:t>
      </w:r>
      <w:r w:rsidRPr="00976D50">
        <w:rPr>
          <w:rFonts w:hint="cs"/>
          <w:rtl/>
          <w:lang w:bidi="ar-EG"/>
        </w:rPr>
        <w:t xml:space="preserve"> وستبقى جاريةً بمرور</w:t>
      </w:r>
      <w:r w:rsidRPr="00976D50">
        <w:rPr>
          <w:rFonts w:hint="eastAsia"/>
          <w:rtl/>
          <w:lang w:bidi="ar-EG"/>
        </w:rPr>
        <w:t> </w:t>
      </w:r>
      <w:r w:rsidRPr="00976D50">
        <w:rPr>
          <w:rFonts w:hint="cs"/>
          <w:rtl/>
          <w:lang w:bidi="ar-EG"/>
        </w:rPr>
        <w:t>الوقت</w:t>
      </w:r>
      <w:r w:rsidRPr="00976D50">
        <w:rPr>
          <w:rtl/>
          <w:lang w:bidi="ar-EG"/>
        </w:rPr>
        <w:t>؛</w:t>
      </w:r>
    </w:p>
    <w:p w14:paraId="674B94BA" w14:textId="031B5334" w:rsidR="00976D50" w:rsidRPr="00976D50" w:rsidRDefault="00976D50" w:rsidP="00976D50">
      <w:pPr>
        <w:rPr>
          <w:spacing w:val="4"/>
          <w:rtl/>
          <w:lang w:bidi="ar-EG"/>
        </w:rPr>
      </w:pPr>
      <w:r w:rsidRPr="00976D50">
        <w:rPr>
          <w:rFonts w:hint="cs"/>
          <w:i/>
          <w:iCs/>
          <w:spacing w:val="4"/>
          <w:rtl/>
          <w:lang w:bidi="ar-EG"/>
        </w:rPr>
        <w:t>و )</w:t>
      </w:r>
      <w:r w:rsidRPr="00976D50">
        <w:rPr>
          <w:i/>
          <w:iCs/>
          <w:spacing w:val="4"/>
          <w:rtl/>
          <w:lang w:bidi="ar-EG"/>
        </w:rPr>
        <w:tab/>
      </w:r>
      <w:r w:rsidRPr="00976D50">
        <w:rPr>
          <w:rFonts w:hint="cs"/>
          <w:spacing w:val="4"/>
          <w:rtl/>
          <w:lang w:bidi="ar-EG"/>
        </w:rPr>
        <w:t xml:space="preserve">أن إدخال المركبات المؤتمتة الموصولة </w:t>
      </w:r>
      <w:r w:rsidRPr="00976D50">
        <w:rPr>
          <w:spacing w:val="4"/>
          <w:lang w:bidi="ar-EG"/>
        </w:rPr>
        <w:t>(CAV)</w:t>
      </w:r>
      <w:r w:rsidRPr="00976D50">
        <w:rPr>
          <w:rFonts w:hint="cs"/>
          <w:spacing w:val="4"/>
          <w:rtl/>
          <w:lang w:bidi="ar-EG"/>
        </w:rPr>
        <w:t xml:space="preserve"> مدفوع بأنواع جديدة من تكنولوجيات الاتصالات الراديوية وأجهزة</w:t>
      </w:r>
      <w:r>
        <w:rPr>
          <w:rFonts w:hint="eastAsia"/>
          <w:spacing w:val="4"/>
          <w:lang w:bidi="ar-EG"/>
        </w:rPr>
        <w:t> </w:t>
      </w:r>
      <w:r w:rsidRPr="00976D50">
        <w:rPr>
          <w:rFonts w:hint="cs"/>
          <w:spacing w:val="4"/>
          <w:rtl/>
          <w:lang w:bidi="ar-EG"/>
        </w:rPr>
        <w:t>الاستشعار؛</w:t>
      </w:r>
    </w:p>
    <w:p w14:paraId="59959BC1" w14:textId="1DDBCB76" w:rsidR="00976D50" w:rsidRPr="00976D50" w:rsidRDefault="00976D50" w:rsidP="00976D50">
      <w:pPr>
        <w:rPr>
          <w:rtl/>
        </w:rPr>
      </w:pPr>
      <w:r w:rsidRPr="00976D50">
        <w:rPr>
          <w:rFonts w:hint="cs"/>
          <w:i/>
          <w:iCs/>
          <w:rtl/>
          <w:lang w:bidi="ar-EG"/>
        </w:rPr>
        <w:t>ز )</w:t>
      </w:r>
      <w:r w:rsidRPr="00976D50">
        <w:rPr>
          <w:i/>
          <w:iCs/>
          <w:rtl/>
          <w:lang w:bidi="ar-EG"/>
        </w:rPr>
        <w:tab/>
      </w:r>
      <w:r w:rsidRPr="00976D50">
        <w:rPr>
          <w:rFonts w:hint="cs"/>
          <w:rtl/>
        </w:rPr>
        <w:t>أن الم</w:t>
      </w:r>
      <w:r w:rsidRPr="00976D50">
        <w:rPr>
          <w:rtl/>
        </w:rPr>
        <w:t xml:space="preserve">ركبات </w:t>
      </w:r>
      <w:r w:rsidRPr="00976D50">
        <w:rPr>
          <w:rFonts w:hint="cs"/>
          <w:rtl/>
          <w:lang w:bidi="ar-EG"/>
        </w:rPr>
        <w:t xml:space="preserve">المؤتمتة </w:t>
      </w:r>
      <w:r w:rsidRPr="00976D50">
        <w:rPr>
          <w:rtl/>
        </w:rPr>
        <w:t xml:space="preserve">الموصولة </w:t>
      </w:r>
      <w:r w:rsidRPr="00976D50">
        <w:rPr>
          <w:rFonts w:hint="cs"/>
          <w:rtl/>
        </w:rPr>
        <w:t>لديها القدرة على الحد من حوادث الاصطدام، وبالتالي الحد من الوفيات الناجمة عن</w:t>
      </w:r>
      <w:r w:rsidR="002D0AD7">
        <w:rPr>
          <w:rFonts w:hint="eastAsia"/>
          <w:rtl/>
        </w:rPr>
        <w:t> </w:t>
      </w:r>
      <w:r w:rsidRPr="00976D50">
        <w:rPr>
          <w:rFonts w:hint="cs"/>
          <w:rtl/>
        </w:rPr>
        <w:t>حوادث المرور، ومن الإصابات المرتبطة بحوادث الاصطدام؛</w:t>
      </w:r>
    </w:p>
    <w:p w14:paraId="5B852270" w14:textId="77777777" w:rsidR="00976D50" w:rsidRPr="00976D50" w:rsidRDefault="00976D50" w:rsidP="00976D50">
      <w:pPr>
        <w:rPr>
          <w:rtl/>
        </w:rPr>
      </w:pPr>
      <w:r w:rsidRPr="00976D50">
        <w:rPr>
          <w:rFonts w:hint="cs"/>
          <w:i/>
          <w:iCs/>
          <w:rtl/>
        </w:rPr>
        <w:t>ح)</w:t>
      </w:r>
      <w:r w:rsidRPr="00976D50">
        <w:rPr>
          <w:i/>
          <w:iCs/>
          <w:rtl/>
        </w:rPr>
        <w:tab/>
      </w:r>
      <w:r w:rsidRPr="00976D50">
        <w:rPr>
          <w:rFonts w:hint="cs"/>
          <w:rtl/>
        </w:rPr>
        <w:t>أن التخطيط يجري لنشر الم</w:t>
      </w:r>
      <w:r w:rsidRPr="00976D50">
        <w:rPr>
          <w:rtl/>
        </w:rPr>
        <w:t>ركبات</w:t>
      </w:r>
      <w:r w:rsidRPr="00976D50">
        <w:rPr>
          <w:rFonts w:hint="cs"/>
          <w:rtl/>
        </w:rPr>
        <w:t xml:space="preserve"> المؤتمتة</w:t>
      </w:r>
      <w:r w:rsidRPr="00976D50">
        <w:rPr>
          <w:rtl/>
        </w:rPr>
        <w:t xml:space="preserve"> </w:t>
      </w:r>
      <w:r w:rsidRPr="00976D50">
        <w:rPr>
          <w:rFonts w:hint="cs"/>
          <w:rtl/>
        </w:rPr>
        <w:t>الموصولة أو أنها قد نُشرت بالفعل في مناطق مختلفة؛</w:t>
      </w:r>
    </w:p>
    <w:p w14:paraId="1D870F09" w14:textId="77777777" w:rsidR="00976D50" w:rsidRPr="00976D50" w:rsidRDefault="00976D50" w:rsidP="00976D50">
      <w:pPr>
        <w:rPr>
          <w:rtl/>
          <w:lang w:bidi="ar-EG"/>
        </w:rPr>
      </w:pPr>
      <w:r w:rsidRPr="00976D50">
        <w:rPr>
          <w:rFonts w:hint="cs"/>
          <w:i/>
          <w:iCs/>
          <w:rtl/>
        </w:rPr>
        <w:t>ط)</w:t>
      </w:r>
      <w:r w:rsidRPr="00976D50">
        <w:rPr>
          <w:rtl/>
        </w:rPr>
        <w:tab/>
      </w:r>
      <w:r w:rsidRPr="00976D50">
        <w:rPr>
          <w:rFonts w:hint="cs"/>
          <w:rtl/>
          <w:lang w:bidi="ar-EG"/>
        </w:rPr>
        <w:t>أن الاتصالات الراديوية لأنظمة النقل الذكية، بما فيها المركبات المؤتمتة الموصولة، يمكن تنفيذها في نطاقات التردد الموزعة للخدمة المتنقلة البرية؛</w:t>
      </w:r>
    </w:p>
    <w:p w14:paraId="615898C5" w14:textId="77777777" w:rsidR="00976D50" w:rsidRPr="00976D50" w:rsidRDefault="00976D50" w:rsidP="00976D50">
      <w:pPr>
        <w:rPr>
          <w:rtl/>
          <w:lang w:bidi="ar-EG"/>
        </w:rPr>
      </w:pPr>
      <w:r w:rsidRPr="00976D50">
        <w:rPr>
          <w:rFonts w:hint="cs"/>
          <w:i/>
          <w:iCs/>
          <w:rtl/>
          <w:lang w:bidi="ar-EG"/>
        </w:rPr>
        <w:t>ي)</w:t>
      </w:r>
      <w:r w:rsidRPr="00976D50">
        <w:rPr>
          <w:rtl/>
          <w:lang w:bidi="ar-EG"/>
        </w:rPr>
        <w:tab/>
      </w:r>
      <w:r w:rsidRPr="00976D50">
        <w:rPr>
          <w:rFonts w:hint="cs"/>
          <w:rtl/>
          <w:lang w:bidi="ar-EG"/>
        </w:rPr>
        <w:t>أنه قد يلزم النظر في متطلبات محددة للتشغيل الآمن لبعض حالات استعمال أنظمة النقل الذكية الحرجة للسلامة على الطرق؛</w:t>
      </w:r>
    </w:p>
    <w:p w14:paraId="1EE9A8DE" w14:textId="77777777" w:rsidR="00976D50" w:rsidRPr="00976D50" w:rsidRDefault="00976D50" w:rsidP="00976D50">
      <w:pPr>
        <w:rPr>
          <w:rtl/>
          <w:lang w:bidi="ar-EG"/>
        </w:rPr>
      </w:pPr>
      <w:r w:rsidRPr="00976D50">
        <w:rPr>
          <w:rFonts w:hint="cs"/>
          <w:i/>
          <w:iCs/>
          <w:rtl/>
          <w:lang w:bidi="ar-EG"/>
        </w:rPr>
        <w:t>ك)</w:t>
      </w:r>
      <w:r w:rsidRPr="00976D50">
        <w:rPr>
          <w:rtl/>
          <w:lang w:bidi="ar-EG"/>
        </w:rPr>
        <w:tab/>
      </w:r>
      <w:r w:rsidRPr="00976D50">
        <w:rPr>
          <w:rFonts w:hint="cs"/>
          <w:rtl/>
          <w:lang w:bidi="ar-EG"/>
        </w:rPr>
        <w:t>أن أنظمة النقل الذكية قد تطورت على مر السنين وأن هناك تطوراً مستمراً من حيث التكنولوجيا وحالات الاستعمال؛</w:t>
      </w:r>
    </w:p>
    <w:p w14:paraId="05000453" w14:textId="77777777" w:rsidR="00976D50" w:rsidRPr="00976D50" w:rsidRDefault="00976D50" w:rsidP="00976D50">
      <w:pPr>
        <w:rPr>
          <w:rtl/>
          <w:lang w:bidi="ar-EG"/>
        </w:rPr>
      </w:pPr>
      <w:r w:rsidRPr="00976D50">
        <w:rPr>
          <w:rFonts w:hint="cs"/>
          <w:i/>
          <w:iCs/>
          <w:rtl/>
          <w:lang w:bidi="ar-EG"/>
        </w:rPr>
        <w:t>ل)</w:t>
      </w:r>
      <w:r w:rsidRPr="00976D50">
        <w:rPr>
          <w:rtl/>
          <w:lang w:bidi="ar-EG"/>
        </w:rPr>
        <w:tab/>
      </w:r>
      <w:r w:rsidRPr="00976D50">
        <w:rPr>
          <w:rFonts w:hint="cs"/>
          <w:rtl/>
          <w:lang w:bidi="ar-EG"/>
        </w:rPr>
        <w:t>أن تكنولوجيا الموجات المليمترية يمكن أن تكون مفيدة لأنظمة النقل الذكية، بما في ذلك المركبات المؤتمتة الموصولة والتطبيقات المستقبلية؛</w:t>
      </w:r>
    </w:p>
    <w:p w14:paraId="6CB2960D" w14:textId="77777777" w:rsidR="00976D50" w:rsidRPr="00976D50" w:rsidRDefault="00976D50" w:rsidP="00976D50">
      <w:pPr>
        <w:rPr>
          <w:rtl/>
          <w:lang w:bidi="ar-EG"/>
        </w:rPr>
      </w:pPr>
      <w:r w:rsidRPr="00976D50">
        <w:rPr>
          <w:rFonts w:hint="cs"/>
          <w:i/>
          <w:iCs/>
          <w:rtl/>
          <w:lang w:bidi="ar-EG"/>
        </w:rPr>
        <w:t>م )</w:t>
      </w:r>
      <w:r w:rsidRPr="00976D50">
        <w:rPr>
          <w:rtl/>
          <w:lang w:bidi="ar-EG"/>
        </w:rPr>
        <w:tab/>
      </w:r>
      <w:r w:rsidRPr="00976D50">
        <w:rPr>
          <w:rFonts w:hint="cs"/>
          <w:rtl/>
          <w:lang w:bidi="ar-EG"/>
        </w:rPr>
        <w:t xml:space="preserve">أن الدراسات قد أجريت في إطار المسألة </w:t>
      </w:r>
      <w:r w:rsidRPr="00976D50">
        <w:rPr>
          <w:lang w:bidi="ar-EG"/>
        </w:rPr>
        <w:t>ITU</w:t>
      </w:r>
      <w:r w:rsidRPr="00976D50">
        <w:rPr>
          <w:lang w:bidi="ar-EG"/>
        </w:rPr>
        <w:noBreakHyphen/>
        <w:t>R 205-6/5</w:t>
      </w:r>
      <w:r w:rsidRPr="00976D50">
        <w:rPr>
          <w:rFonts w:hint="cs"/>
          <w:rtl/>
          <w:lang w:bidi="ar-EG"/>
        </w:rPr>
        <w:t xml:space="preserve"> بشأن </w:t>
      </w:r>
      <w:r w:rsidRPr="00976D50">
        <w:rPr>
          <w:rtl/>
        </w:rPr>
        <w:t>أنظمة النقل الذكية</w:t>
      </w:r>
      <w:r w:rsidRPr="00976D50">
        <w:rPr>
          <w:rFonts w:hint="cs"/>
          <w:rtl/>
          <w:lang w:bidi="ar-EG"/>
        </w:rPr>
        <w:t>؛</w:t>
      </w:r>
    </w:p>
    <w:p w14:paraId="1A336FE1" w14:textId="77777777" w:rsidR="00976D50" w:rsidRPr="00976D50" w:rsidRDefault="00976D50" w:rsidP="00976D50">
      <w:pPr>
        <w:rPr>
          <w:rtl/>
          <w:lang w:bidi="ar-EG"/>
        </w:rPr>
      </w:pPr>
      <w:r w:rsidRPr="00976D50">
        <w:rPr>
          <w:rFonts w:hint="cs"/>
          <w:i/>
          <w:iCs/>
          <w:rtl/>
          <w:lang w:bidi="ar-EG"/>
        </w:rPr>
        <w:t>ن)</w:t>
      </w:r>
      <w:r w:rsidRPr="00976D50">
        <w:rPr>
          <w:rtl/>
          <w:lang w:bidi="ar-EG"/>
        </w:rPr>
        <w:tab/>
      </w:r>
      <w:r w:rsidRPr="00976D50">
        <w:rPr>
          <w:rFonts w:hint="cs"/>
          <w:rtl/>
          <w:lang w:bidi="ar-EG"/>
        </w:rPr>
        <w:t xml:space="preserve">أن الدراسات قد أجريت في إطار المسألة </w:t>
      </w:r>
      <w:r w:rsidRPr="00976D50">
        <w:rPr>
          <w:lang w:bidi="ar-EG"/>
        </w:rPr>
        <w:t>ITU</w:t>
      </w:r>
      <w:r w:rsidRPr="00976D50">
        <w:rPr>
          <w:lang w:bidi="ar-EG"/>
        </w:rPr>
        <w:noBreakHyphen/>
        <w:t>R 261/5</w:t>
      </w:r>
      <w:r w:rsidRPr="00976D50">
        <w:rPr>
          <w:rFonts w:hint="cs"/>
          <w:rtl/>
          <w:lang w:bidi="ar-EG"/>
        </w:rPr>
        <w:t xml:space="preserve"> بشأن ا</w:t>
      </w:r>
      <w:r w:rsidRPr="00976D50">
        <w:rPr>
          <w:rtl/>
        </w:rPr>
        <w:t>لمركبات</w:t>
      </w:r>
      <w:r w:rsidRPr="00976D50">
        <w:rPr>
          <w:rFonts w:hint="cs"/>
          <w:rtl/>
        </w:rPr>
        <w:t xml:space="preserve"> المؤتمتة</w:t>
      </w:r>
      <w:r w:rsidRPr="00976D50">
        <w:rPr>
          <w:rtl/>
        </w:rPr>
        <w:t xml:space="preserve"> الموصولة</w:t>
      </w:r>
      <w:r w:rsidRPr="00976D50">
        <w:rPr>
          <w:rFonts w:hint="cs"/>
          <w:rtl/>
          <w:lang w:bidi="ar-EG"/>
        </w:rPr>
        <w:t>؛</w:t>
      </w:r>
    </w:p>
    <w:p w14:paraId="4257C7A8" w14:textId="77777777" w:rsidR="00976D50" w:rsidRPr="00976D50" w:rsidRDefault="00976D50" w:rsidP="00976D50">
      <w:pPr>
        <w:rPr>
          <w:rtl/>
          <w:lang w:bidi="ar-EG"/>
        </w:rPr>
      </w:pPr>
      <w:r w:rsidRPr="00976D50">
        <w:rPr>
          <w:rFonts w:hint="cs"/>
          <w:i/>
          <w:iCs/>
          <w:rtl/>
          <w:lang w:bidi="ar-EG"/>
        </w:rPr>
        <w:t>س)</w:t>
      </w:r>
      <w:r w:rsidRPr="00976D50">
        <w:rPr>
          <w:rtl/>
          <w:lang w:bidi="ar-EG"/>
        </w:rPr>
        <w:tab/>
      </w:r>
      <w:r w:rsidRPr="00976D50">
        <w:rPr>
          <w:rFonts w:hint="cs"/>
          <w:rtl/>
          <w:lang w:bidi="ar-EG"/>
        </w:rPr>
        <w:t xml:space="preserve">أنه في إطار المسألتين الساريتين </w:t>
      </w:r>
      <w:r w:rsidRPr="00976D50">
        <w:rPr>
          <w:lang w:bidi="ar-EG"/>
        </w:rPr>
        <w:t>ITU</w:t>
      </w:r>
      <w:r w:rsidRPr="00976D50">
        <w:rPr>
          <w:lang w:bidi="ar-EG"/>
        </w:rPr>
        <w:noBreakHyphen/>
        <w:t>R 205/5</w:t>
      </w:r>
      <w:r w:rsidRPr="00976D50">
        <w:rPr>
          <w:rFonts w:hint="cs"/>
          <w:rtl/>
          <w:lang w:bidi="ar-EG"/>
        </w:rPr>
        <w:t xml:space="preserve"> و</w:t>
      </w:r>
      <w:r w:rsidRPr="00976D50">
        <w:rPr>
          <w:lang w:bidi="ar-EG"/>
        </w:rPr>
        <w:t>ITU</w:t>
      </w:r>
      <w:r w:rsidRPr="00976D50">
        <w:rPr>
          <w:lang w:bidi="ar-EG"/>
        </w:rPr>
        <w:noBreakHyphen/>
        <w:t>R 261/5</w:t>
      </w:r>
      <w:r w:rsidRPr="00976D50">
        <w:rPr>
          <w:rFonts w:hint="cs"/>
          <w:rtl/>
          <w:lang w:bidi="ar-EG"/>
        </w:rPr>
        <w:t xml:space="preserve"> وصيغتيهما السابقتين، نُشرت بالفعل تقارير وتوصيات وكتيبات بشأن مختلف جوانب أنظمة النقل الذكية والمركبات المؤتمتة الموصولة، على النحو المبين في الفقرتين </w:t>
      </w:r>
      <w:r w:rsidRPr="00976D50">
        <w:rPr>
          <w:rFonts w:hint="cs"/>
          <w:i/>
          <w:iCs/>
          <w:rtl/>
          <w:lang w:bidi="ar-EG"/>
        </w:rPr>
        <w:t>ب)</w:t>
      </w:r>
      <w:r w:rsidRPr="00976D50">
        <w:rPr>
          <w:rFonts w:hint="cs"/>
          <w:rtl/>
          <w:lang w:bidi="ar-EG"/>
        </w:rPr>
        <w:t xml:space="preserve"> و</w:t>
      </w:r>
      <w:r w:rsidRPr="00976D50">
        <w:rPr>
          <w:rFonts w:hint="cs"/>
          <w:i/>
          <w:iCs/>
          <w:rtl/>
          <w:lang w:bidi="ar-EG"/>
        </w:rPr>
        <w:t>ج)</w:t>
      </w:r>
      <w:r w:rsidRPr="00976D50">
        <w:rPr>
          <w:rFonts w:hint="cs"/>
          <w:rtl/>
          <w:lang w:bidi="ar-EG"/>
        </w:rPr>
        <w:t xml:space="preserve"> من "</w:t>
      </w:r>
      <w:r w:rsidRPr="00976D50">
        <w:rPr>
          <w:rFonts w:hint="cs"/>
          <w:i/>
          <w:iCs/>
          <w:rtl/>
          <w:lang w:bidi="ar-EG"/>
        </w:rPr>
        <w:t>وإذ تلاحظ</w:t>
      </w:r>
      <w:r w:rsidRPr="00976D50">
        <w:rPr>
          <w:rFonts w:hint="cs"/>
          <w:rtl/>
          <w:lang w:bidi="ar-EG"/>
        </w:rPr>
        <w:t>"،</w:t>
      </w:r>
    </w:p>
    <w:p w14:paraId="3C93455C" w14:textId="77777777" w:rsidR="00976D50" w:rsidRPr="00976D50" w:rsidRDefault="00976D50" w:rsidP="00976D50">
      <w:pPr>
        <w:keepNext/>
        <w:spacing w:before="160"/>
        <w:ind w:left="1588" w:hanging="794"/>
        <w:rPr>
          <w:i/>
          <w:iCs/>
          <w:rtl/>
        </w:rPr>
      </w:pPr>
      <w:r w:rsidRPr="00976D50">
        <w:rPr>
          <w:rFonts w:hint="cs"/>
          <w:i/>
          <w:iCs/>
          <w:rtl/>
        </w:rPr>
        <w:t>وإذ تلاحظ</w:t>
      </w:r>
    </w:p>
    <w:p w14:paraId="78D89F47" w14:textId="77777777" w:rsidR="00976D50" w:rsidRPr="00976D50" w:rsidRDefault="00976D50" w:rsidP="00976D50">
      <w:pPr>
        <w:rPr>
          <w:rtl/>
          <w:lang w:bidi="ar-EG"/>
        </w:rPr>
      </w:pPr>
      <w:r w:rsidRPr="00976D50">
        <w:rPr>
          <w:i/>
          <w:iCs/>
          <w:rtl/>
          <w:lang w:bidi="ar-EG"/>
        </w:rPr>
        <w:t xml:space="preserve"> أ )</w:t>
      </w:r>
      <w:r w:rsidRPr="00976D50">
        <w:rPr>
          <w:rtl/>
          <w:lang w:bidi="ar-EG"/>
        </w:rPr>
        <w:tab/>
        <w:t xml:space="preserve">أن المؤتمر قد وضع التوصية </w:t>
      </w:r>
      <w:r w:rsidRPr="00976D50">
        <w:rPr>
          <w:rFonts w:eastAsia="MS Mincho"/>
          <w:b/>
          <w:bCs/>
          <w:szCs w:val="24"/>
          <w:lang w:val="en-GB"/>
        </w:rPr>
        <w:t>208 (WRC-19)</w:t>
      </w:r>
      <w:r w:rsidRPr="00976D50">
        <w:rPr>
          <w:rtl/>
          <w:lang w:bidi="ar-EG"/>
        </w:rPr>
        <w:t xml:space="preserve"> بشأن تنسيق نطاقات التردد من أجل تطبيقات أنظمة النقل الذكية الآخذة في التطور في إطار التوزيع للخدمة المتنقلة؛</w:t>
      </w:r>
    </w:p>
    <w:p w14:paraId="2963643A" w14:textId="77777777" w:rsidR="00976D50" w:rsidRPr="00976D50" w:rsidRDefault="00976D50" w:rsidP="00976D50">
      <w:pPr>
        <w:rPr>
          <w:rtl/>
          <w:lang w:bidi="ar-EG"/>
        </w:rPr>
      </w:pPr>
      <w:r w:rsidRPr="00976D50">
        <w:rPr>
          <w:rFonts w:hint="cs"/>
          <w:i/>
          <w:iCs/>
          <w:rtl/>
          <w:lang w:bidi="ar-EG"/>
        </w:rPr>
        <w:lastRenderedPageBreak/>
        <w:t>ب)</w:t>
      </w:r>
      <w:r w:rsidRPr="00976D50">
        <w:rPr>
          <w:rtl/>
          <w:lang w:bidi="ar-EG"/>
        </w:rPr>
        <w:tab/>
      </w:r>
      <w:r w:rsidRPr="00976D50">
        <w:rPr>
          <w:rFonts w:hint="cs"/>
          <w:rtl/>
          <w:lang w:bidi="ar-EG"/>
        </w:rPr>
        <w:t xml:space="preserve">أن التوصية </w:t>
      </w:r>
      <w:r w:rsidRPr="00976D50">
        <w:rPr>
          <w:lang w:bidi="ar-EG"/>
        </w:rPr>
        <w:t>ITU</w:t>
      </w:r>
      <w:r w:rsidRPr="00976D50">
        <w:rPr>
          <w:lang w:bidi="ar-EG"/>
        </w:rPr>
        <w:noBreakHyphen/>
        <w:t>R M.2057</w:t>
      </w:r>
      <w:r w:rsidRPr="00976D50">
        <w:rPr>
          <w:rFonts w:hint="cs"/>
          <w:rtl/>
          <w:lang w:bidi="ar-EG"/>
        </w:rPr>
        <w:t xml:space="preserve"> والتقرير </w:t>
      </w:r>
      <w:r w:rsidRPr="00976D50">
        <w:rPr>
          <w:lang w:bidi="ar-EG"/>
        </w:rPr>
        <w:t>ITU</w:t>
      </w:r>
      <w:r w:rsidRPr="00976D50">
        <w:rPr>
          <w:lang w:bidi="ar-EG"/>
        </w:rPr>
        <w:noBreakHyphen/>
        <w:t>R M.2322</w:t>
      </w:r>
      <w:r w:rsidRPr="00976D50">
        <w:rPr>
          <w:rFonts w:hint="cs"/>
          <w:rtl/>
          <w:lang w:bidi="ar-EG"/>
        </w:rPr>
        <w:t xml:space="preserve"> قد جرى إعدادهما في إطار البند 18.1 من جدول أعمال المؤتمر العالمي للاتصالات الراديوية لعام 2015؛</w:t>
      </w:r>
    </w:p>
    <w:p w14:paraId="6508BB3E" w14:textId="77777777" w:rsidR="00976D50" w:rsidRPr="00976D50" w:rsidRDefault="00976D50" w:rsidP="00976D50">
      <w:pPr>
        <w:rPr>
          <w:rtl/>
          <w:lang w:bidi="ar-EG"/>
        </w:rPr>
      </w:pPr>
      <w:r w:rsidRPr="00976D50">
        <w:rPr>
          <w:rFonts w:hint="cs"/>
          <w:i/>
          <w:iCs/>
          <w:rtl/>
          <w:lang w:bidi="ar-EG"/>
        </w:rPr>
        <w:t>ج)</w:t>
      </w:r>
      <w:r w:rsidRPr="00976D50">
        <w:rPr>
          <w:rtl/>
          <w:lang w:bidi="ar-EG"/>
        </w:rPr>
        <w:tab/>
      </w:r>
      <w:r w:rsidRPr="00976D50">
        <w:rPr>
          <w:rFonts w:hint="cs"/>
          <w:rtl/>
          <w:lang w:bidi="ar-EG"/>
        </w:rPr>
        <w:t xml:space="preserve">أن التقرير </w:t>
      </w:r>
      <w:r w:rsidRPr="00976D50">
        <w:rPr>
          <w:lang w:bidi="ar-EG"/>
        </w:rPr>
        <w:t>ITU</w:t>
      </w:r>
      <w:r w:rsidRPr="00976D50">
        <w:rPr>
          <w:lang w:bidi="ar-EG"/>
        </w:rPr>
        <w:noBreakHyphen/>
        <w:t>R F.2394</w:t>
      </w:r>
      <w:r w:rsidRPr="00976D50">
        <w:rPr>
          <w:rFonts w:hint="cs"/>
          <w:rtl/>
          <w:lang w:bidi="ar-EG"/>
        </w:rPr>
        <w:t xml:space="preserve"> قد جرى إعداده في إطار المسألة </w:t>
      </w:r>
      <w:r w:rsidRPr="00976D50">
        <w:rPr>
          <w:lang w:bidi="ar-EG"/>
        </w:rPr>
        <w:t>ITU</w:t>
      </w:r>
      <w:r w:rsidRPr="00976D50">
        <w:rPr>
          <w:lang w:bidi="ar-EG"/>
        </w:rPr>
        <w:noBreakHyphen/>
        <w:t>R 252/5</w:t>
      </w:r>
      <w:r w:rsidRPr="00976D50">
        <w:rPr>
          <w:rFonts w:hint="cs"/>
          <w:rtl/>
          <w:lang w:bidi="ar-EG"/>
        </w:rPr>
        <w:t>؛</w:t>
      </w:r>
    </w:p>
    <w:p w14:paraId="1B041FE1" w14:textId="77777777" w:rsidR="00976D50" w:rsidRPr="00976D50" w:rsidRDefault="00976D50" w:rsidP="00976D50">
      <w:pPr>
        <w:rPr>
          <w:rtl/>
          <w:lang w:bidi="ar-EG"/>
        </w:rPr>
      </w:pPr>
      <w:r w:rsidRPr="00976D50">
        <w:rPr>
          <w:i/>
          <w:iCs/>
          <w:rtl/>
          <w:lang w:bidi="ar-EG"/>
        </w:rPr>
        <w:t>د )</w:t>
      </w:r>
      <w:r w:rsidRPr="00976D50">
        <w:rPr>
          <w:rtl/>
          <w:lang w:bidi="ar-EG"/>
        </w:rPr>
        <w:tab/>
        <w:t xml:space="preserve">أنه في إطار المسألتين الساريتين </w:t>
      </w:r>
      <w:r w:rsidRPr="00976D50">
        <w:rPr>
          <w:rFonts w:eastAsia="SimSun"/>
          <w:szCs w:val="24"/>
          <w:lang w:val="en-GB"/>
        </w:rPr>
        <w:t>ITU-R 205/5</w:t>
      </w:r>
      <w:r w:rsidRPr="00976D50">
        <w:rPr>
          <w:rtl/>
          <w:lang w:bidi="ar-EG"/>
        </w:rPr>
        <w:t xml:space="preserve"> و</w:t>
      </w:r>
      <w:r w:rsidRPr="00976D50">
        <w:rPr>
          <w:rFonts w:eastAsia="SimSun"/>
          <w:szCs w:val="24"/>
          <w:lang w:val="en-GB"/>
        </w:rPr>
        <w:t>ITU</w:t>
      </w:r>
      <w:r w:rsidRPr="00976D50">
        <w:rPr>
          <w:rFonts w:eastAsia="SimSun"/>
          <w:szCs w:val="24"/>
          <w:lang w:val="en-GB"/>
        </w:rPr>
        <w:noBreakHyphen/>
        <w:t>R 261/5</w:t>
      </w:r>
      <w:r w:rsidRPr="00976D50">
        <w:rPr>
          <w:rFonts w:eastAsia="SimSun" w:hint="cs"/>
          <w:szCs w:val="24"/>
          <w:rtl/>
          <w:lang w:val="en-GB"/>
        </w:rPr>
        <w:t xml:space="preserve"> </w:t>
      </w:r>
      <w:r w:rsidRPr="00976D50">
        <w:rPr>
          <w:rtl/>
          <w:lang w:bidi="ar-EG"/>
        </w:rPr>
        <w:t xml:space="preserve">وصيغتيهما السابقتين، جرى إعداد التوصيات والتقارير التالية: التوصيات </w:t>
      </w:r>
      <w:r w:rsidRPr="00976D50">
        <w:rPr>
          <w:lang w:val="en-GB" w:bidi="ar-EG"/>
        </w:rPr>
        <w:t>ITU-R M.1452</w:t>
      </w:r>
      <w:r w:rsidRPr="00976D50">
        <w:rPr>
          <w:rtl/>
          <w:lang w:val="en-GB" w:bidi="ar-EG"/>
        </w:rPr>
        <w:t xml:space="preserve"> و</w:t>
      </w:r>
      <w:r w:rsidRPr="00976D50">
        <w:rPr>
          <w:lang w:val="en-GB" w:bidi="ar-EG"/>
        </w:rPr>
        <w:t>ITU-R M.1453</w:t>
      </w:r>
      <w:r w:rsidRPr="00976D50">
        <w:rPr>
          <w:rtl/>
          <w:lang w:val="en-GB" w:bidi="ar-EG"/>
        </w:rPr>
        <w:t xml:space="preserve"> و</w:t>
      </w:r>
      <w:r w:rsidRPr="00976D50">
        <w:rPr>
          <w:lang w:val="en-GB" w:bidi="ar-EG"/>
        </w:rPr>
        <w:t>ITU-R M.1890</w:t>
      </w:r>
      <w:r w:rsidRPr="00976D50">
        <w:rPr>
          <w:rtl/>
          <w:lang w:val="en-GB" w:bidi="ar-EG"/>
        </w:rPr>
        <w:t xml:space="preserve"> و</w:t>
      </w:r>
      <w:r w:rsidRPr="00976D50">
        <w:rPr>
          <w:lang w:val="en-GB" w:bidi="ar-EG"/>
        </w:rPr>
        <w:t>ITU</w:t>
      </w:r>
      <w:r w:rsidRPr="00976D50">
        <w:rPr>
          <w:lang w:val="en-GB" w:bidi="ar-EG"/>
        </w:rPr>
        <w:noBreakHyphen/>
        <w:t>R M.2084</w:t>
      </w:r>
      <w:r w:rsidRPr="00976D50">
        <w:rPr>
          <w:rtl/>
          <w:lang w:val="en-GB" w:bidi="ar-EG"/>
        </w:rPr>
        <w:t xml:space="preserve"> و</w:t>
      </w:r>
      <w:r w:rsidRPr="00976D50">
        <w:rPr>
          <w:lang w:val="en-GB" w:bidi="ar-EG"/>
        </w:rPr>
        <w:t>ITU-R M.2121</w:t>
      </w:r>
      <w:r w:rsidRPr="00976D50">
        <w:rPr>
          <w:rtl/>
          <w:lang w:val="en-GB" w:bidi="ar-EG"/>
        </w:rPr>
        <w:t xml:space="preserve"> والتقارير </w:t>
      </w:r>
      <w:r w:rsidRPr="00976D50">
        <w:rPr>
          <w:lang w:val="en-GB" w:bidi="ar-EG"/>
        </w:rPr>
        <w:t>ITU</w:t>
      </w:r>
      <w:r w:rsidRPr="00976D50">
        <w:rPr>
          <w:lang w:val="en-GB" w:bidi="ar-EG"/>
        </w:rPr>
        <w:noBreakHyphen/>
        <w:t>R M.2228</w:t>
      </w:r>
      <w:r w:rsidRPr="00976D50">
        <w:rPr>
          <w:rtl/>
          <w:lang w:val="en-GB" w:bidi="ar-EG"/>
        </w:rPr>
        <w:t xml:space="preserve"> و</w:t>
      </w:r>
      <w:r w:rsidRPr="00976D50">
        <w:rPr>
          <w:lang w:val="en-GB" w:bidi="ar-EG"/>
        </w:rPr>
        <w:t>ITU-R M.2444</w:t>
      </w:r>
      <w:r w:rsidRPr="00976D50">
        <w:rPr>
          <w:rtl/>
          <w:lang w:val="en-GB" w:bidi="ar-EG"/>
        </w:rPr>
        <w:t xml:space="preserve"> و</w:t>
      </w:r>
      <w:r w:rsidRPr="00976D50">
        <w:rPr>
          <w:lang w:val="en-GB" w:bidi="ar-EG"/>
        </w:rPr>
        <w:t>ITU</w:t>
      </w:r>
      <w:r w:rsidRPr="00976D50">
        <w:rPr>
          <w:lang w:val="en-GB" w:bidi="ar-EG"/>
        </w:rPr>
        <w:noBreakHyphen/>
        <w:t>R M.2445</w:t>
      </w:r>
      <w:r w:rsidRPr="00976D50">
        <w:rPr>
          <w:rtl/>
          <w:lang w:val="en-GB" w:bidi="ar-EG"/>
        </w:rPr>
        <w:t xml:space="preserve"> و</w:t>
      </w:r>
      <w:r w:rsidRPr="00976D50">
        <w:rPr>
          <w:lang w:val="en-GB" w:bidi="ar-EG"/>
        </w:rPr>
        <w:t>ITU-R M.</w:t>
      </w:r>
      <w:r w:rsidRPr="00976D50">
        <w:rPr>
          <w:lang w:bidi="ar-EG"/>
        </w:rPr>
        <w:t xml:space="preserve"> </w:t>
      </w:r>
      <w:r w:rsidRPr="00976D50">
        <w:rPr>
          <w:lang w:val="en-GB" w:bidi="ar-EG"/>
        </w:rPr>
        <w:t>M.2534-0</w:t>
      </w:r>
      <w:r w:rsidRPr="00976D50">
        <w:rPr>
          <w:rtl/>
          <w:lang w:bidi="ar-EG"/>
        </w:rPr>
        <w:t>؛</w:t>
      </w:r>
    </w:p>
    <w:p w14:paraId="0847B2DD" w14:textId="77777777" w:rsidR="00976D50" w:rsidRPr="00976D50" w:rsidRDefault="00976D50" w:rsidP="00976D50">
      <w:pPr>
        <w:rPr>
          <w:rtl/>
          <w:lang w:bidi="ar-EG"/>
        </w:rPr>
      </w:pPr>
      <w:r w:rsidRPr="00976D50">
        <w:rPr>
          <w:rFonts w:hint="cs"/>
          <w:i/>
          <w:iCs/>
          <w:rtl/>
          <w:lang w:bidi="ar-EG"/>
        </w:rPr>
        <w:t>هـ )</w:t>
      </w:r>
      <w:r w:rsidRPr="00976D50">
        <w:rPr>
          <w:rtl/>
          <w:lang w:bidi="ar-EG"/>
        </w:rPr>
        <w:tab/>
      </w:r>
      <w:r w:rsidRPr="00976D50">
        <w:rPr>
          <w:rFonts w:hint="cs"/>
          <w:rtl/>
          <w:lang w:bidi="ar-EG"/>
        </w:rPr>
        <w:t>أن المجلد 4 من كتيب الاتصالات المتنقلة البرية يتضمن معلومات عن أنظمة النقل الذكية،</w:t>
      </w:r>
    </w:p>
    <w:p w14:paraId="41A57DA2" w14:textId="77777777" w:rsidR="00976D50" w:rsidRPr="00976D50" w:rsidRDefault="00976D50" w:rsidP="00976D50">
      <w:pPr>
        <w:keepNext/>
        <w:spacing w:before="160"/>
        <w:ind w:left="1588" w:hanging="794"/>
        <w:rPr>
          <w:i/>
          <w:iCs/>
          <w:rtl/>
          <w:lang w:bidi="ar-EG"/>
        </w:rPr>
      </w:pPr>
      <w:r w:rsidRPr="00976D50">
        <w:rPr>
          <w:rFonts w:hint="cs"/>
          <w:i/>
          <w:iCs/>
          <w:rtl/>
          <w:lang w:bidi="ar-EG"/>
        </w:rPr>
        <w:t>تقرر</w:t>
      </w:r>
    </w:p>
    <w:p w14:paraId="04D19648" w14:textId="77777777" w:rsidR="00976D50" w:rsidRPr="00976D50" w:rsidRDefault="00976D50" w:rsidP="00976D50">
      <w:pPr>
        <w:rPr>
          <w:lang w:bidi="ar-EG"/>
        </w:rPr>
      </w:pPr>
      <w:r w:rsidRPr="00976D50">
        <w:rPr>
          <w:rFonts w:hint="cs"/>
          <w:rtl/>
          <w:lang w:bidi="ar-EG"/>
        </w:rPr>
        <w:t>أن تخضع المسائل التالية للدراسة، مع مراعاة المعلومات المتاحة في المنشورات الحالية للاتحاد بشأن أنظمة النقل الذكية بما في ذلك المركبات المؤتمتة الموصولة على النحو الوارد في قسم "</w:t>
      </w:r>
      <w:r w:rsidRPr="00976D50">
        <w:rPr>
          <w:rFonts w:hint="cs"/>
          <w:i/>
          <w:iCs/>
          <w:rtl/>
          <w:lang w:bidi="ar-EG"/>
        </w:rPr>
        <w:t>إذ تلاحظ</w:t>
      </w:r>
      <w:r w:rsidRPr="00976D50">
        <w:rPr>
          <w:rFonts w:hint="cs"/>
          <w:rtl/>
          <w:lang w:bidi="ar-EG"/>
        </w:rPr>
        <w:t>"</w:t>
      </w:r>
    </w:p>
    <w:p w14:paraId="777F073E" w14:textId="77777777" w:rsidR="00976D50" w:rsidRPr="00976D50" w:rsidRDefault="00976D50" w:rsidP="00976D50">
      <w:pPr>
        <w:spacing w:before="80"/>
        <w:ind w:left="794" w:hanging="794"/>
        <w:outlineLvl w:val="0"/>
        <w:rPr>
          <w:rtl/>
          <w:lang w:bidi="ar-SY"/>
        </w:rPr>
      </w:pPr>
      <w:r w:rsidRPr="00976D50">
        <w:rPr>
          <w:lang w:bidi="ar-EG"/>
        </w:rPr>
        <w:t>1</w:t>
      </w:r>
      <w:r w:rsidRPr="00976D50">
        <w:rPr>
          <w:rtl/>
          <w:lang w:bidi="ar-SY"/>
        </w:rPr>
        <w:tab/>
      </w:r>
      <w:r w:rsidRPr="00976D50">
        <w:rPr>
          <w:rFonts w:hint="cs"/>
          <w:rtl/>
          <w:lang w:bidi="ar-SY"/>
        </w:rPr>
        <w:t>فيما يتعلق عموماً بأنظمة النقل الذكية:</w:t>
      </w:r>
    </w:p>
    <w:p w14:paraId="5F45D37A" w14:textId="77777777" w:rsidR="00976D50" w:rsidRPr="00976D50" w:rsidRDefault="00976D50" w:rsidP="00976D50">
      <w:pPr>
        <w:spacing w:before="80"/>
        <w:ind w:left="794" w:hanging="794"/>
        <w:outlineLvl w:val="0"/>
        <w:rPr>
          <w:rtl/>
          <w:lang w:bidi="ar-SY"/>
        </w:rPr>
      </w:pPr>
      <w:r w:rsidRPr="00976D50">
        <w:rPr>
          <w:rFonts w:hint="cs"/>
          <w:rtl/>
          <w:lang w:bidi="ar-SY"/>
        </w:rPr>
        <w:t>-</w:t>
      </w:r>
      <w:r w:rsidRPr="00976D50">
        <w:rPr>
          <w:rtl/>
          <w:lang w:bidi="ar-SY"/>
        </w:rPr>
        <w:tab/>
      </w:r>
      <w:r w:rsidRPr="00976D50">
        <w:rPr>
          <w:rFonts w:hint="cs"/>
          <w:rtl/>
          <w:lang w:bidi="ar-SY"/>
        </w:rPr>
        <w:t>ما هي متطلبات الاتصالات الراديوية والطيف من أجل خدمات أنظمة النقل الذكية والعناصر الوظيفية التي قد تستفيد من التقييس الدولي، وإلى أي مدى يمكن استعمال أنظمة الاتصالات المتنقلة الآخذة في التطور لتقديم خدمات أنظمة النقل الذكية؟</w:t>
      </w:r>
    </w:p>
    <w:p w14:paraId="14CED633" w14:textId="77777777" w:rsidR="00976D50" w:rsidRPr="00976D50" w:rsidRDefault="00976D50" w:rsidP="00976D50">
      <w:pPr>
        <w:spacing w:before="80"/>
        <w:ind w:left="794" w:hanging="794"/>
        <w:outlineLvl w:val="0"/>
        <w:rPr>
          <w:rtl/>
          <w:lang w:bidi="ar-EG"/>
        </w:rPr>
      </w:pPr>
      <w:r w:rsidRPr="00976D50">
        <w:rPr>
          <w:lang w:bidi="ar-EG"/>
        </w:rPr>
        <w:t>2</w:t>
      </w:r>
      <w:r w:rsidRPr="00976D50">
        <w:rPr>
          <w:rtl/>
          <w:lang w:bidi="ar-SY"/>
        </w:rPr>
        <w:tab/>
      </w:r>
      <w:r w:rsidRPr="00976D50">
        <w:rPr>
          <w:rFonts w:hint="cs"/>
          <w:rtl/>
          <w:lang w:bidi="ar-SY"/>
        </w:rPr>
        <w:t xml:space="preserve">فيما يتعلق </w:t>
      </w:r>
      <w:r w:rsidRPr="00976D50">
        <w:rPr>
          <w:rFonts w:hint="cs"/>
          <w:rtl/>
          <w:lang w:bidi="ar-EG"/>
        </w:rPr>
        <w:t xml:space="preserve">خصوصاً بتطبيقات </w:t>
      </w:r>
      <w:r w:rsidRPr="00976D50">
        <w:rPr>
          <w:rFonts w:hint="cs"/>
          <w:rtl/>
          <w:lang w:bidi="ar-SY"/>
        </w:rPr>
        <w:t>أنظمة النقل الذكية المتعلقة بالمركبات المؤتمتة الموصولة:</w:t>
      </w:r>
    </w:p>
    <w:p w14:paraId="5DFC2510" w14:textId="77777777" w:rsidR="00976D50" w:rsidRPr="00976D50" w:rsidRDefault="00976D50" w:rsidP="00976D50">
      <w:pPr>
        <w:spacing w:before="80"/>
        <w:ind w:left="794" w:hanging="794"/>
        <w:outlineLvl w:val="0"/>
        <w:rPr>
          <w:rtl/>
          <w:lang w:bidi="ar-SY"/>
        </w:rPr>
      </w:pPr>
      <w:r w:rsidRPr="00976D50">
        <w:rPr>
          <w:rFonts w:hint="cs"/>
          <w:rtl/>
          <w:lang w:bidi="ar-SY"/>
        </w:rPr>
        <w:t>-</w:t>
      </w:r>
      <w:r w:rsidRPr="00976D50">
        <w:rPr>
          <w:rtl/>
          <w:lang w:bidi="ar-SY"/>
        </w:rPr>
        <w:tab/>
      </w:r>
      <w:r w:rsidRPr="00976D50">
        <w:rPr>
          <w:rFonts w:hint="cs"/>
          <w:rtl/>
          <w:lang w:bidi="ar-SY"/>
        </w:rPr>
        <w:t>ما هي متطلبات الاتصالات الراديوية والطيف، بما في ذلك توصيلية الاتصالات الراديوية عريضة النطاق و/أو منخفضة الكمون، والخصائص التشغيلية لأنظمة الاتصالات الراديوية التي تكون قادرة على دعم المركبات المؤتمتة الموصولة؟</w:t>
      </w:r>
    </w:p>
    <w:p w14:paraId="2D26BC0B" w14:textId="77777777" w:rsidR="00976D50" w:rsidRPr="00976D50" w:rsidRDefault="00976D50" w:rsidP="00976D50">
      <w:pPr>
        <w:spacing w:before="80"/>
        <w:ind w:left="794" w:hanging="794"/>
        <w:outlineLvl w:val="0"/>
        <w:rPr>
          <w:rtl/>
          <w:lang w:bidi="ar-SY"/>
        </w:rPr>
      </w:pPr>
      <w:r w:rsidRPr="00976D50">
        <w:rPr>
          <w:rFonts w:hint="cs"/>
          <w:rtl/>
          <w:lang w:bidi="ar-SY"/>
        </w:rPr>
        <w:t>-</w:t>
      </w:r>
      <w:r w:rsidRPr="00976D50">
        <w:rPr>
          <w:rtl/>
          <w:lang w:bidi="ar-SY"/>
        </w:rPr>
        <w:tab/>
      </w:r>
      <w:r w:rsidRPr="00976D50">
        <w:rPr>
          <w:rFonts w:hint="cs"/>
          <w:rtl/>
          <w:lang w:bidi="ar-SY"/>
        </w:rPr>
        <w:t>ما هي متطلبات التشغيل البيني للاتصالات الراديوية المباشرة المخصصة مع الاتصالات الراديوية الموصولة بالشبكة الخلوية من أجل توفير تطبيقات أنظمة النقل الذكية المتعلقة بالمركبات المؤتمتة الموصولة، بطريقة فعالة ومستدامة على السواء؟</w:t>
      </w:r>
    </w:p>
    <w:p w14:paraId="4208B4AF" w14:textId="77777777" w:rsidR="00976D50" w:rsidRPr="00976D50" w:rsidRDefault="00976D50" w:rsidP="00976D50">
      <w:pPr>
        <w:spacing w:before="80"/>
        <w:ind w:left="794" w:hanging="794"/>
        <w:outlineLvl w:val="0"/>
        <w:rPr>
          <w:rtl/>
          <w:lang w:bidi="ar-SY"/>
        </w:rPr>
      </w:pPr>
      <w:r w:rsidRPr="00976D50">
        <w:rPr>
          <w:lang w:bidi="ar-EG"/>
        </w:rPr>
        <w:t>3</w:t>
      </w:r>
      <w:r w:rsidRPr="00976D50">
        <w:rPr>
          <w:rtl/>
          <w:lang w:bidi="ar-SY"/>
        </w:rPr>
        <w:tab/>
      </w:r>
      <w:r w:rsidRPr="00976D50">
        <w:rPr>
          <w:rFonts w:hint="cs"/>
          <w:rtl/>
          <w:lang w:bidi="ar-SY"/>
        </w:rPr>
        <w:t>فيما يتعلق بالتطبيقات المستقبلية وغيرها من تطبيقات أنظمة النقل الذكية بخلاف تلك المقصودة في الفقرتين 1 و2 من "</w:t>
      </w:r>
      <w:r w:rsidRPr="00976D50">
        <w:rPr>
          <w:rFonts w:hint="cs"/>
          <w:i/>
          <w:iCs/>
          <w:rtl/>
          <w:lang w:bidi="ar-SY"/>
        </w:rPr>
        <w:t>يقرر</w:t>
      </w:r>
      <w:r w:rsidRPr="00976D50">
        <w:rPr>
          <w:rFonts w:hint="cs"/>
          <w:rtl/>
          <w:lang w:bidi="ar-SY"/>
        </w:rPr>
        <w:t>" أعلاه:</w:t>
      </w:r>
    </w:p>
    <w:p w14:paraId="63086A60" w14:textId="77777777" w:rsidR="00976D50" w:rsidRPr="00976D50" w:rsidRDefault="00976D50" w:rsidP="00976D50">
      <w:pPr>
        <w:spacing w:before="80"/>
        <w:ind w:left="794" w:hanging="794"/>
        <w:outlineLvl w:val="0"/>
        <w:rPr>
          <w:rtl/>
          <w:lang w:bidi="ar-SY"/>
        </w:rPr>
      </w:pPr>
      <w:r w:rsidRPr="00976D50">
        <w:rPr>
          <w:rFonts w:hint="cs"/>
          <w:rtl/>
          <w:lang w:bidi="ar-SY"/>
        </w:rPr>
        <w:t>-</w:t>
      </w:r>
      <w:r w:rsidRPr="00976D50">
        <w:rPr>
          <w:rtl/>
          <w:lang w:bidi="ar-SY"/>
        </w:rPr>
        <w:tab/>
      </w:r>
      <w:r w:rsidRPr="00976D50">
        <w:rPr>
          <w:rFonts w:hint="cs"/>
          <w:rtl/>
          <w:lang w:bidi="ar-SY"/>
        </w:rPr>
        <w:t>ما هي الأهداف وحالات الاستعمال ومتطلبات الاتصالات الراديوية والطيف والقضايا التقنية والتشغيلية، بما فيها التشغيل الآمن، ذات الصلة بالتطبيقات المستقبلية والناشئة المستعملة لأنظمة النقل الذكية بما فيها المركبات المؤتمتة الموصولة؟</w:t>
      </w:r>
    </w:p>
    <w:p w14:paraId="54E5C5AE" w14:textId="77777777" w:rsidR="00976D50" w:rsidRPr="00976D50" w:rsidRDefault="00976D50" w:rsidP="00976D50">
      <w:pPr>
        <w:keepNext/>
        <w:spacing w:before="160"/>
        <w:ind w:left="1588" w:hanging="794"/>
        <w:rPr>
          <w:i/>
          <w:iCs/>
          <w:rtl/>
        </w:rPr>
      </w:pPr>
      <w:r w:rsidRPr="00976D50">
        <w:rPr>
          <w:rFonts w:hint="cs"/>
          <w:i/>
          <w:iCs/>
          <w:rtl/>
        </w:rPr>
        <w:t>تقرر كذلك</w:t>
      </w:r>
    </w:p>
    <w:p w14:paraId="0DDD9821" w14:textId="77777777" w:rsidR="00976D50" w:rsidRPr="00976D50" w:rsidRDefault="00976D50" w:rsidP="00976D50">
      <w:pPr>
        <w:rPr>
          <w:rtl/>
          <w:lang w:bidi="ar-SY"/>
        </w:rPr>
      </w:pPr>
      <w:r w:rsidRPr="00976D50">
        <w:t>1</w:t>
      </w:r>
      <w:r w:rsidRPr="00976D50">
        <w:rPr>
          <w:rtl/>
          <w:lang w:bidi="ar-SY"/>
        </w:rPr>
        <w:tab/>
      </w:r>
      <w:r w:rsidRPr="00976D50">
        <w:rPr>
          <w:rFonts w:hint="cs"/>
          <w:rtl/>
          <w:lang w:bidi="ar-SY"/>
        </w:rPr>
        <w:t>ضرورة مراجعة وتحديث تقارير و/و توصيات قطاع الاتصالات الراديوية الحالية المبينة في فقرات "</w:t>
      </w:r>
      <w:r w:rsidRPr="00976D50">
        <w:rPr>
          <w:rFonts w:hint="cs"/>
          <w:i/>
          <w:iCs/>
          <w:rtl/>
          <w:lang w:bidi="ar-SY"/>
        </w:rPr>
        <w:t>إذ تلاحظ</w:t>
      </w:r>
      <w:r w:rsidRPr="00976D50">
        <w:rPr>
          <w:rFonts w:hint="cs"/>
          <w:rtl/>
          <w:lang w:bidi="ar-SY"/>
        </w:rPr>
        <w:t>" لتضمينها النتائج ذات الصلة للدراسات التي أجريت في إطار هذه المسألة، حسب الاقتضاء؛</w:t>
      </w:r>
    </w:p>
    <w:p w14:paraId="0921DD65" w14:textId="77777777" w:rsidR="00976D50" w:rsidRPr="00976D50" w:rsidRDefault="00976D50" w:rsidP="00976D50">
      <w:pPr>
        <w:rPr>
          <w:rtl/>
          <w:lang w:bidi="ar-EG"/>
        </w:rPr>
      </w:pPr>
      <w:r w:rsidRPr="00976D50">
        <w:rPr>
          <w:lang w:bidi="ar-SY"/>
        </w:rPr>
        <w:t>2</w:t>
      </w:r>
      <w:r w:rsidRPr="00976D50">
        <w:rPr>
          <w:rtl/>
          <w:lang w:bidi="ar-SY"/>
        </w:rPr>
        <w:tab/>
      </w:r>
      <w:r w:rsidRPr="00976D50">
        <w:rPr>
          <w:rFonts w:hint="cs"/>
          <w:rtl/>
          <w:lang w:bidi="ar-SY"/>
        </w:rPr>
        <w:t>أن النتائج الجديدة للدراسات التي أجريت في إطار هذه المسألة</w:t>
      </w:r>
      <w:r w:rsidRPr="00976D50">
        <w:rPr>
          <w:rFonts w:hint="cs"/>
          <w:rtl/>
          <w:lang w:bidi="ar-EG"/>
        </w:rPr>
        <w:t xml:space="preserve"> ينبغي إدراجها في توصية جديدة (أو أكثر) و/أو تقرير جديد (أو أكثر) لقطاع الاتصالات الراديوية، حسب الاقتضاء؛</w:t>
      </w:r>
    </w:p>
    <w:p w14:paraId="73371007" w14:textId="77777777" w:rsidR="00976D50" w:rsidRPr="00976D50" w:rsidRDefault="00976D50" w:rsidP="00976D50">
      <w:pPr>
        <w:rPr>
          <w:rtl/>
          <w:lang w:bidi="ar-EG"/>
        </w:rPr>
      </w:pPr>
      <w:r w:rsidRPr="00976D50">
        <w:rPr>
          <w:lang w:bidi="ar-SY"/>
        </w:rPr>
        <w:t>3</w:t>
      </w:r>
      <w:r w:rsidRPr="00976D50">
        <w:rPr>
          <w:rtl/>
          <w:lang w:bidi="ar-SY"/>
        </w:rPr>
        <w:tab/>
      </w:r>
      <w:r w:rsidRPr="00976D50">
        <w:rPr>
          <w:rFonts w:hint="cs"/>
          <w:rtl/>
          <w:lang w:bidi="ar-EG"/>
        </w:rPr>
        <w:t xml:space="preserve">ضرورة </w:t>
      </w:r>
      <w:r w:rsidRPr="00976D50">
        <w:rPr>
          <w:rtl/>
          <w:lang w:bidi="ar-EG"/>
        </w:rPr>
        <w:t xml:space="preserve">إنجاز الدراسات </w:t>
      </w:r>
      <w:r w:rsidRPr="00976D50">
        <w:rPr>
          <w:rFonts w:hint="cs"/>
          <w:rtl/>
          <w:lang w:bidi="ar-EG"/>
        </w:rPr>
        <w:t>المذكور أعلاه</w:t>
      </w:r>
      <w:r w:rsidRPr="00976D50">
        <w:rPr>
          <w:rtl/>
          <w:lang w:bidi="ar-EG"/>
        </w:rPr>
        <w:t xml:space="preserve"> بحلول عام</w:t>
      </w:r>
      <w:r w:rsidRPr="00976D50">
        <w:rPr>
          <w:rFonts w:hint="cs"/>
          <w:rtl/>
          <w:lang w:bidi="ar-EG"/>
        </w:rPr>
        <w:t> </w:t>
      </w:r>
      <w:r w:rsidRPr="00976D50">
        <w:rPr>
          <w:lang w:bidi="ar-EG"/>
        </w:rPr>
        <w:t>2027</w:t>
      </w:r>
      <w:r w:rsidRPr="00976D50">
        <w:rPr>
          <w:rtl/>
          <w:lang w:bidi="ar-EG"/>
        </w:rPr>
        <w:t>.</w:t>
      </w:r>
    </w:p>
    <w:p w14:paraId="3BBA37AF" w14:textId="2F6D7BE5" w:rsidR="00976D50" w:rsidRPr="00976D50" w:rsidRDefault="00976D50" w:rsidP="006A0CAA">
      <w:pPr>
        <w:spacing w:before="480"/>
        <w:rPr>
          <w:lang w:bidi="ar-EG"/>
        </w:rPr>
      </w:pPr>
      <w:r w:rsidRPr="00976D50">
        <w:rPr>
          <w:rtl/>
          <w:lang w:bidi="ar-EG"/>
        </w:rPr>
        <w:t xml:space="preserve">الفئة: </w:t>
      </w:r>
      <w:r w:rsidRPr="00976D50">
        <w:rPr>
          <w:lang w:bidi="ar-EG"/>
        </w:rPr>
        <w:t>S2</w:t>
      </w:r>
    </w:p>
    <w:sectPr w:rsidR="00976D50" w:rsidRPr="00976D50" w:rsidSect="006C3242">
      <w:headerReference w:type="default" r:id="rId8"/>
      <w:headerReference w:type="first" r:id="rId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B3930" w14:textId="77777777" w:rsidR="00365787" w:rsidRDefault="00365787" w:rsidP="006C3242">
      <w:pPr>
        <w:spacing w:before="0" w:line="240" w:lineRule="auto"/>
      </w:pPr>
      <w:r>
        <w:separator/>
      </w:r>
    </w:p>
  </w:endnote>
  <w:endnote w:type="continuationSeparator" w:id="0">
    <w:p w14:paraId="5C9D7F39" w14:textId="77777777" w:rsidR="00365787" w:rsidRDefault="00365787" w:rsidP="006C3242">
      <w:pPr>
        <w:spacing w:before="0" w:line="240" w:lineRule="auto"/>
      </w:pPr>
      <w:r>
        <w:continuationSeparator/>
      </w:r>
    </w:p>
  </w:endnote>
  <w:endnote w:type="continuationNotice" w:id="1">
    <w:p w14:paraId="39475EB1" w14:textId="77777777" w:rsidR="002319A4" w:rsidRDefault="002319A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F37D3" w14:textId="77777777" w:rsidR="00365787" w:rsidRDefault="00365787" w:rsidP="006C3242">
      <w:pPr>
        <w:spacing w:before="0" w:line="240" w:lineRule="auto"/>
      </w:pPr>
      <w:r>
        <w:separator/>
      </w:r>
    </w:p>
  </w:footnote>
  <w:footnote w:type="continuationSeparator" w:id="0">
    <w:p w14:paraId="6ADE6FFC" w14:textId="77777777" w:rsidR="00365787" w:rsidRDefault="00365787" w:rsidP="006C3242">
      <w:pPr>
        <w:spacing w:before="0" w:line="240" w:lineRule="auto"/>
      </w:pPr>
      <w:r>
        <w:continuationSeparator/>
      </w:r>
    </w:p>
  </w:footnote>
  <w:footnote w:type="continuationNotice" w:id="1">
    <w:p w14:paraId="2EE563F5" w14:textId="77777777" w:rsidR="002319A4" w:rsidRDefault="002319A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0703" w14:textId="77777777" w:rsidR="00447F32" w:rsidRPr="00447F32" w:rsidRDefault="00F16820" w:rsidP="00BE3027">
    <w:pPr>
      <w:pStyle w:val="Header"/>
      <w:spacing w:before="120" w:after="240" w:line="192" w:lineRule="auto"/>
      <w:jc w:val="center"/>
      <w:rPr>
        <w:rFonts w:cs="Calibri"/>
        <w:sz w:val="20"/>
        <w:szCs w:val="20"/>
      </w:rPr>
    </w:pPr>
    <w:r>
      <w:t xml:space="preserve">- </w:t>
    </w:r>
    <w:sdt>
      <w:sdtPr>
        <w:rPr>
          <w:rtl/>
        </w:r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sdtContent>
    </w:sdt>
    <w:r>
      <w:rPr>
        <w:rFonts w:cs="Calibri"/>
        <w:noProof/>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D5D8B" w14:textId="77777777" w:rsidR="004C39C6" w:rsidRDefault="004C39C6" w:rsidP="00FC09E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1690970">
    <w:abstractNumId w:val="9"/>
  </w:num>
  <w:num w:numId="2" w16cid:durableId="811025633">
    <w:abstractNumId w:val="7"/>
  </w:num>
  <w:num w:numId="3" w16cid:durableId="1277058861">
    <w:abstractNumId w:val="6"/>
  </w:num>
  <w:num w:numId="4" w16cid:durableId="2097970484">
    <w:abstractNumId w:val="5"/>
  </w:num>
  <w:num w:numId="5" w16cid:durableId="965625990">
    <w:abstractNumId w:val="4"/>
  </w:num>
  <w:num w:numId="6" w16cid:durableId="1089816412">
    <w:abstractNumId w:val="8"/>
  </w:num>
  <w:num w:numId="7" w16cid:durableId="394012498">
    <w:abstractNumId w:val="3"/>
  </w:num>
  <w:num w:numId="8" w16cid:durableId="746345294">
    <w:abstractNumId w:val="2"/>
  </w:num>
  <w:num w:numId="9" w16cid:durableId="1696803635">
    <w:abstractNumId w:val="1"/>
  </w:num>
  <w:num w:numId="10" w16cid:durableId="2140490306">
    <w:abstractNumId w:val="0"/>
  </w:num>
  <w:num w:numId="11" w16cid:durableId="14001302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87"/>
    <w:rsid w:val="0005305F"/>
    <w:rsid w:val="0006468A"/>
    <w:rsid w:val="00067273"/>
    <w:rsid w:val="00090574"/>
    <w:rsid w:val="000C1C0E"/>
    <w:rsid w:val="000C548A"/>
    <w:rsid w:val="000F7BBE"/>
    <w:rsid w:val="0012262C"/>
    <w:rsid w:val="00150DB9"/>
    <w:rsid w:val="001C0169"/>
    <w:rsid w:val="001D1D50"/>
    <w:rsid w:val="001D6745"/>
    <w:rsid w:val="001E446E"/>
    <w:rsid w:val="001E5B36"/>
    <w:rsid w:val="002154EE"/>
    <w:rsid w:val="002276D2"/>
    <w:rsid w:val="00230E26"/>
    <w:rsid w:val="002319A4"/>
    <w:rsid w:val="0023283D"/>
    <w:rsid w:val="0026373E"/>
    <w:rsid w:val="00271C43"/>
    <w:rsid w:val="00290728"/>
    <w:rsid w:val="002978F4"/>
    <w:rsid w:val="002B028D"/>
    <w:rsid w:val="002C0DE6"/>
    <w:rsid w:val="002D0AD7"/>
    <w:rsid w:val="002E6541"/>
    <w:rsid w:val="00334924"/>
    <w:rsid w:val="003409BC"/>
    <w:rsid w:val="00357185"/>
    <w:rsid w:val="00365787"/>
    <w:rsid w:val="003704CA"/>
    <w:rsid w:val="00383829"/>
    <w:rsid w:val="003B5733"/>
    <w:rsid w:val="003E032F"/>
    <w:rsid w:val="003F4B29"/>
    <w:rsid w:val="004111FB"/>
    <w:rsid w:val="0042686F"/>
    <w:rsid w:val="004317D8"/>
    <w:rsid w:val="00434183"/>
    <w:rsid w:val="00443869"/>
    <w:rsid w:val="00447F32"/>
    <w:rsid w:val="004563AF"/>
    <w:rsid w:val="004C39C6"/>
    <w:rsid w:val="004E11DC"/>
    <w:rsid w:val="00525DDD"/>
    <w:rsid w:val="005409AC"/>
    <w:rsid w:val="0055516A"/>
    <w:rsid w:val="0058491B"/>
    <w:rsid w:val="00592EA5"/>
    <w:rsid w:val="005A3170"/>
    <w:rsid w:val="00675298"/>
    <w:rsid w:val="00677396"/>
    <w:rsid w:val="0069200F"/>
    <w:rsid w:val="006A0CAA"/>
    <w:rsid w:val="006A65CB"/>
    <w:rsid w:val="006C3242"/>
    <w:rsid w:val="006C7CC0"/>
    <w:rsid w:val="006E5F73"/>
    <w:rsid w:val="006F63F7"/>
    <w:rsid w:val="007025C7"/>
    <w:rsid w:val="00706D7A"/>
    <w:rsid w:val="00722F0D"/>
    <w:rsid w:val="0074420E"/>
    <w:rsid w:val="00776D79"/>
    <w:rsid w:val="00783414"/>
    <w:rsid w:val="00783E26"/>
    <w:rsid w:val="007B6B33"/>
    <w:rsid w:val="007C3BC7"/>
    <w:rsid w:val="007C3BCD"/>
    <w:rsid w:val="007D4ACF"/>
    <w:rsid w:val="007E4E93"/>
    <w:rsid w:val="007F0787"/>
    <w:rsid w:val="00810B7B"/>
    <w:rsid w:val="0082358A"/>
    <w:rsid w:val="008235CD"/>
    <w:rsid w:val="008247DE"/>
    <w:rsid w:val="00840B10"/>
    <w:rsid w:val="008513CB"/>
    <w:rsid w:val="00882492"/>
    <w:rsid w:val="008867BF"/>
    <w:rsid w:val="008A4A32"/>
    <w:rsid w:val="008A4D9A"/>
    <w:rsid w:val="008A7F84"/>
    <w:rsid w:val="0091702E"/>
    <w:rsid w:val="00923B0C"/>
    <w:rsid w:val="0094021C"/>
    <w:rsid w:val="009436FE"/>
    <w:rsid w:val="00952F86"/>
    <w:rsid w:val="00976D50"/>
    <w:rsid w:val="00982B28"/>
    <w:rsid w:val="009C259A"/>
    <w:rsid w:val="009D313F"/>
    <w:rsid w:val="009E68DF"/>
    <w:rsid w:val="00A2532C"/>
    <w:rsid w:val="00A47A5A"/>
    <w:rsid w:val="00A6683B"/>
    <w:rsid w:val="00A97F94"/>
    <w:rsid w:val="00AA7EA2"/>
    <w:rsid w:val="00AE3072"/>
    <w:rsid w:val="00B03099"/>
    <w:rsid w:val="00B05BC8"/>
    <w:rsid w:val="00B1143A"/>
    <w:rsid w:val="00B64B47"/>
    <w:rsid w:val="00B65222"/>
    <w:rsid w:val="00BA0C09"/>
    <w:rsid w:val="00BB1C0A"/>
    <w:rsid w:val="00BE3027"/>
    <w:rsid w:val="00C002DE"/>
    <w:rsid w:val="00C502CD"/>
    <w:rsid w:val="00C53BF8"/>
    <w:rsid w:val="00C66157"/>
    <w:rsid w:val="00C674FE"/>
    <w:rsid w:val="00C67501"/>
    <w:rsid w:val="00C75633"/>
    <w:rsid w:val="00CC0EC4"/>
    <w:rsid w:val="00CE2EE1"/>
    <w:rsid w:val="00CE3349"/>
    <w:rsid w:val="00CE36E5"/>
    <w:rsid w:val="00CF27F5"/>
    <w:rsid w:val="00CF3FFD"/>
    <w:rsid w:val="00D02121"/>
    <w:rsid w:val="00D10CCF"/>
    <w:rsid w:val="00D37F70"/>
    <w:rsid w:val="00D77D0F"/>
    <w:rsid w:val="00DA1CF0"/>
    <w:rsid w:val="00DC1E02"/>
    <w:rsid w:val="00DC24B4"/>
    <w:rsid w:val="00DC5FB0"/>
    <w:rsid w:val="00DF16DC"/>
    <w:rsid w:val="00E45211"/>
    <w:rsid w:val="00E473C5"/>
    <w:rsid w:val="00E92863"/>
    <w:rsid w:val="00EB796D"/>
    <w:rsid w:val="00ED16BA"/>
    <w:rsid w:val="00F058DC"/>
    <w:rsid w:val="00F16820"/>
    <w:rsid w:val="00F24FC4"/>
    <w:rsid w:val="00F2676C"/>
    <w:rsid w:val="00F343D4"/>
    <w:rsid w:val="00F84366"/>
    <w:rsid w:val="00F85089"/>
    <w:rsid w:val="00F974C5"/>
    <w:rsid w:val="00FA6F46"/>
    <w:rsid w:val="00FC09E8"/>
    <w:rsid w:val="00FE5872"/>
    <w:rsid w:val="00FE7905"/>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FE08A"/>
  <w15:chartTrackingRefBased/>
  <w15:docId w15:val="{22B8ACB1-E9E1-4AD9-8C2F-B1C0E7D8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Footnote Text Char1"/>
    <w:basedOn w:val="Normal"/>
    <w:link w:val="FootnoteTextChar"/>
    <w:unhideWhenUsed/>
    <w:qFormat/>
    <w:rsid w:val="002E6541"/>
    <w:pPr>
      <w:spacing w:before="60" w:line="168" w:lineRule="auto"/>
    </w:pPr>
    <w:rPr>
      <w:sz w:val="20"/>
      <w:szCs w:val="26"/>
    </w:rPr>
  </w:style>
  <w:style w:type="character" w:styleId="FootnoteReference">
    <w:name w:val="footnote reference"/>
    <w:aliases w:val="Appel note de bas de p,Footnote Reference/... + +Headings ...,Footnote Reference/,Footnote symbol,Style 12,(NECG) Footnote Reference,Style 124,o,fr,Style 13,FR,Style 17,Style 3,Appel note de bas de p + 11 pt,Italic,Footnote"/>
    <w:basedOn w:val="DefaultParagraphFont"/>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DNV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link w:val="NoteChar"/>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16820"/>
    <w:pPr>
      <w:keepNext/>
      <w:spacing w:before="80" w:after="60" w:line="260" w:lineRule="exact"/>
      <w:jc w:val="center"/>
    </w:pPr>
    <w:rPr>
      <w:b/>
      <w:bCs/>
      <w:position w:val="2"/>
      <w:sz w:val="20"/>
      <w:szCs w:val="20"/>
    </w:rPr>
  </w:style>
  <w:style w:type="paragraph" w:customStyle="1" w:styleId="Tabletexte">
    <w:name w:val="Table texte"/>
    <w:basedOn w:val="Normal"/>
    <w:qFormat/>
    <w:rsid w:val="00F16820"/>
    <w:pPr>
      <w:spacing w:before="80" w:after="60" w:line="260" w:lineRule="exact"/>
    </w:pPr>
    <w:rPr>
      <w:position w:val="2"/>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QuestionNoBR">
    <w:name w:val="Question_No_BR"/>
    <w:basedOn w:val="Normal"/>
    <w:qFormat/>
    <w:rsid w:val="00D02121"/>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120"/>
      <w:jc w:val="center"/>
    </w:pPr>
    <w:rPr>
      <w:rFonts w:ascii="Calibri" w:hAnsi="Calibri" w:cs="Traditional Arabic"/>
      <w:sz w:val="26"/>
      <w:szCs w:val="36"/>
    </w:rPr>
  </w:style>
  <w:style w:type="paragraph" w:customStyle="1" w:styleId="AnnexNotitle">
    <w:name w:val="Annex_No &amp; title"/>
    <w:basedOn w:val="Annextitle"/>
    <w:qFormat/>
    <w:rsid w:val="00D02121"/>
  </w:style>
  <w:style w:type="character" w:styleId="UnresolvedMention">
    <w:name w:val="Unresolved Mention"/>
    <w:basedOn w:val="DefaultParagraphFont"/>
    <w:uiPriority w:val="99"/>
    <w:semiHidden/>
    <w:unhideWhenUsed/>
    <w:rsid w:val="00365787"/>
    <w:rPr>
      <w:color w:val="605E5C"/>
      <w:shd w:val="clear" w:color="auto" w:fill="E1DFDD"/>
    </w:rPr>
  </w:style>
  <w:style w:type="character" w:styleId="FollowedHyperlink">
    <w:name w:val="FollowedHyperlink"/>
    <w:basedOn w:val="DefaultParagraphFont"/>
    <w:uiPriority w:val="99"/>
    <w:semiHidden/>
    <w:unhideWhenUsed/>
    <w:rsid w:val="00365787"/>
    <w:rPr>
      <w:color w:val="954F72" w:themeColor="followedHyperlink"/>
      <w:u w:val="single"/>
    </w:rPr>
  </w:style>
  <w:style w:type="character" w:customStyle="1" w:styleId="TableheadChar">
    <w:name w:val="Table_head Char"/>
    <w:basedOn w:val="DefaultParagraphFont"/>
    <w:link w:val="Tablehead0"/>
    <w:locked/>
    <w:rsid w:val="00365787"/>
    <w:rPr>
      <w:b/>
      <w:lang w:eastAsia="en-US"/>
    </w:rPr>
  </w:style>
  <w:style w:type="paragraph" w:customStyle="1" w:styleId="Tabletext">
    <w:name w:val="Table_text"/>
    <w:basedOn w:val="Normal"/>
    <w:link w:val="TabletextChar"/>
    <w:rsid w:val="00365787"/>
    <w:pPr>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40" w:after="40" w:line="240" w:lineRule="auto"/>
      <w:jc w:val="left"/>
    </w:pPr>
    <w:rPr>
      <w:rFonts w:ascii="Calibri" w:eastAsia="Times New Roman" w:hAnsi="Calibri" w:cs="Calibri"/>
      <w:sz w:val="20"/>
      <w:lang w:eastAsia="en-US"/>
    </w:rPr>
  </w:style>
  <w:style w:type="paragraph" w:customStyle="1" w:styleId="Tablehead0">
    <w:name w:val="Table_head"/>
    <w:basedOn w:val="Normal"/>
    <w:next w:val="Tabletext"/>
    <w:link w:val="TableheadChar"/>
    <w:rsid w:val="00365787"/>
    <w:pPr>
      <w:keepNext/>
      <w:tabs>
        <w:tab w:val="clear" w:pos="794"/>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bidi w:val="0"/>
      <w:adjustRightInd w:val="0"/>
      <w:spacing w:before="80" w:after="80" w:line="240" w:lineRule="auto"/>
      <w:jc w:val="center"/>
    </w:pPr>
    <w:rPr>
      <w:rFonts w:asciiTheme="minorHAnsi" w:hAnsiTheme="minorHAnsi" w:cstheme="minorBidi"/>
      <w:b/>
      <w:lang w:eastAsia="en-US"/>
    </w:rPr>
  </w:style>
  <w:style w:type="character" w:customStyle="1" w:styleId="TabletextChar">
    <w:name w:val="Table_text Char"/>
    <w:link w:val="Tabletext"/>
    <w:locked/>
    <w:rsid w:val="00365787"/>
    <w:rPr>
      <w:rFonts w:ascii="Calibri" w:eastAsia="Times New Roman" w:hAnsi="Calibri" w:cs="Calibri"/>
      <w:sz w:val="20"/>
      <w:lang w:eastAsia="en-US"/>
    </w:rPr>
  </w:style>
  <w:style w:type="numbering" w:customStyle="1" w:styleId="NoList1">
    <w:name w:val="No List1"/>
    <w:next w:val="NoList"/>
    <w:uiPriority w:val="99"/>
    <w:semiHidden/>
    <w:unhideWhenUsed/>
    <w:rsid w:val="00976D50"/>
  </w:style>
  <w:style w:type="table" w:customStyle="1" w:styleId="TableGrid1">
    <w:name w:val="Table Grid1"/>
    <w:basedOn w:val="TableNormal"/>
    <w:next w:val="TableGrid"/>
    <w:uiPriority w:val="39"/>
    <w:rsid w:val="00976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link w:val="enumlev1Char"/>
    <w:qFormat/>
    <w:rsid w:val="00976D50"/>
    <w:pPr>
      <w:tabs>
        <w:tab w:val="left" w:pos="1191"/>
        <w:tab w:val="left" w:pos="1588"/>
        <w:tab w:val="left" w:pos="1985"/>
      </w:tabs>
      <w:overflowPunct w:val="0"/>
      <w:autoSpaceDE w:val="0"/>
      <w:autoSpaceDN w:val="0"/>
      <w:adjustRightInd w:val="0"/>
      <w:spacing w:before="80"/>
      <w:ind w:left="794" w:hanging="794"/>
      <w:textAlignment w:val="baseline"/>
    </w:pPr>
    <w:rPr>
      <w:rFonts w:ascii="Times New Roman" w:eastAsia="Times New Roman" w:hAnsi="Times New Roman" w:cs="Traditional Arabic"/>
      <w:szCs w:val="30"/>
      <w:lang w:val="en-GB" w:eastAsia="en-US"/>
    </w:rPr>
  </w:style>
  <w:style w:type="paragraph" w:customStyle="1" w:styleId="Questiontitle">
    <w:name w:val="Question_title"/>
    <w:basedOn w:val="Normal"/>
    <w:link w:val="QuestiontitleChar"/>
    <w:qFormat/>
    <w:rsid w:val="00976D50"/>
    <w:pPr>
      <w:keepNext/>
      <w:keepLines/>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b/>
      <w:bCs/>
      <w:sz w:val="28"/>
      <w:szCs w:val="28"/>
      <w:lang w:bidi="ar-EG"/>
    </w:rPr>
  </w:style>
  <w:style w:type="paragraph" w:customStyle="1" w:styleId="Questiondate">
    <w:name w:val="Question_date"/>
    <w:basedOn w:val="Date"/>
    <w:qFormat/>
    <w:rsid w:val="00976D50"/>
  </w:style>
  <w:style w:type="character" w:customStyle="1" w:styleId="CallChar">
    <w:name w:val="Call Char"/>
    <w:basedOn w:val="DefaultParagraphFont"/>
    <w:link w:val="Call"/>
    <w:locked/>
    <w:rsid w:val="00976D50"/>
    <w:rPr>
      <w:rFonts w:ascii="Dubai" w:hAnsi="Dubai" w:cs="Dubai"/>
      <w:i/>
      <w:iCs/>
    </w:rPr>
  </w:style>
  <w:style w:type="character" w:customStyle="1" w:styleId="NormalaftertitleChar">
    <w:name w:val="Normal after title Char"/>
    <w:basedOn w:val="DefaultParagraphFont"/>
    <w:link w:val="Normalaftertitle"/>
    <w:rsid w:val="00976D50"/>
    <w:rPr>
      <w:rFonts w:ascii="Dubai" w:hAnsi="Dubai" w:cs="Dubai"/>
      <w:lang w:bidi="ar-SY"/>
    </w:rPr>
  </w:style>
  <w:style w:type="character" w:customStyle="1" w:styleId="QuestiontitleChar">
    <w:name w:val="Question_title Char"/>
    <w:basedOn w:val="DefaultParagraphFont"/>
    <w:link w:val="Questiontitle"/>
    <w:rsid w:val="00976D50"/>
    <w:rPr>
      <w:rFonts w:ascii="Dubai" w:hAnsi="Dubai" w:cs="Dubai"/>
      <w:b/>
      <w:bCs/>
      <w:sz w:val="28"/>
      <w:szCs w:val="28"/>
      <w:lang w:bidi="ar-EG"/>
    </w:rPr>
  </w:style>
  <w:style w:type="paragraph" w:styleId="Revision">
    <w:name w:val="Revision"/>
    <w:hidden/>
    <w:uiPriority w:val="99"/>
    <w:semiHidden/>
    <w:rsid w:val="00976D50"/>
    <w:pPr>
      <w:spacing w:after="0" w:line="240" w:lineRule="auto"/>
    </w:pPr>
    <w:rPr>
      <w:rFonts w:ascii="Dubai" w:hAnsi="Dubai" w:cs="Dubai"/>
    </w:rPr>
  </w:style>
  <w:style w:type="paragraph" w:customStyle="1" w:styleId="QuestionNo">
    <w:name w:val="Question_No"/>
    <w:basedOn w:val="Normal"/>
    <w:next w:val="Questiontitle"/>
    <w:qFormat/>
    <w:rsid w:val="007E4E93"/>
    <w:pPr>
      <w:keepNext/>
      <w:keepLines/>
      <w:tabs>
        <w:tab w:val="clear" w:pos="794"/>
        <w:tab w:val="left" w:pos="1134"/>
      </w:tabs>
      <w:spacing w:before="360" w:after="120"/>
      <w:jc w:val="center"/>
    </w:pPr>
    <w:rPr>
      <w:rFonts w:eastAsia="Times New Roman"/>
      <w:sz w:val="26"/>
      <w:szCs w:val="26"/>
      <w:lang w:eastAsia="en-US" w:bidi="ar-EG"/>
    </w:rPr>
  </w:style>
  <w:style w:type="character" w:customStyle="1" w:styleId="NoteChar">
    <w:name w:val="Note Char"/>
    <w:basedOn w:val="DefaultParagraphFont"/>
    <w:link w:val="Note"/>
    <w:rsid w:val="00976D50"/>
    <w:rPr>
      <w:rFonts w:ascii="Dubai" w:hAnsi="Dubai" w:cs="Dubai"/>
      <w:sz w:val="20"/>
      <w:szCs w:val="20"/>
    </w:rPr>
  </w:style>
  <w:style w:type="character" w:customStyle="1" w:styleId="enumlev1Char">
    <w:name w:val="enumlev1 Char"/>
    <w:basedOn w:val="DefaultParagraphFont"/>
    <w:link w:val="enumlev10"/>
    <w:rsid w:val="00976D50"/>
    <w:rPr>
      <w:rFonts w:ascii="Times New Roman" w:eastAsia="Times New Roman" w:hAnsi="Times New Roman" w:cs="Traditional Arabic"/>
      <w:szCs w:val="30"/>
      <w:lang w:val="en-GB" w:eastAsia="en-US"/>
    </w:rPr>
  </w:style>
  <w:style w:type="paragraph" w:customStyle="1" w:styleId="NormalafterTitel">
    <w:name w:val="Normal after Titel"/>
    <w:basedOn w:val="Normal"/>
    <w:link w:val="NormalafterTitelChar"/>
    <w:rsid w:val="00976D50"/>
    <w:pPr>
      <w:tabs>
        <w:tab w:val="left" w:pos="1191"/>
        <w:tab w:val="left" w:pos="1588"/>
        <w:tab w:val="left" w:pos="1928"/>
        <w:tab w:val="left" w:pos="1985"/>
        <w:tab w:val="left" w:pos="2495"/>
      </w:tabs>
      <w:overflowPunct w:val="0"/>
      <w:autoSpaceDE w:val="0"/>
      <w:autoSpaceDN w:val="0"/>
      <w:adjustRightInd w:val="0"/>
      <w:spacing w:before="360"/>
      <w:textAlignment w:val="baseline"/>
    </w:pPr>
    <w:rPr>
      <w:rFonts w:ascii="Times New Roman" w:eastAsia="Times New Roman" w:hAnsi="Times New Roman" w:cs="Traditional Arabic"/>
      <w:szCs w:val="30"/>
      <w:lang w:val="en-GB" w:eastAsia="en-US" w:bidi="ar-EG"/>
    </w:rPr>
  </w:style>
  <w:style w:type="character" w:customStyle="1" w:styleId="NormalafterTitelChar">
    <w:name w:val="Normal after Titel Char"/>
    <w:link w:val="NormalafterTitel"/>
    <w:rsid w:val="00976D50"/>
    <w:rPr>
      <w:rFonts w:ascii="Times New Roman" w:eastAsia="Times New Roman" w:hAnsi="Times New Roman" w:cs="Traditional Arabic"/>
      <w:szCs w:val="30"/>
      <w:lang w:val="en-GB"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022A-36F3-42BF-A968-9669DBAEE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Arabic_RK</dc:creator>
  <cp:keywords/>
  <dc:description/>
  <cp:lastModifiedBy>Author</cp:lastModifiedBy>
  <cp:revision>4</cp:revision>
  <dcterms:created xsi:type="dcterms:W3CDTF">2024-01-16T14:03:00Z</dcterms:created>
  <dcterms:modified xsi:type="dcterms:W3CDTF">2024-01-19T13:45:00Z</dcterms:modified>
</cp:coreProperties>
</file>