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98616" w14:textId="77777777" w:rsidR="005A0783" w:rsidRPr="001A12BB" w:rsidRDefault="005A0783" w:rsidP="00A40A6F">
      <w:pPr>
        <w:pStyle w:val="QuestionNo"/>
        <w:rPr>
          <w:rFonts w:eastAsia="SimSun"/>
          <w:lang w:eastAsia="zh-CN"/>
        </w:rPr>
      </w:pPr>
      <w:r w:rsidRPr="001A12BB">
        <w:rPr>
          <w:rFonts w:eastAsia="SimSun"/>
          <w:lang w:eastAsia="zh-CN"/>
        </w:rPr>
        <w:t>CUESTIÓN UIT-R 256-</w:t>
      </w:r>
      <w:r>
        <w:rPr>
          <w:rFonts w:eastAsia="SimSun"/>
          <w:lang w:eastAsia="zh-CN"/>
        </w:rPr>
        <w:t>2</w:t>
      </w:r>
      <w:r w:rsidRPr="001A12BB">
        <w:rPr>
          <w:rFonts w:eastAsia="SimSun"/>
          <w:lang w:eastAsia="zh-CN"/>
        </w:rPr>
        <w:t>/5</w:t>
      </w:r>
    </w:p>
    <w:p w14:paraId="2AC9D256" w14:textId="77777777" w:rsidR="005A0783" w:rsidRPr="001A12BB" w:rsidRDefault="005A0783" w:rsidP="00A40A6F">
      <w:pPr>
        <w:pStyle w:val="Questiontitle"/>
      </w:pPr>
      <w:r w:rsidRPr="001A12BB">
        <w:t xml:space="preserve">Características técnicas y operativas del servicio móvil terrestre </w:t>
      </w:r>
      <w:bookmarkStart w:id="0" w:name="_GoBack"/>
      <w:bookmarkEnd w:id="0"/>
      <w:r w:rsidRPr="001A12BB">
        <w:br/>
        <w:t>en la gama de frecuencias 275-1</w:t>
      </w:r>
      <w:r w:rsidR="008B3F1D">
        <w:t> </w:t>
      </w:r>
      <w:r w:rsidRPr="001A12BB">
        <w:t>000 GHz</w:t>
      </w:r>
    </w:p>
    <w:p w14:paraId="1B96E6A4" w14:textId="77777777" w:rsidR="005A0783" w:rsidRPr="001A12BB" w:rsidRDefault="005A0783" w:rsidP="00A40A6F">
      <w:pPr>
        <w:pStyle w:val="Questiondate"/>
      </w:pPr>
      <w:r w:rsidRPr="001A12BB">
        <w:t>(2015-2019-202</w:t>
      </w:r>
      <w:r>
        <w:t>3</w:t>
      </w:r>
      <w:r w:rsidRPr="001A12BB">
        <w:t>)</w:t>
      </w:r>
    </w:p>
    <w:p w14:paraId="071ADA4D" w14:textId="77777777" w:rsidR="005A0783" w:rsidRPr="001A12BB" w:rsidRDefault="005A0783" w:rsidP="00A40A6F">
      <w:pPr>
        <w:pStyle w:val="Normalaftertitle"/>
        <w:rPr>
          <w:szCs w:val="20"/>
        </w:rPr>
      </w:pPr>
      <w:r w:rsidRPr="001A12BB">
        <w:t>La Asamblea de Radiocomunicaciones de la UIT</w:t>
      </w:r>
      <w:r w:rsidRPr="001A12BB">
        <w:rPr>
          <w:szCs w:val="20"/>
        </w:rPr>
        <w:t>,</w:t>
      </w:r>
    </w:p>
    <w:p w14:paraId="2C3582B5" w14:textId="77777777" w:rsidR="005A0783" w:rsidRPr="001A12BB" w:rsidRDefault="005A0783" w:rsidP="00A40A6F">
      <w:pPr>
        <w:pStyle w:val="Call"/>
      </w:pPr>
      <w:r w:rsidRPr="001A12BB">
        <w:t>considerando</w:t>
      </w:r>
    </w:p>
    <w:p w14:paraId="1BE41F37" w14:textId="77777777" w:rsidR="005A0783" w:rsidRPr="001A12BB" w:rsidRDefault="005A0783" w:rsidP="00A40A6F">
      <w:pPr>
        <w:rPr>
          <w:lang w:eastAsia="ja-JP"/>
        </w:rPr>
      </w:pPr>
      <w:r w:rsidRPr="001A12BB">
        <w:rPr>
          <w:i/>
          <w:iCs/>
        </w:rPr>
        <w:t>a)</w:t>
      </w:r>
      <w:r w:rsidRPr="001A12BB">
        <w:tab/>
        <w:t xml:space="preserve">que existe una creciente demanda de radiocomunicaciones de alta velocidad y gran capacidad </w:t>
      </w:r>
      <w:r w:rsidRPr="001A12BB">
        <w:rPr>
          <w:lang w:eastAsia="ja-JP"/>
        </w:rPr>
        <w:t>a velocidades de datos de decenas de Gbit/s hasta más de 100 Gbit/s para aplicaciones del servicio móvil terrestre</w:t>
      </w:r>
      <w:r w:rsidRPr="001A12BB">
        <w:t>;</w:t>
      </w:r>
    </w:p>
    <w:p w14:paraId="198E4312" w14:textId="77777777" w:rsidR="005A0783" w:rsidRPr="001A12BB" w:rsidRDefault="005A0783" w:rsidP="00A40A6F">
      <w:r w:rsidRPr="001A12BB">
        <w:rPr>
          <w:i/>
          <w:iCs/>
          <w:lang w:eastAsia="ja-JP"/>
        </w:rPr>
        <w:t>b</w:t>
      </w:r>
      <w:r w:rsidRPr="001A12BB">
        <w:rPr>
          <w:i/>
          <w:iCs/>
        </w:rPr>
        <w:t>)</w:t>
      </w:r>
      <w:r w:rsidRPr="001A12BB">
        <w:tab/>
        <w:t xml:space="preserve">que gracias a los últimos adelantos en las tecnologías de </w:t>
      </w:r>
      <w:r w:rsidRPr="001A12BB">
        <w:rPr>
          <w:lang w:eastAsia="ja-JP"/>
        </w:rPr>
        <w:t>terahercios, los circuitos y dispositivos integrados que funcionan por encima de 275 GHz</w:t>
      </w:r>
      <w:r w:rsidRPr="001A12BB">
        <w:t xml:space="preserve"> </w:t>
      </w:r>
      <w:r w:rsidRPr="001A12BB">
        <w:rPr>
          <w:lang w:eastAsia="ja-JP"/>
        </w:rPr>
        <w:t>pueden realizar diversas aplicaciones sofisticadas</w:t>
      </w:r>
      <w:r w:rsidRPr="001A12BB">
        <w:t>;</w:t>
      </w:r>
    </w:p>
    <w:p w14:paraId="01AFC4F6" w14:textId="77777777" w:rsidR="005A0783" w:rsidRPr="001A12BB" w:rsidRDefault="005A0783" w:rsidP="00A40A6F">
      <w:pPr>
        <w:rPr>
          <w:lang w:eastAsia="ja-JP"/>
        </w:rPr>
      </w:pPr>
      <w:r w:rsidRPr="001A12BB">
        <w:rPr>
          <w:i/>
          <w:iCs/>
          <w:lang w:eastAsia="ja-JP"/>
        </w:rPr>
        <w:t>c</w:t>
      </w:r>
      <w:r w:rsidRPr="001A12BB">
        <w:rPr>
          <w:i/>
          <w:iCs/>
        </w:rPr>
        <w:t>)</w:t>
      </w:r>
      <w:r w:rsidRPr="001A12BB">
        <w:tab/>
        <w:t>que los mencionados circuitos y dispositivos podrían utilizarse para las radiocomunicaciones de alta velocidad y gran capacidad de los sistemas del servicio móvil terrestre</w:t>
      </w:r>
      <w:r w:rsidRPr="001A12BB">
        <w:rPr>
          <w:lang w:eastAsia="ja-JP"/>
        </w:rPr>
        <w:t>;</w:t>
      </w:r>
    </w:p>
    <w:p w14:paraId="4F23C66A" w14:textId="77777777" w:rsidR="005A0783" w:rsidRPr="001A12BB" w:rsidRDefault="005A0783" w:rsidP="00A40A6F">
      <w:pPr>
        <w:rPr>
          <w:lang w:eastAsia="ja-JP"/>
        </w:rPr>
      </w:pPr>
      <w:r w:rsidRPr="001A12BB">
        <w:rPr>
          <w:i/>
          <w:lang w:eastAsia="ja-JP"/>
        </w:rPr>
        <w:t>d)</w:t>
      </w:r>
      <w:r w:rsidRPr="001A12BB">
        <w:rPr>
          <w:i/>
          <w:lang w:eastAsia="ja-JP"/>
        </w:rPr>
        <w:tab/>
      </w:r>
      <w:r w:rsidRPr="001A12BB">
        <w:rPr>
          <w:lang w:eastAsia="ja-JP"/>
        </w:rPr>
        <w:t>que organizaciones de normalización como el IEEE están preparando normas para sistemas inalámbricos a terahercios que utilizan bandas contiguas mayores que 50 GHz a frecuencias por encima de 275 GHz;</w:t>
      </w:r>
    </w:p>
    <w:p w14:paraId="2A7FC16E" w14:textId="77777777" w:rsidR="005A0783" w:rsidRPr="001A12BB" w:rsidRDefault="005A0783" w:rsidP="00A40A6F">
      <w:pPr>
        <w:rPr>
          <w:lang w:eastAsia="ja-JP"/>
        </w:rPr>
      </w:pPr>
      <w:r w:rsidRPr="001A12BB">
        <w:rPr>
          <w:i/>
          <w:lang w:eastAsia="ja-JP"/>
        </w:rPr>
        <w:t>e</w:t>
      </w:r>
      <w:r w:rsidRPr="001A12BB">
        <w:rPr>
          <w:lang w:eastAsia="ja-JP"/>
        </w:rPr>
        <w:t>)</w:t>
      </w:r>
      <w:r w:rsidRPr="001A12BB">
        <w:rPr>
          <w:lang w:eastAsia="ja-JP"/>
        </w:rPr>
        <w:tab/>
        <w:t>que se dispone de anchos de banda contiguos mayores de 50 GHz para el servicio móvil terrestre por debajo de 275 GHz;</w:t>
      </w:r>
    </w:p>
    <w:p w14:paraId="022C592E" w14:textId="77777777" w:rsidR="005A0783" w:rsidRPr="001A12BB" w:rsidRDefault="005A0783" w:rsidP="00A40A6F">
      <w:r w:rsidRPr="001A12BB">
        <w:rPr>
          <w:i/>
          <w:iCs/>
          <w:lang w:eastAsia="ja-JP"/>
        </w:rPr>
        <w:t>f</w:t>
      </w:r>
      <w:r w:rsidRPr="001A12BB">
        <w:rPr>
          <w:i/>
          <w:iCs/>
        </w:rPr>
        <w:t>)</w:t>
      </w:r>
      <w:r w:rsidRPr="001A12BB">
        <w:tab/>
        <w:t>que la utilización de frecuencias de la gama 275-1 000 GHz por los servicios pasivos no excluye la utilización de esta gama por los servicios activos;</w:t>
      </w:r>
    </w:p>
    <w:p w14:paraId="7A65E05F" w14:textId="77777777" w:rsidR="005A0783" w:rsidRPr="001A12BB" w:rsidRDefault="005A0783" w:rsidP="00A40A6F">
      <w:pPr>
        <w:rPr>
          <w:lang w:eastAsia="ja-JP"/>
        </w:rPr>
      </w:pPr>
      <w:r w:rsidRPr="001A12BB">
        <w:rPr>
          <w:i/>
          <w:iCs/>
          <w:lang w:eastAsia="ja-JP"/>
        </w:rPr>
        <w:t>g)</w:t>
      </w:r>
      <w:r w:rsidRPr="001A12BB">
        <w:rPr>
          <w:lang w:eastAsia="ja-JP"/>
        </w:rPr>
        <w:tab/>
        <w:t xml:space="preserve">que se han de especificar las características técnicas y operativas del servicio móvil terrestre para poder realizar estudios de compartición y compatibilidad con las aplicaciones de servicios pasivos indicados en el </w:t>
      </w:r>
      <w:r w:rsidRPr="001A12BB">
        <w:rPr>
          <w:i/>
          <w:iCs/>
          <w:lang w:eastAsia="ja-JP"/>
        </w:rPr>
        <w:t>considerando</w:t>
      </w:r>
      <w:r w:rsidRPr="001A12BB">
        <w:rPr>
          <w:lang w:eastAsia="ja-JP"/>
        </w:rPr>
        <w:t xml:space="preserve"> </w:t>
      </w:r>
      <w:r w:rsidRPr="001A12BB">
        <w:rPr>
          <w:i/>
          <w:lang w:eastAsia="ja-JP"/>
        </w:rPr>
        <w:t>f),</w:t>
      </w:r>
    </w:p>
    <w:p w14:paraId="315D923A" w14:textId="77777777" w:rsidR="005A0783" w:rsidRPr="001A12BB" w:rsidRDefault="005A0783" w:rsidP="00A40A6F">
      <w:pPr>
        <w:pStyle w:val="Call"/>
      </w:pPr>
      <w:r w:rsidRPr="001A12BB">
        <w:t>reconociendo</w:t>
      </w:r>
    </w:p>
    <w:p w14:paraId="6DBF9342" w14:textId="77777777" w:rsidR="005A0783" w:rsidRPr="001A12BB" w:rsidRDefault="005A0783" w:rsidP="00A40A6F">
      <w:r w:rsidRPr="001A12BB">
        <w:t xml:space="preserve">que en la Resolución </w:t>
      </w:r>
      <w:r w:rsidRPr="001A12BB">
        <w:rPr>
          <w:b/>
          <w:bCs/>
        </w:rPr>
        <w:t>731 (Rev.CMR-19)</w:t>
      </w:r>
      <w:r w:rsidRPr="001A12BB">
        <w:t xml:space="preserve"> se pide la realización de estudios para determinar las condiciones específicas que habrían de aplicarse a las aplicaciones de los servicios móvil terrestre y fijo a fin de garantizar la protección de las aplicaciones del servicio de exploración de la Tierra por satélite (pasivo) en las bandas de frecuencias 296-306 GHz, 313-318 GHz y 333-356 GHz,</w:t>
      </w:r>
    </w:p>
    <w:p w14:paraId="69814329" w14:textId="77777777" w:rsidR="005A0783" w:rsidRPr="001A12BB" w:rsidRDefault="005A0783" w:rsidP="00A40A6F">
      <w:pPr>
        <w:pStyle w:val="Call"/>
      </w:pPr>
      <w:r w:rsidRPr="001A12BB">
        <w:t xml:space="preserve">decide </w:t>
      </w:r>
      <w:r w:rsidRPr="008B3F1D">
        <w:t>que se estudie la siguiente Cuestión</w:t>
      </w:r>
    </w:p>
    <w:p w14:paraId="1EFA6339" w14:textId="77777777" w:rsidR="005A0783" w:rsidRPr="001A12BB" w:rsidRDefault="005A0783" w:rsidP="00A40A6F">
      <w:r w:rsidRPr="001A12BB">
        <w:t>¿Cuáles son las características técnicas y operativas del servicio móvil terrestre en la gama de frecuencias 275</w:t>
      </w:r>
      <w:r w:rsidRPr="001A12BB">
        <w:noBreakHyphen/>
        <w:t>1 000 GHz?</w:t>
      </w:r>
    </w:p>
    <w:p w14:paraId="06BD47B2" w14:textId="77777777" w:rsidR="005A0783" w:rsidRPr="001A12BB" w:rsidRDefault="005A0783" w:rsidP="00A40A6F">
      <w:pPr>
        <w:pStyle w:val="Call"/>
      </w:pPr>
      <w:r w:rsidRPr="001A12BB">
        <w:t>decide además</w:t>
      </w:r>
    </w:p>
    <w:p w14:paraId="26741DCE" w14:textId="77777777" w:rsidR="005A0783" w:rsidRPr="001A12BB" w:rsidRDefault="005A0783" w:rsidP="00A40A6F">
      <w:r w:rsidRPr="001A12BB">
        <w:t>1</w:t>
      </w:r>
      <w:r w:rsidRPr="001A12BB">
        <w:tab/>
        <w:t xml:space="preserve">que se lleven a cabo los estudios de compartición entre los servicios móvil terrestre y pasivos, así como entre el </w:t>
      </w:r>
      <w:r w:rsidRPr="00A40A6F">
        <w:t>servicio</w:t>
      </w:r>
      <w:r w:rsidRPr="001A12BB">
        <w:t xml:space="preserve"> móvil terrestre y otros servicios activos, teniendo en cuenta los estudios ya realizados y las características mencionadas en el </w:t>
      </w:r>
      <w:r w:rsidRPr="001A12BB">
        <w:rPr>
          <w:i/>
          <w:iCs/>
        </w:rPr>
        <w:t>decide</w:t>
      </w:r>
      <w:r w:rsidRPr="001A12BB">
        <w:t>;</w:t>
      </w:r>
    </w:p>
    <w:p w14:paraId="4FA82CC5" w14:textId="77777777" w:rsidR="005A0783" w:rsidRPr="001A12BB" w:rsidRDefault="005A0783" w:rsidP="00A40A6F">
      <w:r w:rsidRPr="001A12BB">
        <w:t>2</w:t>
      </w:r>
      <w:r w:rsidRPr="001A12BB">
        <w:tab/>
        <w:t>que los resultados de los estudios en la gama de frecuencias 275-1 000 GHz se señalen a la atención de las demás Comisiones de Estudio, en particular, la Comisión de Estudio 7;</w:t>
      </w:r>
    </w:p>
    <w:p w14:paraId="01CA5F9B" w14:textId="77777777" w:rsidR="005A0783" w:rsidRPr="001A12BB" w:rsidRDefault="005A0783" w:rsidP="00A40A6F">
      <w:r w:rsidRPr="001A12BB">
        <w:lastRenderedPageBreak/>
        <w:t>3</w:t>
      </w:r>
      <w:r w:rsidRPr="001A12BB">
        <w:tab/>
        <w:t xml:space="preserve">que los resultados de los citados estudios se incluyan en una o varias Recomendaciones, Informes o </w:t>
      </w:r>
      <w:r w:rsidRPr="008B3F1D">
        <w:t>Manuales</w:t>
      </w:r>
      <w:r w:rsidRPr="001A12BB">
        <w:t>;</w:t>
      </w:r>
    </w:p>
    <w:p w14:paraId="4BC26F36" w14:textId="77777777" w:rsidR="005A0783" w:rsidRPr="001A12BB" w:rsidRDefault="005A0783" w:rsidP="00A40A6F">
      <w:r w:rsidRPr="001A12BB">
        <w:t>4</w:t>
      </w:r>
      <w:r w:rsidRPr="001A12BB">
        <w:tab/>
        <w:t>que los estudios concluyan antes de 2027.</w:t>
      </w:r>
    </w:p>
    <w:p w14:paraId="7D314368" w14:textId="77777777" w:rsidR="006775FB" w:rsidRPr="008B3F1D" w:rsidRDefault="005A0783" w:rsidP="00A40A6F">
      <w:pPr>
        <w:pStyle w:val="Normalaftertitle"/>
        <w:rPr>
          <w:lang w:eastAsia="ja-JP"/>
        </w:rPr>
      </w:pPr>
      <w:r w:rsidRPr="001A12BB">
        <w:rPr>
          <w:lang w:eastAsia="ja-JP"/>
        </w:rPr>
        <w:t>Categoría:</w:t>
      </w:r>
      <w:r w:rsidR="008B3F1D">
        <w:rPr>
          <w:lang w:eastAsia="ja-JP"/>
        </w:rPr>
        <w:t xml:space="preserve"> </w:t>
      </w:r>
      <w:r w:rsidRPr="001A12BB">
        <w:rPr>
          <w:lang w:eastAsia="ja-JP"/>
        </w:rPr>
        <w:t xml:space="preserve"> S2</w:t>
      </w:r>
    </w:p>
    <w:sectPr w:rsidR="006775FB" w:rsidRPr="008B3F1D" w:rsidSect="008B3F1D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B5927" w14:textId="77777777" w:rsidR="005A0783" w:rsidRDefault="005A0783" w:rsidP="00A40A6F">
      <w:r>
        <w:separator/>
      </w:r>
    </w:p>
  </w:endnote>
  <w:endnote w:type="continuationSeparator" w:id="0">
    <w:p w14:paraId="5D431862" w14:textId="77777777" w:rsidR="005A0783" w:rsidRDefault="005A0783" w:rsidP="00A4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3D744" w14:textId="77777777" w:rsidR="0077084A" w:rsidRDefault="0077084A" w:rsidP="00A40A6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563C05" w14:textId="234FEFB1" w:rsidR="0077084A" w:rsidRDefault="0077084A" w:rsidP="00A40A6F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A0783">
      <w:rPr>
        <w:noProof/>
        <w:lang w:val="en-US"/>
      </w:rPr>
      <w:t>Document5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42A1">
      <w:rPr>
        <w:noProof/>
      </w:rPr>
      <w:t>17.01.24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A0783">
      <w:rPr>
        <w:noProof/>
      </w:rP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15BA3" w14:textId="77777777" w:rsidR="005A0783" w:rsidRDefault="005A0783" w:rsidP="00A40A6F">
      <w:r>
        <w:t>_______________</w:t>
      </w:r>
    </w:p>
  </w:footnote>
  <w:footnote w:type="continuationSeparator" w:id="0">
    <w:p w14:paraId="6F371630" w14:textId="77777777" w:rsidR="005A0783" w:rsidRDefault="005A0783" w:rsidP="00A4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FAB7D" w14:textId="77777777" w:rsidR="0077084A" w:rsidRDefault="0077084A" w:rsidP="00A40A6F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83"/>
    <w:rsid w:val="000142A1"/>
    <w:rsid w:val="00087AE8"/>
    <w:rsid w:val="000D1059"/>
    <w:rsid w:val="000E45E1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80126"/>
    <w:rsid w:val="002A791F"/>
    <w:rsid w:val="002C1B26"/>
    <w:rsid w:val="002E701F"/>
    <w:rsid w:val="0032680B"/>
    <w:rsid w:val="00363A65"/>
    <w:rsid w:val="00377704"/>
    <w:rsid w:val="003C2508"/>
    <w:rsid w:val="003D0AA3"/>
    <w:rsid w:val="0044541C"/>
    <w:rsid w:val="00454553"/>
    <w:rsid w:val="004B124A"/>
    <w:rsid w:val="00532097"/>
    <w:rsid w:val="0058350F"/>
    <w:rsid w:val="005A0783"/>
    <w:rsid w:val="005F2605"/>
    <w:rsid w:val="00662BA0"/>
    <w:rsid w:val="006775FB"/>
    <w:rsid w:val="00692AAE"/>
    <w:rsid w:val="006D6E67"/>
    <w:rsid w:val="00701C20"/>
    <w:rsid w:val="007354E9"/>
    <w:rsid w:val="007542C0"/>
    <w:rsid w:val="00762BBC"/>
    <w:rsid w:val="00765578"/>
    <w:rsid w:val="0077084A"/>
    <w:rsid w:val="007C2317"/>
    <w:rsid w:val="007D330A"/>
    <w:rsid w:val="00866AE6"/>
    <w:rsid w:val="008B3F1D"/>
    <w:rsid w:val="0094091F"/>
    <w:rsid w:val="009538D2"/>
    <w:rsid w:val="00973754"/>
    <w:rsid w:val="009A599E"/>
    <w:rsid w:val="009C0BED"/>
    <w:rsid w:val="009E11EC"/>
    <w:rsid w:val="009F6FD5"/>
    <w:rsid w:val="00A118DB"/>
    <w:rsid w:val="00A40A6F"/>
    <w:rsid w:val="00A4450C"/>
    <w:rsid w:val="00AA5E6C"/>
    <w:rsid w:val="00AE5677"/>
    <w:rsid w:val="00AF2F78"/>
    <w:rsid w:val="00B52D55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97A88"/>
    <w:rsid w:val="00CC01E0"/>
    <w:rsid w:val="00CE60D2"/>
    <w:rsid w:val="00D0288A"/>
    <w:rsid w:val="00D04D3F"/>
    <w:rsid w:val="00D405F7"/>
    <w:rsid w:val="00D72A5D"/>
    <w:rsid w:val="00DC629B"/>
    <w:rsid w:val="00E167B8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92044E1"/>
  <w15:docId w15:val="{5738A0A6-7298-4988-B055-E9D4C6D0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A6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ajorBidi" w:hAnsiTheme="majorBidi" w:cstheme="majorBidi"/>
      <w:sz w:val="24"/>
      <w:szCs w:val="24"/>
      <w:lang w:val="es-ES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4EEB-A9CB-4C87-9CD3-8731DA45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13</TotalTime>
  <Pages>2</Pages>
  <Words>424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- 2023</dc:subject>
  <dc:creator>LRT</dc:creator>
  <cp:keywords>WRC-23</cp:keywords>
  <cp:lastModifiedBy>LRT</cp:lastModifiedBy>
  <cp:revision>3</cp:revision>
  <cp:lastPrinted>2003-02-19T20:20:00Z</cp:lastPrinted>
  <dcterms:created xsi:type="dcterms:W3CDTF">2024-01-17T13:43:00Z</dcterms:created>
  <dcterms:modified xsi:type="dcterms:W3CDTF">2024-01-17T14:34:00Z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