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365B" w14:textId="09D321E4" w:rsidR="00045F6C" w:rsidRPr="006308CF" w:rsidRDefault="00045F6C" w:rsidP="00506C91">
      <w:pPr>
        <w:pStyle w:val="QuestionNo"/>
        <w:spacing w:before="480"/>
        <w:jc w:val="center"/>
        <w:rPr>
          <w:rFonts w:eastAsia="SimSun"/>
          <w:caps/>
          <w:szCs w:val="40"/>
          <w:rtl/>
        </w:rPr>
      </w:pPr>
      <w:r w:rsidRPr="006308CF">
        <w:rPr>
          <w:rFonts w:eastAsia="SimSun" w:hint="cs"/>
          <w:b w:val="0"/>
          <w:caps/>
          <w:szCs w:val="40"/>
          <w:rtl/>
        </w:rPr>
        <w:t xml:space="preserve">ال‍مسألة </w:t>
      </w:r>
      <w:r w:rsidRPr="006308CF">
        <w:rPr>
          <w:rFonts w:eastAsia="SimSun"/>
          <w:b w:val="0"/>
          <w:caps/>
          <w:szCs w:val="40"/>
        </w:rPr>
        <w:t>ITU-R 254/5</w:t>
      </w:r>
      <w:r w:rsidRPr="00506C91">
        <w:rPr>
          <w:rStyle w:val="FootnoteReference"/>
          <w:rFonts w:eastAsia="SimSun" w:cs="Calibri"/>
          <w:b w:val="0"/>
          <w:position w:val="10"/>
          <w:sz w:val="24"/>
          <w:szCs w:val="24"/>
          <w:rtl/>
        </w:rPr>
        <w:footnoteReference w:id="1"/>
      </w:r>
      <w:r w:rsidR="00D17E48" w:rsidRPr="00506C91">
        <w:rPr>
          <w:rStyle w:val="FootnoteReference"/>
          <w:rFonts w:eastAsia="SimSun"/>
          <w:b w:val="0"/>
          <w:caps/>
          <w:sz w:val="24"/>
          <w:szCs w:val="24"/>
        </w:rPr>
        <w:footnoteReference w:id="2"/>
      </w:r>
      <w:r w:rsidR="00506C91">
        <w:rPr>
          <w:rFonts w:eastAsia="SimSun"/>
          <w:b w:val="0"/>
          <w:caps/>
          <w:szCs w:val="40"/>
        </w:rPr>
        <w:t xml:space="preserve"> </w:t>
      </w:r>
    </w:p>
    <w:p w14:paraId="689A0CA9" w14:textId="77777777" w:rsidR="00045F6C" w:rsidRPr="006308CF" w:rsidRDefault="00045F6C" w:rsidP="00506C91">
      <w:pPr>
        <w:pStyle w:val="Annextitle"/>
        <w:rPr>
          <w:rFonts w:eastAsia="SimSun"/>
          <w:rtl/>
        </w:rPr>
      </w:pPr>
      <w:r w:rsidRPr="006308CF">
        <w:rPr>
          <w:rFonts w:eastAsia="SimSun" w:hint="cs"/>
          <w:rtl/>
        </w:rPr>
        <w:t>تشغيل نظام النفاذ العمومي في الاتصالات الراديوية قصيرة ال‍مدى</w:t>
      </w:r>
      <w:r w:rsidRPr="006308CF">
        <w:rPr>
          <w:rFonts w:eastAsia="SimSun"/>
          <w:rtl/>
        </w:rPr>
        <w:br/>
      </w:r>
      <w:r w:rsidRPr="006308CF">
        <w:rPr>
          <w:rFonts w:eastAsia="SimSun" w:hint="cs"/>
          <w:rtl/>
        </w:rPr>
        <w:t>لدعم أنظمة مساعدات السمع</w:t>
      </w:r>
    </w:p>
    <w:p w14:paraId="78E493CC" w14:textId="77777777" w:rsidR="00045F6C" w:rsidRPr="006308CF" w:rsidRDefault="00045F6C" w:rsidP="00045F6C">
      <w:pPr>
        <w:pStyle w:val="Normalaftertitle"/>
        <w:jc w:val="right"/>
        <w:rPr>
          <w:rFonts w:eastAsia="SimSun"/>
          <w:rtl/>
        </w:rPr>
      </w:pPr>
      <w:r w:rsidRPr="006308CF">
        <w:rPr>
          <w:rFonts w:eastAsia="SimSun" w:hint="cs"/>
          <w:rtl/>
          <w:lang w:bidi="ar-SA"/>
        </w:rPr>
        <w:t> </w:t>
      </w:r>
      <w:r w:rsidRPr="006308CF">
        <w:rPr>
          <w:rFonts w:eastAsia="SimSun"/>
          <w:lang w:bidi="ar-SA"/>
        </w:rPr>
        <w:t>(</w:t>
      </w:r>
      <w:r>
        <w:rPr>
          <w:rFonts w:eastAsia="SimSun"/>
          <w:lang w:bidi="ar-SA"/>
        </w:rPr>
        <w:t>2014</w:t>
      </w:r>
      <w:r w:rsidRPr="006308CF">
        <w:rPr>
          <w:rFonts w:eastAsia="SimSun"/>
          <w:lang w:bidi="ar-SA"/>
        </w:rPr>
        <w:t>)</w:t>
      </w:r>
    </w:p>
    <w:p w14:paraId="7406E23B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  <w:rtl/>
        </w:rPr>
        <w:t>إن ج</w:t>
      </w:r>
      <w:r w:rsidRPr="006308CF">
        <w:rPr>
          <w:rFonts w:eastAsia="SimSun" w:hint="cs"/>
          <w:rtl/>
        </w:rPr>
        <w:t>‍</w:t>
      </w:r>
      <w:r w:rsidRPr="006308CF">
        <w:rPr>
          <w:rFonts w:eastAsia="SimSun"/>
          <w:rtl/>
        </w:rPr>
        <w:t>معية الاتصالات الراديوية للاتحاد الدولي للاتصالات،</w:t>
      </w:r>
    </w:p>
    <w:p w14:paraId="4721EBA4" w14:textId="77777777" w:rsidR="00045F6C" w:rsidRPr="006308CF" w:rsidRDefault="00045F6C" w:rsidP="00045F6C">
      <w:pPr>
        <w:pStyle w:val="Call"/>
        <w:tabs>
          <w:tab w:val="clear" w:pos="794"/>
          <w:tab w:val="clear" w:pos="1191"/>
          <w:tab w:val="clear" w:pos="1588"/>
          <w:tab w:val="clear" w:pos="1985"/>
        </w:tabs>
        <w:rPr>
          <w:rtl/>
          <w:lang w:bidi="ar-SA"/>
        </w:rPr>
      </w:pPr>
      <w:r w:rsidRPr="006308CF">
        <w:rPr>
          <w:rtl/>
          <w:lang w:bidi="ar-SA"/>
        </w:rPr>
        <w:t>إذ تضع في اعتبارها</w:t>
      </w:r>
    </w:p>
    <w:p w14:paraId="7B59D64E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  <w:lang w:bidi="ar-SA"/>
        </w:rPr>
      </w:pPr>
      <w:r w:rsidRPr="006308CF">
        <w:rPr>
          <w:rFonts w:eastAsia="SimSun" w:hint="cs"/>
          <w:i/>
          <w:iCs/>
          <w:rtl/>
          <w:lang w:bidi="ar-SA"/>
        </w:rPr>
        <w:t xml:space="preserve"> أ )</w:t>
      </w:r>
      <w:r w:rsidRPr="006308CF">
        <w:rPr>
          <w:rFonts w:eastAsia="SimSun" w:hint="cs"/>
          <w:rtl/>
          <w:lang w:bidi="ar-SA"/>
        </w:rPr>
        <w:tab/>
        <w:t>أنه من المرغوب فيه في بعض الظروف، مثلاً في البيئات المفعمة بالضجيج أو في حالة الأشخاص الذين يعانون من ضعف السمع، تشغيل مساعدات السمع المناسبة من خلال الاتصالات الراديوية؛</w:t>
      </w:r>
    </w:p>
    <w:p w14:paraId="407F6579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  <w:lang w:bidi="ar-SA"/>
        </w:rPr>
      </w:pPr>
      <w:r w:rsidRPr="006308CF">
        <w:rPr>
          <w:rFonts w:eastAsia="SimSun" w:hint="cs"/>
          <w:i/>
          <w:iCs/>
          <w:rtl/>
          <w:lang w:bidi="ar-SA"/>
        </w:rPr>
        <w:t>ب)</w:t>
      </w:r>
      <w:r w:rsidRPr="006308CF">
        <w:rPr>
          <w:rFonts w:eastAsia="SimSun" w:hint="cs"/>
          <w:rtl/>
          <w:lang w:bidi="ar-SA"/>
        </w:rPr>
        <w:tab/>
        <w:t>أن العديد من الأشخاص يعانون من ضعف السمع؛</w:t>
      </w:r>
    </w:p>
    <w:p w14:paraId="7264A59A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  <w:lang w:bidi="ar-SA"/>
        </w:rPr>
      </w:pPr>
      <w:r w:rsidRPr="006308CF">
        <w:rPr>
          <w:rFonts w:eastAsia="SimSun" w:hint="cs"/>
          <w:i/>
          <w:iCs/>
          <w:rtl/>
          <w:lang w:bidi="ar-SA"/>
        </w:rPr>
        <w:t>ج)</w:t>
      </w:r>
      <w:r w:rsidRPr="006308CF">
        <w:rPr>
          <w:rFonts w:eastAsia="SimSun" w:hint="cs"/>
          <w:rtl/>
          <w:lang w:bidi="ar-SA"/>
        </w:rPr>
        <w:tab/>
        <w:t>أنه في مثل هذه الظروف لا تسمح مساعدات السمع المرتبطة بالصوت بتقديم الكلام بمستوى أمثل وبدون الضوضاء البيئية والانقطاعات؛</w:t>
      </w:r>
    </w:p>
    <w:p w14:paraId="1A31EC33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 w:hint="cs"/>
          <w:i/>
          <w:iCs/>
          <w:rtl/>
          <w:lang w:bidi="ar-SA"/>
        </w:rPr>
        <w:t>د )</w:t>
      </w:r>
      <w:r w:rsidRPr="006308CF">
        <w:rPr>
          <w:rFonts w:eastAsia="SimSun" w:hint="cs"/>
          <w:rtl/>
          <w:lang w:bidi="ar-SA"/>
        </w:rPr>
        <w:tab/>
        <w:t>أن البث الراديوي وسيلة عملية لنقل إشارة ذات نسبة مؤاتية للإشارة إلى الضوضاء للإرسال من نظام عمومي إلى أحد أجهزة مساعدات السمع؛</w:t>
      </w:r>
    </w:p>
    <w:p w14:paraId="083F1FB2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  <w:i/>
          <w:iCs/>
          <w:rtl/>
        </w:rPr>
        <w:t>ﻫ</w:t>
      </w:r>
      <w:r w:rsidRPr="006308CF">
        <w:rPr>
          <w:rFonts w:eastAsia="SimSun" w:hint="cs"/>
          <w:i/>
          <w:iCs/>
          <w:rtl/>
        </w:rPr>
        <w:t xml:space="preserve"> )</w:t>
      </w:r>
      <w:r w:rsidRPr="006308CF">
        <w:rPr>
          <w:rFonts w:eastAsia="SimSun" w:hint="cs"/>
          <w:rtl/>
        </w:rPr>
        <w:tab/>
        <w:t>أنه ي‍مكن تصميم نظام النفاذ العمومي هذا من أجل مساعدة الأشخاص الذين يعانون من ضعف السمع للاستماع عبر مسافات كما يجري عادة في الكلام بدون مساعدة؛</w:t>
      </w:r>
    </w:p>
    <w:p w14:paraId="78AFA7DB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 w:hint="cs"/>
          <w:i/>
          <w:iCs/>
          <w:rtl/>
        </w:rPr>
        <w:t>و )</w:t>
      </w:r>
      <w:r w:rsidRPr="006308CF">
        <w:rPr>
          <w:rFonts w:eastAsia="SimSun" w:hint="cs"/>
          <w:rtl/>
        </w:rPr>
        <w:tab/>
        <w:t xml:space="preserve">أن مدى إرسال يبلغ </w:t>
      </w:r>
      <w:r w:rsidRPr="006308CF">
        <w:rPr>
          <w:rFonts w:eastAsia="SimSun"/>
        </w:rPr>
        <w:t>20</w:t>
      </w:r>
      <w:r w:rsidRPr="006308CF">
        <w:rPr>
          <w:rFonts w:eastAsia="SimSun" w:hint="cs"/>
          <w:rtl/>
        </w:rPr>
        <w:t xml:space="preserve"> متراً تقريباً سيكون كافياً لنظام عمومي؛</w:t>
      </w:r>
    </w:p>
    <w:p w14:paraId="05C7859B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 w:hint="cs"/>
          <w:i/>
          <w:iCs/>
          <w:rtl/>
        </w:rPr>
        <w:t>ز )</w:t>
      </w:r>
      <w:r w:rsidRPr="006308CF">
        <w:rPr>
          <w:rFonts w:eastAsia="SimSun" w:hint="cs"/>
          <w:rtl/>
        </w:rPr>
        <w:tab/>
        <w:t>أن بعض البلدان تقوم بعمليات بحث وتطوير لهذه الأنظمة؛</w:t>
      </w:r>
    </w:p>
    <w:p w14:paraId="525D4753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 w:hint="cs"/>
          <w:i/>
          <w:iCs/>
          <w:rtl/>
        </w:rPr>
        <w:t>ح)</w:t>
      </w:r>
      <w:r w:rsidRPr="006308CF">
        <w:rPr>
          <w:rFonts w:eastAsia="SimSun" w:hint="cs"/>
          <w:rtl/>
        </w:rPr>
        <w:tab/>
        <w:t>أن نظام الاتصال هذا قد يكون له تطبيق أوسع؛</w:t>
      </w:r>
    </w:p>
    <w:p w14:paraId="5F8627F2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 w:hint="cs"/>
          <w:i/>
          <w:iCs/>
          <w:rtl/>
        </w:rPr>
        <w:t>ط)</w:t>
      </w:r>
      <w:r w:rsidRPr="006308CF">
        <w:rPr>
          <w:rFonts w:eastAsia="SimSun" w:hint="cs"/>
          <w:rtl/>
        </w:rPr>
        <w:tab/>
        <w:t>أن الأشخاص الذين يعانون من ضعف السمع سيستفيدون من استعمال مساعدات السمع من خلال الاتصالات الراديوية أثناء السفر؛</w:t>
      </w:r>
    </w:p>
    <w:p w14:paraId="38B7653A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 w:hint="cs"/>
          <w:i/>
          <w:iCs/>
          <w:rtl/>
        </w:rPr>
        <w:t>ي)</w:t>
      </w:r>
      <w:r w:rsidRPr="006308CF">
        <w:rPr>
          <w:rFonts w:eastAsia="SimSun" w:hint="cs"/>
          <w:rtl/>
        </w:rPr>
        <w:tab/>
        <w:t>أن من المستحسن إجراء تنسيق دولي بشأن هذه الأجهزة،</w:t>
      </w:r>
    </w:p>
    <w:p w14:paraId="6EB334A4" w14:textId="77777777" w:rsidR="00045F6C" w:rsidRPr="006308CF" w:rsidRDefault="00045F6C" w:rsidP="00045F6C">
      <w:pPr>
        <w:pStyle w:val="Call"/>
        <w:pageBreakBefore/>
        <w:tabs>
          <w:tab w:val="clear" w:pos="794"/>
          <w:tab w:val="clear" w:pos="1191"/>
          <w:tab w:val="clear" w:pos="1588"/>
          <w:tab w:val="clear" w:pos="1985"/>
        </w:tabs>
        <w:rPr>
          <w:i w:val="0"/>
          <w:iCs w:val="0"/>
          <w:rtl/>
          <w:lang w:bidi="ar-SA"/>
        </w:rPr>
      </w:pPr>
      <w:r w:rsidRPr="006308CF">
        <w:rPr>
          <w:rFonts w:hint="cs"/>
          <w:rtl/>
          <w:lang w:bidi="ar-SA"/>
        </w:rPr>
        <w:lastRenderedPageBreak/>
        <w:t>تقرر</w:t>
      </w:r>
      <w:r w:rsidRPr="004C4280">
        <w:rPr>
          <w:rFonts w:hint="cs"/>
          <w:iCs w:val="0"/>
          <w:rtl/>
          <w:lang w:bidi="ar-SA"/>
        </w:rPr>
        <w:t xml:space="preserve"> أن ت‍جري دراسة ال‍مسائل التالية</w:t>
      </w:r>
    </w:p>
    <w:p w14:paraId="6BF757DC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</w:rPr>
        <w:t>1</w:t>
      </w:r>
      <w:r w:rsidRPr="006308CF">
        <w:rPr>
          <w:rFonts w:eastAsia="SimSun" w:hint="cs"/>
          <w:rtl/>
        </w:rPr>
        <w:tab/>
        <w:t>ما هي الخصائص التقنية والتشغيلية المناسبة لنظام النفاذ العمومي في الاتصالات الراديوية قصيرة المدى لدعم أنظمة مساعدات</w:t>
      </w:r>
      <w:r w:rsidRPr="006308CF">
        <w:rPr>
          <w:rFonts w:eastAsia="SimSun" w:hint="eastAsia"/>
          <w:rtl/>
        </w:rPr>
        <w:t> </w:t>
      </w:r>
      <w:r w:rsidRPr="006308CF">
        <w:rPr>
          <w:rFonts w:eastAsia="SimSun" w:hint="cs"/>
          <w:rtl/>
        </w:rPr>
        <w:t>السمع؟</w:t>
      </w:r>
    </w:p>
    <w:p w14:paraId="0AF27C80" w14:textId="77777777" w:rsidR="00045F6C" w:rsidRPr="006308CF" w:rsidRDefault="00045F6C" w:rsidP="00045F6C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</w:rPr>
        <w:t>2</w:t>
      </w:r>
      <w:r w:rsidRPr="006308CF">
        <w:rPr>
          <w:rFonts w:eastAsia="SimSun" w:hint="cs"/>
          <w:rtl/>
        </w:rPr>
        <w:tab/>
        <w:t>ما هي:</w:t>
      </w:r>
    </w:p>
    <w:p w14:paraId="139EEB6E" w14:textId="77777777" w:rsidR="00045F6C" w:rsidRPr="006308CF" w:rsidRDefault="00045F6C" w:rsidP="00045F6C">
      <w:pPr>
        <w:pStyle w:val="enumlev1"/>
        <w:rPr>
          <w:rFonts w:eastAsia="SimSun"/>
          <w:rtl/>
        </w:rPr>
      </w:pPr>
      <w:r w:rsidRPr="006308CF">
        <w:rPr>
          <w:rFonts w:eastAsia="SimSun" w:hint="cs"/>
          <w:rtl/>
        </w:rPr>
        <w:t>-</w:t>
      </w:r>
      <w:r w:rsidRPr="006308CF">
        <w:rPr>
          <w:rFonts w:eastAsia="SimSun" w:hint="cs"/>
          <w:rtl/>
        </w:rPr>
        <w:tab/>
        <w:t>مديات التردد في الخدمة المتنقلة البرية المناسبة لنظام نفاذ عمومي في الاتصالات الراديوية قصيرة المدى؟</w:t>
      </w:r>
    </w:p>
    <w:p w14:paraId="52BAA5E3" w14:textId="77777777" w:rsidR="00045F6C" w:rsidRPr="006308CF" w:rsidRDefault="00045F6C" w:rsidP="00045F6C">
      <w:pPr>
        <w:pStyle w:val="enumlev1"/>
        <w:rPr>
          <w:rFonts w:eastAsia="SimSun"/>
          <w:rtl/>
        </w:rPr>
      </w:pPr>
      <w:r w:rsidRPr="006308CF">
        <w:rPr>
          <w:rFonts w:eastAsia="SimSun" w:hint="cs"/>
          <w:rtl/>
        </w:rPr>
        <w:t>-</w:t>
      </w:r>
      <w:r w:rsidRPr="006308CF">
        <w:rPr>
          <w:rFonts w:eastAsia="SimSun" w:hint="cs"/>
          <w:rtl/>
        </w:rPr>
        <w:tab/>
      </w:r>
      <w:r w:rsidRPr="006308CF">
        <w:rPr>
          <w:rFonts w:eastAsia="SimSun" w:hint="cs"/>
          <w:spacing w:val="6"/>
          <w:rtl/>
        </w:rPr>
        <w:t>الظروف التي قد تسمح بتشغيل متوافق لأنظمة النفاذ العمومي في الاتصالات الراديوية قصيرة المدى التي تدعم</w:t>
      </w:r>
      <w:r w:rsidRPr="006308CF">
        <w:rPr>
          <w:rFonts w:eastAsia="SimSun" w:hint="cs"/>
          <w:spacing w:val="2"/>
          <w:rtl/>
        </w:rPr>
        <w:t xml:space="preserve"> </w:t>
      </w:r>
      <w:r w:rsidRPr="006308CF">
        <w:rPr>
          <w:rFonts w:eastAsia="SimSun" w:hint="cs"/>
          <w:spacing w:val="6"/>
          <w:rtl/>
        </w:rPr>
        <w:t>أنظمة مساعدات السمع وأنظمة خدمات راديوية أخرى في نطاق الموجات المترية</w:t>
      </w:r>
      <w:r>
        <w:rPr>
          <w:rFonts w:eastAsia="SimSun" w:hint="eastAsia"/>
          <w:spacing w:val="6"/>
          <w:rtl/>
        </w:rPr>
        <w:t> </w:t>
      </w:r>
      <w:r w:rsidRPr="006308CF">
        <w:rPr>
          <w:rFonts w:eastAsia="SimSun"/>
          <w:spacing w:val="6"/>
        </w:rPr>
        <w:t>(VHF)</w:t>
      </w:r>
      <w:r w:rsidRPr="006308CF">
        <w:rPr>
          <w:rFonts w:eastAsia="SimSun" w:hint="cs"/>
          <w:spacing w:val="6"/>
          <w:rtl/>
        </w:rPr>
        <w:t xml:space="preserve"> أو نطاق الموجات</w:t>
      </w:r>
      <w:r w:rsidRPr="006308CF">
        <w:rPr>
          <w:rFonts w:eastAsia="SimSun" w:hint="cs"/>
          <w:rtl/>
        </w:rPr>
        <w:t xml:space="preserve"> الديسيمترية</w:t>
      </w:r>
      <w:r w:rsidRPr="006308CF">
        <w:rPr>
          <w:rFonts w:eastAsia="SimSun" w:hint="eastAsia"/>
          <w:rtl/>
          <w:lang w:bidi="ar-SY"/>
        </w:rPr>
        <w:t> </w:t>
      </w:r>
      <w:r w:rsidRPr="006308CF">
        <w:rPr>
          <w:rFonts w:eastAsia="SimSun"/>
        </w:rPr>
        <w:t>(UHF)</w:t>
      </w:r>
      <w:r w:rsidRPr="006308CF">
        <w:rPr>
          <w:rFonts w:eastAsia="SimSun" w:hint="cs"/>
          <w:rtl/>
        </w:rPr>
        <w:t>؟</w:t>
      </w:r>
    </w:p>
    <w:p w14:paraId="5D7AE7E1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</w:rPr>
        <w:t>3</w:t>
      </w:r>
      <w:r w:rsidRPr="006308CF">
        <w:rPr>
          <w:rFonts w:eastAsia="SimSun" w:hint="cs"/>
          <w:rtl/>
        </w:rPr>
        <w:tab/>
        <w:t>ما هي معايير تقاسم الطيف لنظام النفاذ العمومي في الاتصالات الراديوية قصيرة المدى الذي يدعم أنظمة مساعدات السمع وأنظمة تدعم خدمات راديوية أخرى؟</w:t>
      </w:r>
    </w:p>
    <w:p w14:paraId="4F1E8A97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</w:rPr>
        <w:t>4</w:t>
      </w:r>
      <w:r w:rsidRPr="006308CF">
        <w:rPr>
          <w:rFonts w:eastAsia="SimSun" w:hint="cs"/>
          <w:rtl/>
        </w:rPr>
        <w:tab/>
        <w:t>ما هي التكنولوجيات الملائمة لنظام النفاذ العمومي في الاتصالات الراديوية قصيرة المدى الذي يدعم أنظمة مساعدات</w:t>
      </w:r>
      <w:r w:rsidRPr="006308CF">
        <w:rPr>
          <w:rFonts w:eastAsia="SimSun" w:hint="eastAsia"/>
          <w:rtl/>
        </w:rPr>
        <w:t> </w:t>
      </w:r>
      <w:r w:rsidRPr="006308CF">
        <w:rPr>
          <w:rFonts w:eastAsia="SimSun" w:hint="cs"/>
          <w:rtl/>
        </w:rPr>
        <w:t>السمع؟</w:t>
      </w:r>
    </w:p>
    <w:p w14:paraId="61B79340" w14:textId="77777777" w:rsidR="00045F6C" w:rsidRPr="006308CF" w:rsidRDefault="00045F6C" w:rsidP="00045F6C">
      <w:pPr>
        <w:pStyle w:val="Call"/>
        <w:tabs>
          <w:tab w:val="clear" w:pos="794"/>
          <w:tab w:val="clear" w:pos="1191"/>
          <w:tab w:val="clear" w:pos="1588"/>
          <w:tab w:val="clear" w:pos="1985"/>
        </w:tabs>
        <w:rPr>
          <w:rtl/>
          <w:lang w:bidi="ar-SA"/>
        </w:rPr>
      </w:pPr>
      <w:r w:rsidRPr="006308CF">
        <w:rPr>
          <w:rFonts w:hint="cs"/>
          <w:rtl/>
          <w:lang w:bidi="ar-SA"/>
        </w:rPr>
        <w:t>تقرر كذلك</w:t>
      </w:r>
    </w:p>
    <w:p w14:paraId="5A98FAA1" w14:textId="77777777" w:rsidR="00045F6C" w:rsidRPr="00F77627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  <w:iCs/>
          <w:lang w:val="en-GB"/>
        </w:rPr>
        <w:t>1</w:t>
      </w:r>
      <w:r w:rsidRPr="00F77627">
        <w:rPr>
          <w:rFonts w:eastAsia="SimSun" w:hint="cs"/>
          <w:rtl/>
          <w:lang w:bidi="ar-SA"/>
        </w:rPr>
        <w:tab/>
        <w:t xml:space="preserve">أن تُدرج نتائج الدراسات المذكورة أعلاه في </w:t>
      </w:r>
      <w:r w:rsidRPr="00F77627">
        <w:rPr>
          <w:rFonts w:eastAsia="SimSun" w:hint="cs"/>
          <w:rtl/>
        </w:rPr>
        <w:t>توصية واحدة أو أكثر أو في تقرير أو كتيب واحد أو أكثر؛</w:t>
      </w:r>
    </w:p>
    <w:p w14:paraId="39D3E069" w14:textId="4B74006D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  <w:lang w:bidi="ar-SA"/>
        </w:rPr>
      </w:pPr>
      <w:r w:rsidRPr="006308CF">
        <w:rPr>
          <w:rFonts w:eastAsia="SimSun"/>
          <w:lang w:val="en-GB"/>
        </w:rPr>
        <w:t>2</w:t>
      </w:r>
      <w:r w:rsidRPr="006308CF">
        <w:rPr>
          <w:rFonts w:eastAsia="SimSun" w:hint="cs"/>
          <w:rtl/>
          <w:lang w:bidi="ar-SA"/>
        </w:rPr>
        <w:tab/>
        <w:t xml:space="preserve">أن تُستكمل الدراسات المذكورة أعلاه ب‍حلول </w:t>
      </w:r>
      <w:r w:rsidR="00D17E48">
        <w:rPr>
          <w:rFonts w:eastAsia="SimSun"/>
          <w:lang w:val="en-GB"/>
        </w:rPr>
        <w:t>20</w:t>
      </w:r>
      <w:r w:rsidR="00BD5DAB">
        <w:rPr>
          <w:rFonts w:eastAsia="SimSun"/>
          <w:lang w:val="en-GB"/>
        </w:rPr>
        <w:t>2</w:t>
      </w:r>
      <w:r w:rsidR="00506C91">
        <w:rPr>
          <w:rFonts w:eastAsia="SimSun"/>
          <w:lang w:val="en-GB"/>
        </w:rPr>
        <w:t>7</w:t>
      </w:r>
      <w:r w:rsidRPr="006308CF">
        <w:rPr>
          <w:rFonts w:eastAsia="SimSun" w:hint="cs"/>
          <w:rtl/>
          <w:lang w:bidi="ar-SA"/>
        </w:rPr>
        <w:t>.</w:t>
      </w:r>
    </w:p>
    <w:p w14:paraId="1054E188" w14:textId="77777777" w:rsidR="00045F6C" w:rsidRPr="006308CF" w:rsidRDefault="00045F6C" w:rsidP="00045F6C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rFonts w:eastAsia="SimSun"/>
          <w:rtl/>
          <w:lang w:bidi="ar-SA"/>
        </w:rPr>
      </w:pPr>
      <w:r w:rsidRPr="006308CF">
        <w:rPr>
          <w:rFonts w:eastAsia="SimSun" w:hint="cs"/>
          <w:rtl/>
          <w:lang w:bidi="ar-SA"/>
        </w:rPr>
        <w:t xml:space="preserve">الفئة: </w:t>
      </w:r>
      <w:r w:rsidRPr="006308CF">
        <w:rPr>
          <w:rFonts w:eastAsia="SimSun"/>
          <w:lang w:val="en-GB"/>
        </w:rPr>
        <w:t>S2</w:t>
      </w:r>
    </w:p>
    <w:p w14:paraId="235CD987" w14:textId="77777777" w:rsidR="001F77F6" w:rsidRDefault="001F77F6"/>
    <w:sectPr w:rsidR="001F77F6" w:rsidSect="00045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E3C4" w14:textId="77777777" w:rsidR="00045F6C" w:rsidRDefault="00045F6C" w:rsidP="00045F6C">
      <w:pPr>
        <w:spacing w:before="0" w:line="240" w:lineRule="auto"/>
      </w:pPr>
      <w:r>
        <w:separator/>
      </w:r>
    </w:p>
  </w:endnote>
  <w:endnote w:type="continuationSeparator" w:id="0">
    <w:p w14:paraId="5ED772FE" w14:textId="77777777" w:rsidR="00045F6C" w:rsidRDefault="00045F6C" w:rsidP="00045F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0D11" w14:textId="77777777" w:rsidR="00045F6C" w:rsidRDefault="00045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775E" w14:textId="77777777" w:rsidR="00045F6C" w:rsidRDefault="00045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4368" w14:textId="77777777" w:rsidR="00045F6C" w:rsidRDefault="00045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CF95" w14:textId="77777777" w:rsidR="00045F6C" w:rsidRDefault="00045F6C" w:rsidP="00045F6C">
      <w:pPr>
        <w:spacing w:before="0" w:line="240" w:lineRule="auto"/>
      </w:pPr>
      <w:r>
        <w:separator/>
      </w:r>
    </w:p>
  </w:footnote>
  <w:footnote w:type="continuationSeparator" w:id="0">
    <w:p w14:paraId="70A3D9B2" w14:textId="77777777" w:rsidR="00045F6C" w:rsidRDefault="00045F6C" w:rsidP="00045F6C">
      <w:pPr>
        <w:spacing w:before="0" w:line="240" w:lineRule="auto"/>
      </w:pPr>
      <w:r>
        <w:continuationSeparator/>
      </w:r>
    </w:p>
  </w:footnote>
  <w:footnote w:id="1">
    <w:p w14:paraId="11C4159C" w14:textId="77777777" w:rsidR="00045F6C" w:rsidRPr="00026A37" w:rsidRDefault="00045F6C" w:rsidP="00045F6C">
      <w:pPr>
        <w:pStyle w:val="FootnoteText"/>
        <w:spacing w:before="120"/>
        <w:rPr>
          <w:sz w:val="18"/>
          <w:szCs w:val="24"/>
          <w:rtl/>
        </w:rPr>
      </w:pPr>
      <w:r w:rsidRPr="00810698">
        <w:rPr>
          <w:rStyle w:val="FootnoteReference"/>
          <w:rFonts w:eastAsia="SimSun"/>
          <w:szCs w:val="18"/>
        </w:rPr>
        <w:footnoteRef/>
      </w:r>
      <w:r w:rsidRPr="00810698">
        <w:rPr>
          <w:sz w:val="18"/>
          <w:szCs w:val="24"/>
          <w:rtl/>
          <w:lang w:bidi="ar-SY"/>
        </w:rPr>
        <w:tab/>
      </w:r>
      <w:r w:rsidRPr="00810698">
        <w:rPr>
          <w:rFonts w:hint="cs"/>
          <w:sz w:val="20"/>
          <w:szCs w:val="26"/>
          <w:rtl/>
        </w:rPr>
        <w:t xml:space="preserve">ينبغي أن تُرفع هذه المسألة إلى علم فريق نشاط التنسيق المشترك </w:t>
      </w:r>
      <w:r w:rsidRPr="00810698">
        <w:rPr>
          <w:sz w:val="20"/>
          <w:szCs w:val="26"/>
        </w:rPr>
        <w:t>(JCA)</w:t>
      </w:r>
      <w:r w:rsidRPr="00810698">
        <w:rPr>
          <w:rFonts w:hint="cs"/>
          <w:sz w:val="20"/>
          <w:szCs w:val="26"/>
          <w:rtl/>
        </w:rPr>
        <w:t xml:space="preserve"> لقطاع تقييس الاتصالات ولجنتي الدراسات لقطاع تنمية الاتصالات.</w:t>
      </w:r>
    </w:p>
  </w:footnote>
  <w:footnote w:id="2">
    <w:p w14:paraId="2A7DB141" w14:textId="444D7B93" w:rsidR="00D17E48" w:rsidRDefault="00D17E48">
      <w:pPr>
        <w:pStyle w:val="FootnoteText"/>
      </w:pPr>
      <w:r w:rsidRPr="002A45B3">
        <w:rPr>
          <w:rStyle w:val="FootnoteReference"/>
          <w:szCs w:val="1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قامت لجنة الدراسات </w:t>
      </w:r>
      <w:r>
        <w:t>5</w:t>
      </w:r>
      <w:r>
        <w:rPr>
          <w:rFonts w:hint="cs"/>
          <w:rtl/>
        </w:rPr>
        <w:t xml:space="preserve"> للاتصالات الراديوية في عام </w:t>
      </w:r>
      <w:r>
        <w:t>201</w:t>
      </w:r>
      <w:r w:rsidR="00BD5DAB">
        <w:t>9</w:t>
      </w:r>
      <w:r>
        <w:rPr>
          <w:rFonts w:hint="cs"/>
          <w:rtl/>
        </w:rPr>
        <w:t xml:space="preserve">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4FE4" w14:textId="77777777" w:rsidR="00045F6C" w:rsidRDefault="00045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0490270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DB7588" w14:textId="77777777" w:rsidR="00045F6C" w:rsidRDefault="00045F6C">
        <w:pPr>
          <w:pStyle w:val="Header"/>
          <w:jc w:val="center"/>
        </w:pPr>
        <w:r>
          <w:t xml:space="preserve"> 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5B3">
          <w:rPr>
            <w:noProof/>
            <w:rtl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- </w:t>
        </w:r>
      </w:p>
    </w:sdtContent>
  </w:sdt>
  <w:p w14:paraId="0638B595" w14:textId="77777777" w:rsidR="00045F6C" w:rsidRDefault="00045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368C" w14:textId="77777777" w:rsidR="00045F6C" w:rsidRDefault="00045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F6C"/>
    <w:rsid w:val="00045F6C"/>
    <w:rsid w:val="001F77F6"/>
    <w:rsid w:val="002A45B3"/>
    <w:rsid w:val="00506C91"/>
    <w:rsid w:val="00BD5DAB"/>
    <w:rsid w:val="00D1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F92ACC"/>
  <w15:docId w15:val="{A36DD6A6-C577-4652-9B31-195F982E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alibri" w:eastAsia="Times New Roman" w:hAnsi="Calibri" w:cs="Traditional Arabic"/>
      <w:szCs w:val="30"/>
      <w:lang w:eastAsia="en-US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045F6C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045F6C"/>
    <w:pPr>
      <w:keepNext/>
      <w:keepLines/>
      <w:spacing w:before="160"/>
      <w:ind w:left="794"/>
    </w:pPr>
    <w:rPr>
      <w:rFonts w:eastAsia="SimSun"/>
      <w:i/>
      <w:iCs/>
    </w:rPr>
  </w:style>
  <w:style w:type="paragraph" w:customStyle="1" w:styleId="enumlev1">
    <w:name w:val="enumlev1"/>
    <w:basedOn w:val="Normal"/>
    <w:link w:val="enumlev1Char"/>
    <w:rsid w:val="00045F6C"/>
    <w:pPr>
      <w:spacing w:before="80"/>
      <w:ind w:left="794" w:hanging="794"/>
    </w:pPr>
  </w:style>
  <w:style w:type="paragraph" w:customStyle="1" w:styleId="Equation">
    <w:name w:val="Equation"/>
    <w:basedOn w:val="Normal"/>
    <w:rsid w:val="00045F6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045F6C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045F6C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045F6C"/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QuestionNo">
    <w:name w:val="Question_No"/>
    <w:basedOn w:val="Normal"/>
    <w:next w:val="Normal"/>
    <w:rsid w:val="00045F6C"/>
    <w:pPr>
      <w:keepNext/>
      <w:keepLines/>
      <w:spacing w:before="0"/>
    </w:pPr>
    <w:rPr>
      <w:b/>
      <w:sz w:val="28"/>
    </w:rPr>
  </w:style>
  <w:style w:type="paragraph" w:customStyle="1" w:styleId="Annextitle">
    <w:name w:val="Annex_title"/>
    <w:basedOn w:val="Normal"/>
    <w:link w:val="AnnextitleChar"/>
    <w:rsid w:val="00045F6C"/>
    <w:pPr>
      <w:keepNext/>
      <w:keepLines/>
      <w:spacing w:before="240" w:after="720"/>
      <w:jc w:val="center"/>
    </w:pPr>
    <w:rPr>
      <w:b/>
      <w:bCs/>
      <w:w w:val="110"/>
      <w:sz w:val="28"/>
      <w:szCs w:val="40"/>
    </w:rPr>
  </w:style>
  <w:style w:type="character" w:customStyle="1" w:styleId="CallChar">
    <w:name w:val="Call Char"/>
    <w:basedOn w:val="DefaultParagraphFont"/>
    <w:link w:val="Call"/>
    <w:rsid w:val="00045F6C"/>
    <w:rPr>
      <w:rFonts w:ascii="Calibri" w:eastAsia="SimSun" w:hAnsi="Calibri" w:cs="Traditional Arabic"/>
      <w:i/>
      <w:iCs/>
      <w:szCs w:val="30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locked/>
    <w:rsid w:val="00045F6C"/>
    <w:rPr>
      <w:rFonts w:ascii="Calibri" w:eastAsia="Times New Roman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enumlev1Char">
    <w:name w:val="enumlev1 Char"/>
    <w:basedOn w:val="DefaultParagraphFont"/>
    <w:link w:val="enumlev1"/>
    <w:locked/>
    <w:rsid w:val="00045F6C"/>
    <w:rPr>
      <w:rFonts w:ascii="Calibri" w:eastAsia="Times New Roman" w:hAnsi="Calibri" w:cs="Traditional Arabic"/>
      <w:szCs w:val="30"/>
      <w:lang w:eastAsia="en-US" w:bidi="ar-EG"/>
    </w:rPr>
  </w:style>
  <w:style w:type="paragraph" w:styleId="Header">
    <w:name w:val="header"/>
    <w:basedOn w:val="Normal"/>
    <w:link w:val="HeaderChar"/>
    <w:uiPriority w:val="99"/>
    <w:unhideWhenUsed/>
    <w:rsid w:val="00045F6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6C"/>
    <w:rPr>
      <w:rFonts w:ascii="Calibri" w:eastAsia="Times New Roman" w:hAnsi="Calibri" w:cs="Traditional Arabic"/>
      <w:szCs w:val="30"/>
      <w:lang w:eastAsia="en-US" w:bidi="ar-EG"/>
    </w:rPr>
  </w:style>
  <w:style w:type="paragraph" w:styleId="Footer">
    <w:name w:val="footer"/>
    <w:basedOn w:val="Normal"/>
    <w:link w:val="FooterChar"/>
    <w:uiPriority w:val="99"/>
    <w:unhideWhenUsed/>
    <w:rsid w:val="00045F6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6C"/>
    <w:rPr>
      <w:rFonts w:ascii="Calibri" w:eastAsia="Times New Roman" w:hAnsi="Calibri" w:cs="Traditional Arabic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2A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6F18-AF78-4F68-9712-217DA748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Bosson, Ana</dc:creator>
  <cp:lastModifiedBy>Author</cp:lastModifiedBy>
  <cp:revision>5</cp:revision>
  <dcterms:created xsi:type="dcterms:W3CDTF">2014-05-05T06:53:00Z</dcterms:created>
  <dcterms:modified xsi:type="dcterms:W3CDTF">2023-10-20T13:52:00Z</dcterms:modified>
</cp:coreProperties>
</file>