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AEF4" w14:textId="77777777" w:rsidR="00F4419F" w:rsidRPr="001766D2" w:rsidRDefault="00F4419F" w:rsidP="00F4419F">
      <w:pPr>
        <w:pStyle w:val="QuestionNoBR"/>
      </w:pPr>
      <w:r w:rsidRPr="001766D2">
        <w:t xml:space="preserve">cuestión uit-R </w:t>
      </w:r>
      <w:r>
        <w:t>248</w:t>
      </w:r>
      <w:r w:rsidRPr="001766D2">
        <w:t>/5</w:t>
      </w:r>
      <w:r w:rsidR="00CE3A6F">
        <w:rPr>
          <w:rStyle w:val="FootnoteReference"/>
        </w:rPr>
        <w:footnoteReference w:customMarkFollows="1" w:id="1"/>
        <w:t>*</w:t>
      </w:r>
    </w:p>
    <w:p w14:paraId="56BAA952" w14:textId="77777777" w:rsidR="00F4419F" w:rsidRPr="001766D2" w:rsidRDefault="00F4419F" w:rsidP="00F4419F">
      <w:pPr>
        <w:pStyle w:val="Questiontitle"/>
      </w:pPr>
      <w:r w:rsidRPr="001766D2">
        <w:t xml:space="preserve">Características técnicas y operativas de los sistemas del servicio fijo </w:t>
      </w:r>
      <w:r w:rsidR="006709C4">
        <w:br/>
      </w:r>
      <w:r w:rsidRPr="001766D2">
        <w:t>utilizados para</w:t>
      </w:r>
      <w:r>
        <w:t xml:space="preserve"> la reducción de los efectos de las catástrofes </w:t>
      </w:r>
      <w:r w:rsidR="006709C4">
        <w:br/>
      </w:r>
      <w:r>
        <w:t>y las operaciones de socorro</w:t>
      </w:r>
    </w:p>
    <w:p w14:paraId="51FE9118" w14:textId="77777777" w:rsidR="00F4419F" w:rsidRPr="001766D2" w:rsidRDefault="00F4419F" w:rsidP="00F4419F">
      <w:pPr>
        <w:pStyle w:val="Questiondate"/>
      </w:pPr>
      <w:r>
        <w:t>(2008)</w:t>
      </w:r>
    </w:p>
    <w:p w14:paraId="2E112B8C" w14:textId="77777777" w:rsidR="00F4419F" w:rsidRPr="001766D2" w:rsidRDefault="00F4419F" w:rsidP="00F4419F">
      <w:pPr>
        <w:pStyle w:val="Normalaftertitle"/>
      </w:pPr>
      <w:r w:rsidRPr="001766D2">
        <w:t>La Asamblea de Radiocomunicaciones de la UIT,</w:t>
      </w:r>
    </w:p>
    <w:p w14:paraId="63C06DED" w14:textId="77777777" w:rsidR="00F4419F" w:rsidRPr="0042721C" w:rsidRDefault="00F4419F" w:rsidP="00174185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1134"/>
        <w:rPr>
          <w:rFonts w:eastAsia="MS Mincho"/>
        </w:rPr>
      </w:pPr>
      <w:r w:rsidRPr="0042721C">
        <w:rPr>
          <w:rFonts w:eastAsia="MS Mincho"/>
        </w:rPr>
        <w:t>considerando</w:t>
      </w:r>
    </w:p>
    <w:p w14:paraId="684615A8" w14:textId="77777777" w:rsidR="00F4419F" w:rsidRPr="001766D2" w:rsidRDefault="00F4419F" w:rsidP="0017418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lang w:eastAsia="ja-JP"/>
        </w:rPr>
      </w:pPr>
      <w:r w:rsidRPr="006C59D3">
        <w:rPr>
          <w:bCs/>
          <w:i/>
          <w:iCs/>
          <w:lang w:eastAsia="ja-JP"/>
        </w:rPr>
        <w:t>a)</w:t>
      </w:r>
      <w:r w:rsidRPr="001766D2">
        <w:rPr>
          <w:bCs/>
          <w:lang w:eastAsia="ja-JP"/>
        </w:rPr>
        <w:tab/>
        <w:t>que, en caso de cat</w:t>
      </w:r>
      <w:r>
        <w:rPr>
          <w:bCs/>
          <w:lang w:eastAsia="ja-JP"/>
        </w:rPr>
        <w:t>á</w:t>
      </w:r>
      <w:r w:rsidRPr="001766D2">
        <w:rPr>
          <w:bCs/>
          <w:lang w:eastAsia="ja-JP"/>
        </w:rPr>
        <w:t>stro</w:t>
      </w:r>
      <w:r>
        <w:rPr>
          <w:bCs/>
          <w:lang w:eastAsia="ja-JP"/>
        </w:rPr>
        <w:t>f</w:t>
      </w:r>
      <w:r w:rsidRPr="001766D2">
        <w:rPr>
          <w:bCs/>
          <w:lang w:eastAsia="ja-JP"/>
        </w:rPr>
        <w:t xml:space="preserve">e natural y/u otro tipo de emergencias, para las operaciones de </w:t>
      </w:r>
      <w:r>
        <w:rPr>
          <w:bCs/>
          <w:lang w:eastAsia="ja-JP"/>
        </w:rPr>
        <w:t>s</w:t>
      </w:r>
      <w:r w:rsidRPr="001766D2">
        <w:rPr>
          <w:bCs/>
          <w:lang w:eastAsia="ja-JP"/>
        </w:rPr>
        <w:t>ocorro, así como para reduc</w:t>
      </w:r>
      <w:r>
        <w:rPr>
          <w:bCs/>
          <w:lang w:eastAsia="ja-JP"/>
        </w:rPr>
        <w:t>i</w:t>
      </w:r>
      <w:r w:rsidRPr="001766D2">
        <w:rPr>
          <w:bCs/>
          <w:lang w:eastAsia="ja-JP"/>
        </w:rPr>
        <w:t>r los efectos de tales catástrofes, se necesitan telecomunicaciones rápidas y fiables</w:t>
      </w:r>
      <w:r w:rsidRPr="001766D2">
        <w:t>;</w:t>
      </w:r>
    </w:p>
    <w:p w14:paraId="63B9B1D5" w14:textId="77777777" w:rsidR="00F4419F" w:rsidRPr="001766D2" w:rsidRDefault="00F4419F" w:rsidP="0017418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lang w:eastAsia="ja-JP"/>
        </w:rPr>
      </w:pPr>
      <w:r w:rsidRPr="006C59D3">
        <w:rPr>
          <w:bCs/>
          <w:i/>
          <w:iCs/>
          <w:lang w:eastAsia="ja-JP"/>
        </w:rPr>
        <w:t>b)</w:t>
      </w:r>
      <w:r w:rsidRPr="001766D2">
        <w:tab/>
        <w:t>que los sistemas del servicio fijo pueden desempeñar un importante papel en la reducci</w:t>
      </w:r>
      <w:r>
        <w:t>ón de los efectos de las catástrofes y en las operaciones de socorro</w:t>
      </w:r>
      <w:r w:rsidRPr="001766D2">
        <w:rPr>
          <w:lang w:eastAsia="ja-JP"/>
        </w:rPr>
        <w:t>,</w:t>
      </w:r>
    </w:p>
    <w:p w14:paraId="65E8367B" w14:textId="77777777" w:rsidR="00F4419F" w:rsidRPr="0042721C" w:rsidRDefault="00F4419F" w:rsidP="00174185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1134"/>
        <w:rPr>
          <w:rFonts w:eastAsia="MS Mincho"/>
        </w:rPr>
      </w:pPr>
      <w:r w:rsidRPr="0042721C">
        <w:rPr>
          <w:rFonts w:eastAsia="MS Mincho"/>
        </w:rPr>
        <w:t>reconociendo</w:t>
      </w:r>
    </w:p>
    <w:p w14:paraId="5B6665EC" w14:textId="3D26EB9E" w:rsidR="00F4419F" w:rsidRPr="00423189" w:rsidRDefault="00F4419F" w:rsidP="0017418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lang w:eastAsia="ja-JP"/>
        </w:rPr>
      </w:pPr>
      <w:r w:rsidRPr="006C59D3">
        <w:rPr>
          <w:bCs/>
          <w:i/>
          <w:iCs/>
          <w:lang w:eastAsia="ja-JP"/>
        </w:rPr>
        <w:t>a)</w:t>
      </w:r>
      <w:r w:rsidRPr="00423189">
        <w:rPr>
          <w:lang w:eastAsia="ja-JP"/>
        </w:rPr>
        <w:tab/>
        <w:t xml:space="preserve">la Resolución </w:t>
      </w:r>
      <w:r w:rsidRPr="008571D2">
        <w:rPr>
          <w:b/>
          <w:bCs/>
          <w:lang w:eastAsia="ja-JP"/>
        </w:rPr>
        <w:t>646 (</w:t>
      </w:r>
      <w:r w:rsidR="00F00281" w:rsidRPr="008571D2">
        <w:rPr>
          <w:b/>
          <w:bCs/>
          <w:lang w:eastAsia="ja-JP"/>
        </w:rPr>
        <w:t xml:space="preserve">Rev. </w:t>
      </w:r>
      <w:r w:rsidRPr="008571D2">
        <w:rPr>
          <w:b/>
          <w:bCs/>
          <w:lang w:eastAsia="ja-JP"/>
        </w:rPr>
        <w:t>CMR-</w:t>
      </w:r>
      <w:r w:rsidR="00F00281" w:rsidRPr="008571D2">
        <w:rPr>
          <w:b/>
          <w:bCs/>
          <w:lang w:eastAsia="ja-JP"/>
        </w:rPr>
        <w:t>1</w:t>
      </w:r>
      <w:r w:rsidR="008571D2" w:rsidRPr="008571D2">
        <w:rPr>
          <w:b/>
          <w:bCs/>
          <w:lang w:eastAsia="ja-JP"/>
        </w:rPr>
        <w:t>9</w:t>
      </w:r>
      <w:r w:rsidRPr="008571D2">
        <w:rPr>
          <w:b/>
          <w:bCs/>
          <w:lang w:eastAsia="ja-JP"/>
        </w:rPr>
        <w:t>)</w:t>
      </w:r>
      <w:r w:rsidRPr="00423189">
        <w:rPr>
          <w:lang w:eastAsia="ja-JP"/>
        </w:rPr>
        <w:t xml:space="preserve"> sobre protección pública y operaciones de socorro;</w:t>
      </w:r>
    </w:p>
    <w:p w14:paraId="0260F8D6" w14:textId="40F1D021" w:rsidR="00F4419F" w:rsidRPr="00423189" w:rsidRDefault="008571D2" w:rsidP="0017418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lang w:eastAsia="ja-JP"/>
        </w:rPr>
      </w:pPr>
      <w:r>
        <w:rPr>
          <w:bCs/>
          <w:i/>
          <w:iCs/>
          <w:lang w:eastAsia="ja-JP"/>
        </w:rPr>
        <w:t>b</w:t>
      </w:r>
      <w:r w:rsidR="00F4419F" w:rsidRPr="006C59D3">
        <w:rPr>
          <w:bCs/>
          <w:i/>
          <w:iCs/>
          <w:lang w:eastAsia="ja-JP"/>
        </w:rPr>
        <w:t>)</w:t>
      </w:r>
      <w:r w:rsidR="00F4419F" w:rsidRPr="00423189">
        <w:rPr>
          <w:lang w:eastAsia="ja-JP"/>
        </w:rPr>
        <w:tab/>
        <w:t xml:space="preserve">la Resolución </w:t>
      </w:r>
      <w:r w:rsidR="00F4419F" w:rsidRPr="008571D2">
        <w:rPr>
          <w:b/>
          <w:bCs/>
          <w:lang w:eastAsia="ja-JP"/>
        </w:rPr>
        <w:t>647 (</w:t>
      </w:r>
      <w:r w:rsidR="00F00281" w:rsidRPr="008571D2">
        <w:rPr>
          <w:b/>
          <w:bCs/>
          <w:lang w:eastAsia="ja-JP"/>
        </w:rPr>
        <w:t xml:space="preserve">Rev. </w:t>
      </w:r>
      <w:r w:rsidR="00F4419F" w:rsidRPr="008571D2">
        <w:rPr>
          <w:b/>
          <w:bCs/>
          <w:lang w:eastAsia="ja-JP"/>
        </w:rPr>
        <w:t>CMR-</w:t>
      </w:r>
      <w:r w:rsidR="00F00281" w:rsidRPr="008571D2">
        <w:rPr>
          <w:b/>
          <w:bCs/>
          <w:lang w:eastAsia="ja-JP"/>
        </w:rPr>
        <w:t>1</w:t>
      </w:r>
      <w:r w:rsidRPr="008571D2">
        <w:rPr>
          <w:b/>
          <w:bCs/>
          <w:lang w:eastAsia="ja-JP"/>
        </w:rPr>
        <w:t>9</w:t>
      </w:r>
      <w:r w:rsidR="00F4419F" w:rsidRPr="008571D2">
        <w:rPr>
          <w:b/>
          <w:bCs/>
          <w:lang w:eastAsia="ja-JP"/>
        </w:rPr>
        <w:t>)</w:t>
      </w:r>
      <w:r w:rsidR="00F4419F" w:rsidRPr="00423189">
        <w:rPr>
          <w:lang w:eastAsia="ja-JP"/>
        </w:rPr>
        <w:t xml:space="preserve"> sobre </w:t>
      </w:r>
      <w:r w:rsidR="00F4419F">
        <w:rPr>
          <w:lang w:eastAsia="ja-JP"/>
        </w:rPr>
        <w:t>d</w:t>
      </w:r>
      <w:r w:rsidR="00F4419F" w:rsidRPr="00423189">
        <w:t>irectrices sobre gestión del espectro para radiocomunicaciones de emergencia y operaciones de socorro en caso de catástrofe</w:t>
      </w:r>
      <w:r w:rsidR="00F4419F" w:rsidRPr="00423189">
        <w:rPr>
          <w:lang w:eastAsia="ja-JP"/>
        </w:rPr>
        <w:t>;</w:t>
      </w:r>
    </w:p>
    <w:p w14:paraId="1DFC7192" w14:textId="17517686" w:rsidR="00F4419F" w:rsidRPr="00423189" w:rsidRDefault="00582A5C" w:rsidP="0017418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rebuchet MS" w:hAnsi="Trebuchet MS"/>
          <w:color w:val="000000"/>
          <w:sz w:val="15"/>
          <w:szCs w:val="15"/>
        </w:rPr>
      </w:pPr>
      <w:r>
        <w:rPr>
          <w:bCs/>
          <w:i/>
          <w:iCs/>
          <w:lang w:eastAsia="ja-JP"/>
        </w:rPr>
        <w:t>c</w:t>
      </w:r>
      <w:r w:rsidR="00F4419F" w:rsidRPr="006C59D3">
        <w:rPr>
          <w:bCs/>
          <w:i/>
          <w:iCs/>
          <w:lang w:eastAsia="ja-JP"/>
        </w:rPr>
        <w:t>)</w:t>
      </w:r>
      <w:r w:rsidR="00F4419F" w:rsidRPr="00423189">
        <w:rPr>
          <w:lang w:eastAsia="ja-JP"/>
        </w:rPr>
        <w:tab/>
        <w:t xml:space="preserve">la Resolución UIT-R 55 sobre </w:t>
      </w:r>
      <w:r w:rsidR="00F4419F">
        <w:rPr>
          <w:lang w:eastAsia="ja-JP"/>
        </w:rPr>
        <w:t>e</w:t>
      </w:r>
      <w:r w:rsidR="00F4419F" w:rsidRPr="00423189">
        <w:t>studios del UIT-R sobre predicción, detección, mitigación de los efectos de las catást</w:t>
      </w:r>
      <w:r w:rsidR="00F4419F">
        <w:t>rofes y operaciones de socorro</w:t>
      </w:r>
      <w:r w:rsidR="00F4419F" w:rsidRPr="00423189">
        <w:rPr>
          <w:lang w:eastAsia="ja-JP"/>
        </w:rPr>
        <w:t>,</w:t>
      </w:r>
    </w:p>
    <w:p w14:paraId="789DB179" w14:textId="77777777" w:rsidR="00F4419F" w:rsidRPr="0042721C" w:rsidRDefault="00F4419F" w:rsidP="00174185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1134"/>
        <w:rPr>
          <w:rFonts w:eastAsia="MS Mincho"/>
        </w:rPr>
      </w:pPr>
      <w:r w:rsidRPr="0042721C">
        <w:rPr>
          <w:rFonts w:eastAsia="MS Mincho"/>
        </w:rPr>
        <w:t xml:space="preserve">decide </w:t>
      </w:r>
      <w:r w:rsidRPr="0042721C">
        <w:rPr>
          <w:rFonts w:eastAsia="MS Mincho"/>
          <w:i w:val="0"/>
          <w:iCs/>
        </w:rPr>
        <w:t>poner en estudio las siguientes Cuestiones</w:t>
      </w:r>
    </w:p>
    <w:p w14:paraId="54AE5B14" w14:textId="77777777" w:rsidR="00F4419F" w:rsidRPr="00423189" w:rsidRDefault="00F4419F" w:rsidP="0017418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lang w:eastAsia="ja-JP"/>
        </w:rPr>
      </w:pPr>
      <w:r w:rsidRPr="006C59D3">
        <w:rPr>
          <w:bCs/>
        </w:rPr>
        <w:t>1</w:t>
      </w:r>
      <w:r w:rsidRPr="00423189">
        <w:tab/>
        <w:t>¿Cu</w:t>
      </w:r>
      <w:r>
        <w:t>á</w:t>
      </w:r>
      <w:r w:rsidRPr="00423189">
        <w:t>les son las características técnicas y operativas preferidas para los sistemas del servicio fijo empleados para la reducción de los efectos de las catástrofes y las operaciones de socorro</w:t>
      </w:r>
      <w:r w:rsidRPr="00423189">
        <w:rPr>
          <w:lang w:eastAsia="ja-JP"/>
        </w:rPr>
        <w:t>?</w:t>
      </w:r>
    </w:p>
    <w:p w14:paraId="3FE8EC4D" w14:textId="77777777" w:rsidR="001F2F15" w:rsidRDefault="00F4419F" w:rsidP="001F2F1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lang w:eastAsia="ja-JP"/>
        </w:rPr>
      </w:pPr>
      <w:r w:rsidRPr="006C59D3">
        <w:rPr>
          <w:bCs/>
        </w:rPr>
        <w:t>2</w:t>
      </w:r>
      <w:r w:rsidRPr="00423189">
        <w:rPr>
          <w:lang w:eastAsia="ja-JP"/>
        </w:rPr>
        <w:tab/>
        <w:t>¿Cuáles son los requisitos preferidos para estos sistemas, de manera que se favorez</w:t>
      </w:r>
      <w:r>
        <w:rPr>
          <w:lang w:eastAsia="ja-JP"/>
        </w:rPr>
        <w:t>c</w:t>
      </w:r>
      <w:r w:rsidRPr="00423189">
        <w:rPr>
          <w:lang w:eastAsia="ja-JP"/>
        </w:rPr>
        <w:t>a la compatibilidad entre sistemas de este tipo utilizados por distintas entidades?</w:t>
      </w:r>
    </w:p>
    <w:p w14:paraId="65BE1E3C" w14:textId="77777777" w:rsidR="00F4419F" w:rsidRPr="001F2F15" w:rsidRDefault="00F4419F" w:rsidP="001F2F1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lang w:eastAsia="ja-JP"/>
        </w:rPr>
      </w:pPr>
      <w:r w:rsidRPr="0042721C">
        <w:rPr>
          <w:rFonts w:eastAsia="MS Mincho"/>
        </w:rPr>
        <w:t>decide también</w:t>
      </w:r>
    </w:p>
    <w:p w14:paraId="499AE2F3" w14:textId="77777777" w:rsidR="00F4419F" w:rsidRPr="00423189" w:rsidRDefault="00F4419F" w:rsidP="0017418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6C59D3">
        <w:rPr>
          <w:bCs/>
        </w:rPr>
        <w:t>1</w:t>
      </w:r>
      <w:r w:rsidRPr="00423189">
        <w:tab/>
        <w:t>que los resultados de estos estudios se incluyan en una o más Recomendaciones, Informes</w:t>
      </w:r>
      <w:r>
        <w:t xml:space="preserve"> </w:t>
      </w:r>
      <w:r w:rsidRPr="00423189">
        <w:t>o Manuales;</w:t>
      </w:r>
    </w:p>
    <w:p w14:paraId="5601677B" w14:textId="3CF6EF9E" w:rsidR="00F4419F" w:rsidRPr="00423189" w:rsidRDefault="00F4419F" w:rsidP="0017418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6C59D3">
        <w:rPr>
          <w:bCs/>
        </w:rPr>
        <w:t>2</w:t>
      </w:r>
      <w:r w:rsidRPr="00423189">
        <w:tab/>
        <w:t>que di</w:t>
      </w:r>
      <w:r w:rsidR="009E492B">
        <w:t>chos estudios se terminen en 202</w:t>
      </w:r>
      <w:r w:rsidR="00582A5C">
        <w:t>7</w:t>
      </w:r>
      <w:r w:rsidRPr="00423189">
        <w:t>.</w:t>
      </w:r>
    </w:p>
    <w:p w14:paraId="0EEBC668" w14:textId="5D2FF439" w:rsidR="00F4419F" w:rsidRPr="00582A5C" w:rsidRDefault="00F00281" w:rsidP="00582A5C">
      <w:pPr>
        <w:spacing w:before="360"/>
        <w:rPr>
          <w:rStyle w:val="Hyperlink"/>
        </w:rPr>
      </w:pPr>
      <w:r>
        <w:t xml:space="preserve">NOTA – Véase la Recomendación </w:t>
      </w:r>
      <w:r w:rsidR="00582A5C">
        <w:fldChar w:fldCharType="begin"/>
      </w:r>
      <w:r w:rsidR="00582A5C">
        <w:instrText>HYPERLINK "http://www.itu.int/rec/R-REC-F.1105/en"</w:instrText>
      </w:r>
      <w:r w:rsidR="00582A5C">
        <w:fldChar w:fldCharType="separate"/>
      </w:r>
      <w:r w:rsidRPr="00582A5C">
        <w:rPr>
          <w:rStyle w:val="Hyperlink"/>
        </w:rPr>
        <w:t xml:space="preserve">UIT-R </w:t>
      </w:r>
      <w:r w:rsidR="005355A8" w:rsidRPr="00582A5C">
        <w:rPr>
          <w:rStyle w:val="Hyperlink"/>
          <w:lang w:eastAsia="ja-JP"/>
        </w:rPr>
        <w:t>F.1105</w:t>
      </w:r>
    </w:p>
    <w:p w14:paraId="2CB8AB89" w14:textId="631F9B31" w:rsidR="00F4419F" w:rsidRDefault="00582A5C" w:rsidP="00582A5C">
      <w:pPr>
        <w:spacing w:before="360"/>
      </w:pPr>
      <w:r>
        <w:fldChar w:fldCharType="end"/>
      </w:r>
      <w:r w:rsidR="00F4419F" w:rsidRPr="0052111F">
        <w:t>Categoría: S</w:t>
      </w:r>
      <w:r w:rsidR="00CE3A6F">
        <w:t>2</w:t>
      </w:r>
    </w:p>
    <w:sectPr w:rsidR="00F4419F" w:rsidSect="001F2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 w:code="9"/>
      <w:pgMar w:top="28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39C2" w14:textId="77777777" w:rsidR="00241456" w:rsidRDefault="00241456">
      <w:r>
        <w:separator/>
      </w:r>
    </w:p>
  </w:endnote>
  <w:endnote w:type="continuationSeparator" w:id="0">
    <w:p w14:paraId="6E047563" w14:textId="77777777" w:rsidR="00241456" w:rsidRDefault="0024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A210" w14:textId="77777777" w:rsidR="009E492B" w:rsidRDefault="009E4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7E9D" w14:textId="77777777" w:rsidR="006709C4" w:rsidRPr="009E492B" w:rsidRDefault="006709C4" w:rsidP="009E49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8098" w14:textId="77777777" w:rsidR="009E492B" w:rsidRDefault="009E4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6051" w14:textId="77777777" w:rsidR="00241456" w:rsidRDefault="00241456">
      <w:r>
        <w:separator/>
      </w:r>
    </w:p>
  </w:footnote>
  <w:footnote w:type="continuationSeparator" w:id="0">
    <w:p w14:paraId="15256C7C" w14:textId="77777777" w:rsidR="00241456" w:rsidRDefault="00241456">
      <w:r>
        <w:continuationSeparator/>
      </w:r>
    </w:p>
  </w:footnote>
  <w:footnote w:id="1">
    <w:p w14:paraId="7CE29115" w14:textId="20349505" w:rsidR="00CE3A6F" w:rsidRPr="00CE3A6F" w:rsidRDefault="00CE3A6F" w:rsidP="00F00281">
      <w:pPr>
        <w:pStyle w:val="FootnoteText"/>
        <w:tabs>
          <w:tab w:val="left" w:pos="284"/>
        </w:tabs>
        <w:rPr>
          <w:sz w:val="24"/>
          <w:szCs w:val="24"/>
        </w:rPr>
      </w:pPr>
      <w:r>
        <w:rPr>
          <w:rStyle w:val="FootnoteReference"/>
        </w:rPr>
        <w:t>*</w:t>
      </w:r>
      <w:r w:rsidRPr="00CE3A6F">
        <w:rPr>
          <w:sz w:val="24"/>
          <w:szCs w:val="24"/>
        </w:rPr>
        <w:tab/>
        <w:t>En el año 20</w:t>
      </w:r>
      <w:r w:rsidR="00582A5C">
        <w:rPr>
          <w:sz w:val="24"/>
          <w:szCs w:val="24"/>
        </w:rPr>
        <w:t>23</w:t>
      </w:r>
      <w:r w:rsidRPr="00CE3A6F">
        <w:rPr>
          <w:sz w:val="24"/>
          <w:szCs w:val="24"/>
        </w:rPr>
        <w:t>, la Comisión de Estudio 5 de Radiocomunicaciones 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5360" w14:textId="77777777" w:rsidR="009E492B" w:rsidRDefault="009E4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7664" w14:textId="77777777" w:rsidR="009E492B" w:rsidRDefault="009E49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1D59" w14:textId="77777777" w:rsidR="009E492B" w:rsidRDefault="009E4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4E"/>
    <w:rsid w:val="000176FD"/>
    <w:rsid w:val="000A5071"/>
    <w:rsid w:val="000D614E"/>
    <w:rsid w:val="00174185"/>
    <w:rsid w:val="001F2F15"/>
    <w:rsid w:val="00207123"/>
    <w:rsid w:val="00241456"/>
    <w:rsid w:val="00395A24"/>
    <w:rsid w:val="0042721C"/>
    <w:rsid w:val="004901A3"/>
    <w:rsid w:val="005355A8"/>
    <w:rsid w:val="00536978"/>
    <w:rsid w:val="0057653D"/>
    <w:rsid w:val="00582A5C"/>
    <w:rsid w:val="006709C4"/>
    <w:rsid w:val="006A2F0C"/>
    <w:rsid w:val="006C236F"/>
    <w:rsid w:val="006C59D3"/>
    <w:rsid w:val="00735630"/>
    <w:rsid w:val="00775A12"/>
    <w:rsid w:val="007E33CE"/>
    <w:rsid w:val="008571D2"/>
    <w:rsid w:val="009C5BA7"/>
    <w:rsid w:val="009E492B"/>
    <w:rsid w:val="009F6474"/>
    <w:rsid w:val="00A37145"/>
    <w:rsid w:val="00A70CB6"/>
    <w:rsid w:val="00AB1F45"/>
    <w:rsid w:val="00CE3A6F"/>
    <w:rsid w:val="00D67FAE"/>
    <w:rsid w:val="00E023F8"/>
    <w:rsid w:val="00F00281"/>
    <w:rsid w:val="00F4419F"/>
    <w:rsid w:val="00F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AB00B"/>
  <w15:chartTrackingRefBased/>
  <w15:docId w15:val="{A6AC12ED-B168-4EC2-9E2B-C96A0703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1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Normalaftertitle">
    <w:name w:val="Normal_after_title"/>
    <w:basedOn w:val="Normal"/>
    <w:next w:val="Normal"/>
    <w:link w:val="NormalaftertitleChar"/>
    <w:rsid w:val="00F4419F"/>
    <w:pPr>
      <w:spacing w:before="360"/>
    </w:pPr>
  </w:style>
  <w:style w:type="paragraph" w:customStyle="1" w:styleId="QuestionNoBR">
    <w:name w:val="Question_No_BR"/>
    <w:basedOn w:val="Normal"/>
    <w:next w:val="Questiontitle"/>
    <w:link w:val="QuestionNoBRChar"/>
    <w:rsid w:val="00F4419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F4419F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F4419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uiPriority w:val="99"/>
    <w:rsid w:val="00F4419F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link w:val="Call"/>
    <w:uiPriority w:val="99"/>
    <w:rsid w:val="00F4419F"/>
    <w:rPr>
      <w:i/>
      <w:sz w:val="24"/>
      <w:lang w:val="es-ES_tradnl" w:eastAsia="en-US" w:bidi="ar-SA"/>
    </w:rPr>
  </w:style>
  <w:style w:type="character" w:customStyle="1" w:styleId="QuestionNoBRChar">
    <w:name w:val="Question_No_BR Char"/>
    <w:link w:val="QuestionNoBR"/>
    <w:rsid w:val="00F4419F"/>
    <w:rPr>
      <w:caps/>
      <w:sz w:val="28"/>
      <w:lang w:val="es-ES_tradnl" w:eastAsia="en-US" w:bidi="ar-SA"/>
    </w:rPr>
  </w:style>
  <w:style w:type="character" w:customStyle="1" w:styleId="NormalaftertitleChar">
    <w:name w:val="Normal_after_title Char"/>
    <w:link w:val="Normalaftertitle"/>
    <w:rsid w:val="00F4419F"/>
    <w:rPr>
      <w:sz w:val="24"/>
      <w:lang w:val="es-ES_tradnl" w:eastAsia="en-US" w:bidi="ar-SA"/>
    </w:rPr>
  </w:style>
  <w:style w:type="paragraph" w:styleId="FootnoteText">
    <w:name w:val="footnote text"/>
    <w:basedOn w:val="Normal"/>
    <w:link w:val="FootnoteTextChar"/>
    <w:rsid w:val="00CE3A6F"/>
    <w:rPr>
      <w:sz w:val="20"/>
    </w:rPr>
  </w:style>
  <w:style w:type="character" w:customStyle="1" w:styleId="FootnoteTextChar">
    <w:name w:val="Footnote Text Char"/>
    <w:link w:val="FootnoteText"/>
    <w:rsid w:val="00CE3A6F"/>
    <w:rPr>
      <w:rFonts w:eastAsia="Times New Roman"/>
      <w:lang w:val="es-ES_tradnl" w:eastAsia="en-US"/>
    </w:rPr>
  </w:style>
  <w:style w:type="character" w:styleId="FootnoteReference">
    <w:name w:val="footnote reference"/>
    <w:rsid w:val="00CE3A6F"/>
    <w:rPr>
      <w:vertAlign w:val="superscript"/>
    </w:rPr>
  </w:style>
  <w:style w:type="character" w:styleId="Hyperlink">
    <w:name w:val="Hyperlink"/>
    <w:basedOn w:val="DefaultParagraphFont"/>
    <w:rsid w:val="005355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5355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E009-5E18-407F-B209-EA7EC080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bossona</dc:creator>
  <cp:keywords/>
  <dc:description/>
  <cp:lastModifiedBy>Author</cp:lastModifiedBy>
  <cp:revision>9</cp:revision>
  <cp:lastPrinted>1999-11-03T08:25:00Z</cp:lastPrinted>
  <dcterms:created xsi:type="dcterms:W3CDTF">2015-08-10T11:06:00Z</dcterms:created>
  <dcterms:modified xsi:type="dcterms:W3CDTF">2023-11-03T09:22:00Z</dcterms:modified>
</cp:coreProperties>
</file>