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BCA6" w14:textId="77777777" w:rsidR="00880F4A" w:rsidRPr="00067EBB" w:rsidRDefault="00880F4A" w:rsidP="00880F4A">
      <w:pPr>
        <w:pStyle w:val="QuestionNoBR"/>
        <w:rPr>
          <w:rFonts w:eastAsia="SimSun"/>
          <w:b/>
          <w:szCs w:val="28"/>
          <w:lang w:eastAsia="zh-CN"/>
        </w:rPr>
      </w:pPr>
      <w:r w:rsidRPr="008F58E5">
        <w:rPr>
          <w:rFonts w:eastAsia="SimSun"/>
          <w:szCs w:val="28"/>
          <w:lang w:eastAsia="ja-JP"/>
        </w:rPr>
        <w:t>ITU-R</w:t>
      </w:r>
      <w:r w:rsidRPr="008F58E5">
        <w:rPr>
          <w:rFonts w:eastAsia="SimSun" w:hint="eastAsia"/>
          <w:szCs w:val="28"/>
          <w:lang w:eastAsia="zh-CN"/>
        </w:rPr>
        <w:t>第</w:t>
      </w:r>
      <w:r w:rsidRPr="00BA7939">
        <w:rPr>
          <w:rFonts w:eastAsia="SimSun"/>
          <w:caps w:val="0"/>
          <w:szCs w:val="22"/>
          <w:lang w:eastAsia="zh-CN"/>
        </w:rPr>
        <w:t>209-</w:t>
      </w:r>
      <w:r>
        <w:rPr>
          <w:rFonts w:eastAsia="SimSun"/>
          <w:caps w:val="0"/>
          <w:szCs w:val="22"/>
          <w:lang w:eastAsia="zh-CN"/>
        </w:rPr>
        <w:t>7</w:t>
      </w:r>
      <w:r w:rsidRPr="00BA7939">
        <w:rPr>
          <w:rFonts w:eastAsia="SimSun"/>
          <w:caps w:val="0"/>
          <w:szCs w:val="22"/>
          <w:lang w:eastAsia="zh-CN"/>
        </w:rPr>
        <w:t>/5</w:t>
      </w:r>
      <w:r w:rsidRPr="008F58E5">
        <w:rPr>
          <w:rFonts w:eastAsia="SimSun"/>
          <w:szCs w:val="28"/>
          <w:lang w:val="fr-FR" w:eastAsia="ja-JP"/>
        </w:rPr>
        <w:t>号课题</w:t>
      </w:r>
    </w:p>
    <w:p w14:paraId="27452CF5" w14:textId="77777777" w:rsidR="00880F4A" w:rsidRPr="00067EBB" w:rsidRDefault="00880F4A" w:rsidP="00880F4A">
      <w:pPr>
        <w:pStyle w:val="Questiontitle"/>
        <w:rPr>
          <w:lang w:eastAsia="zh-CN"/>
        </w:rPr>
      </w:pPr>
      <w:r w:rsidRPr="00067EBB">
        <w:rPr>
          <w:rFonts w:hint="eastAsia"/>
          <w:lang w:eastAsia="zh-CN"/>
        </w:rPr>
        <w:t>利用移动、业余和卫星业余业务支持赈灾无线电通信</w:t>
      </w:r>
    </w:p>
    <w:p w14:paraId="23DA8820" w14:textId="77777777" w:rsidR="00880F4A" w:rsidRPr="00067EBB" w:rsidRDefault="00880F4A" w:rsidP="00880F4A">
      <w:pPr>
        <w:pStyle w:val="Questiondate"/>
        <w:rPr>
          <w:lang w:eastAsia="zh-CN"/>
        </w:rPr>
      </w:pPr>
      <w:r w:rsidRPr="00067EBB">
        <w:rPr>
          <w:rFonts w:hint="eastAsia"/>
          <w:lang w:eastAsia="zh-CN"/>
        </w:rPr>
        <w:t>（</w:t>
      </w:r>
      <w:r w:rsidRPr="00067EBB">
        <w:rPr>
          <w:lang w:eastAsia="zh-CN"/>
        </w:rPr>
        <w:t>1995-1998-2006-2007-2012-2015-2019</w:t>
      </w:r>
      <w:r w:rsidRPr="007B119A">
        <w:rPr>
          <w:lang w:eastAsia="zh-CN"/>
        </w:rPr>
        <w:t>-2023</w:t>
      </w:r>
      <w:r w:rsidRPr="00067EBB">
        <w:rPr>
          <w:rFonts w:hint="eastAsia"/>
          <w:lang w:eastAsia="zh-CN"/>
        </w:rPr>
        <w:t>年）</w:t>
      </w:r>
    </w:p>
    <w:p w14:paraId="11A4F44B" w14:textId="77777777" w:rsidR="00880F4A" w:rsidRPr="00067EBB" w:rsidRDefault="00880F4A" w:rsidP="00880F4A">
      <w:pPr>
        <w:pStyle w:val="Normalaftertitle"/>
        <w:rPr>
          <w:lang w:eastAsia="zh-CN"/>
        </w:rPr>
      </w:pPr>
      <w:r w:rsidRPr="00067EBB">
        <w:rPr>
          <w:rFonts w:hint="eastAsia"/>
          <w:lang w:eastAsia="zh-CN"/>
        </w:rPr>
        <w:t>国际电联无线电通信全会，</w:t>
      </w:r>
    </w:p>
    <w:p w14:paraId="003C8B5C" w14:textId="77777777" w:rsidR="00880F4A" w:rsidRPr="00067EBB" w:rsidRDefault="00880F4A" w:rsidP="00880F4A">
      <w:pPr>
        <w:keepNext/>
        <w:keepLines/>
        <w:overflowPunct/>
        <w:autoSpaceDE/>
        <w:autoSpaceDN/>
        <w:adjustRightInd/>
        <w:ind w:left="794"/>
        <w:textAlignment w:val="auto"/>
        <w:rPr>
          <w:rFonts w:ascii="STKaiti" w:eastAsia="STKaiti" w:hAnsi="STKaiti"/>
          <w:iCs/>
          <w:lang w:eastAsia="zh-CN"/>
        </w:rPr>
      </w:pPr>
      <w:r w:rsidRPr="00067EBB">
        <w:rPr>
          <w:rFonts w:ascii="STKaiti" w:eastAsia="STKaiti" w:hAnsi="STKaiti" w:hint="eastAsia"/>
          <w:iCs/>
          <w:lang w:eastAsia="zh-CN"/>
        </w:rPr>
        <w:t>考虑到</w:t>
      </w:r>
    </w:p>
    <w:p w14:paraId="2DBAFF0C" w14:textId="77777777" w:rsidR="00880F4A" w:rsidRPr="00067EBB" w:rsidRDefault="00880F4A" w:rsidP="00880F4A">
      <w:pPr>
        <w:rPr>
          <w:lang w:eastAsia="zh-CN"/>
        </w:rPr>
      </w:pPr>
      <w:r w:rsidRPr="00067EBB">
        <w:rPr>
          <w:i/>
          <w:iCs/>
          <w:lang w:eastAsia="zh-CN"/>
        </w:rPr>
        <w:t>a)</w:t>
      </w:r>
      <w:r w:rsidRPr="00067EBB">
        <w:rPr>
          <w:lang w:eastAsia="zh-CN"/>
        </w:rPr>
        <w:tab/>
      </w:r>
      <w:r w:rsidRPr="008F58E5">
        <w:rPr>
          <w:rFonts w:hint="eastAsia"/>
          <w:lang w:eastAsia="zh-CN"/>
        </w:rPr>
        <w:t>全权代表大会</w:t>
      </w:r>
      <w:r w:rsidRPr="00067EBB">
        <w:rPr>
          <w:lang w:eastAsia="zh-CN"/>
        </w:rPr>
        <w:t>第</w:t>
      </w:r>
      <w:r w:rsidRPr="00067EBB">
        <w:rPr>
          <w:lang w:eastAsia="zh-CN"/>
        </w:rPr>
        <w:t>136</w:t>
      </w:r>
      <w:r w:rsidRPr="00067EBB">
        <w:rPr>
          <w:lang w:eastAsia="zh-CN"/>
        </w:rPr>
        <w:t>号决议（</w:t>
      </w:r>
      <w:r w:rsidRPr="00067EBB">
        <w:rPr>
          <w:lang w:eastAsia="zh-CN"/>
        </w:rPr>
        <w:t>2022</w:t>
      </w:r>
      <w:r w:rsidRPr="00067EBB">
        <w:rPr>
          <w:lang w:eastAsia="zh-CN"/>
        </w:rPr>
        <w:t>年，布加勒斯特，修订版）</w:t>
      </w:r>
      <w:r w:rsidRPr="00067EBB">
        <w:rPr>
          <w:rFonts w:hint="eastAsia"/>
          <w:lang w:eastAsia="zh-CN"/>
        </w:rPr>
        <w:t xml:space="preserve"> </w:t>
      </w:r>
      <w:r w:rsidRPr="00067EBB">
        <w:rPr>
          <w:lang w:eastAsia="zh-CN"/>
        </w:rPr>
        <w:t xml:space="preserve">– </w:t>
      </w:r>
      <w:r w:rsidRPr="00067EBB">
        <w:rPr>
          <w:szCs w:val="24"/>
          <w:lang w:eastAsia="zh-CN"/>
        </w:rPr>
        <w:t>将电信</w:t>
      </w:r>
      <w:r w:rsidRPr="00067EBB">
        <w:rPr>
          <w:szCs w:val="24"/>
          <w:lang w:eastAsia="zh-CN"/>
        </w:rPr>
        <w:t>/</w:t>
      </w:r>
      <w:r w:rsidRPr="00067EBB">
        <w:rPr>
          <w:szCs w:val="24"/>
          <w:lang w:eastAsia="zh-CN"/>
        </w:rPr>
        <w:t>信息通信技术用于人道主义援助以及监测和管理紧急和灾害情况</w:t>
      </w:r>
      <w:r>
        <w:rPr>
          <w:rFonts w:hint="eastAsia"/>
          <w:szCs w:val="24"/>
          <w:lang w:eastAsia="zh-CN"/>
        </w:rPr>
        <w:t>（</w:t>
      </w:r>
      <w:r w:rsidRPr="00067EBB">
        <w:rPr>
          <w:szCs w:val="24"/>
          <w:lang w:eastAsia="zh-CN"/>
        </w:rPr>
        <w:t>包括与卫生相关的紧急情况</w:t>
      </w:r>
      <w:r>
        <w:rPr>
          <w:rFonts w:hint="eastAsia"/>
          <w:szCs w:val="24"/>
          <w:lang w:eastAsia="zh-CN"/>
        </w:rPr>
        <w:t>）</w:t>
      </w:r>
      <w:r w:rsidRPr="00067EBB">
        <w:rPr>
          <w:szCs w:val="24"/>
          <w:lang w:eastAsia="zh-CN"/>
        </w:rPr>
        <w:t>的早期预警、预防、减灾和赈灾工作</w:t>
      </w:r>
      <w:r w:rsidRPr="00067EBB">
        <w:rPr>
          <w:lang w:eastAsia="zh-CN"/>
        </w:rPr>
        <w:t>；</w:t>
      </w:r>
    </w:p>
    <w:p w14:paraId="79D732CB" w14:textId="77777777" w:rsidR="00880F4A" w:rsidRPr="00067EBB" w:rsidRDefault="00880F4A" w:rsidP="00880F4A">
      <w:pPr>
        <w:rPr>
          <w:lang w:eastAsia="zh-CN"/>
        </w:rPr>
      </w:pPr>
      <w:r w:rsidRPr="00067EBB">
        <w:rPr>
          <w:i/>
          <w:iCs/>
          <w:lang w:eastAsia="zh-CN"/>
        </w:rPr>
        <w:t>b)</w:t>
      </w:r>
      <w:r w:rsidRPr="00067EBB">
        <w:rPr>
          <w:lang w:eastAsia="zh-CN"/>
        </w:rPr>
        <w:tab/>
      </w:r>
      <w:r w:rsidRPr="00067EBB">
        <w:rPr>
          <w:rFonts w:hint="eastAsia"/>
          <w:lang w:eastAsia="zh-CN"/>
        </w:rPr>
        <w:t>世界电信发展大会</w:t>
      </w:r>
      <w:r w:rsidRPr="00067EBB">
        <w:rPr>
          <w:lang w:eastAsia="zh-CN"/>
        </w:rPr>
        <w:t>第</w:t>
      </w:r>
      <w:r w:rsidRPr="00067EBB">
        <w:rPr>
          <w:lang w:eastAsia="zh-CN"/>
        </w:rPr>
        <w:t>43</w:t>
      </w:r>
      <w:r w:rsidRPr="00067EBB">
        <w:rPr>
          <w:lang w:eastAsia="zh-CN"/>
        </w:rPr>
        <w:t>号决议（</w:t>
      </w:r>
      <w:r w:rsidRPr="00067EBB">
        <w:rPr>
          <w:lang w:eastAsia="zh-CN"/>
        </w:rPr>
        <w:t>2022</w:t>
      </w:r>
      <w:r w:rsidRPr="00067EBB">
        <w:rPr>
          <w:lang w:eastAsia="zh-CN"/>
        </w:rPr>
        <w:t>年，基加利，修订版）责成电信发展局（</w:t>
      </w:r>
      <w:r w:rsidRPr="00067EBB">
        <w:rPr>
          <w:lang w:eastAsia="zh-CN"/>
        </w:rPr>
        <w:t>BDT</w:t>
      </w:r>
      <w:r w:rsidRPr="00067EBB">
        <w:rPr>
          <w:lang w:eastAsia="zh-CN"/>
        </w:rPr>
        <w:t>）主任与无线电通信</w:t>
      </w:r>
      <w:r w:rsidRPr="00067EBB">
        <w:rPr>
          <w:spacing w:val="-6"/>
          <w:szCs w:val="24"/>
          <w:lang w:eastAsia="zh-CN"/>
        </w:rPr>
        <w:t>局（</w:t>
      </w:r>
      <w:r w:rsidRPr="00067EBB">
        <w:rPr>
          <w:spacing w:val="-6"/>
          <w:szCs w:val="24"/>
          <w:lang w:eastAsia="zh-CN"/>
        </w:rPr>
        <w:t>BR</w:t>
      </w:r>
      <w:r w:rsidRPr="00067EBB">
        <w:rPr>
          <w:spacing w:val="-6"/>
          <w:szCs w:val="24"/>
          <w:lang w:eastAsia="zh-CN"/>
        </w:rPr>
        <w:t>）主任、电信标准化局（</w:t>
      </w:r>
      <w:r w:rsidRPr="00067EBB">
        <w:rPr>
          <w:spacing w:val="-6"/>
          <w:szCs w:val="24"/>
          <w:lang w:eastAsia="zh-CN"/>
        </w:rPr>
        <w:t>TSB</w:t>
      </w:r>
      <w:r w:rsidRPr="00067EBB">
        <w:rPr>
          <w:spacing w:val="-6"/>
          <w:szCs w:val="24"/>
          <w:lang w:eastAsia="zh-CN"/>
        </w:rPr>
        <w:t>）主任及相关区域电信组织密切合作，继续鼓励并协助发展中国家实施</w:t>
      </w:r>
      <w:r w:rsidRPr="00067EBB">
        <w:rPr>
          <w:spacing w:val="-6"/>
          <w:szCs w:val="24"/>
          <w:lang w:eastAsia="zh-CN"/>
        </w:rPr>
        <w:t>IMT</w:t>
      </w:r>
      <w:r w:rsidRPr="00067EBB">
        <w:rPr>
          <w:spacing w:val="-6"/>
          <w:szCs w:val="24"/>
          <w:lang w:eastAsia="zh-CN"/>
        </w:rPr>
        <w:t>系统和未来网络，协助各主管部门使用和诠释涉及</w:t>
      </w:r>
      <w:r w:rsidRPr="00067EBB">
        <w:rPr>
          <w:spacing w:val="-6"/>
          <w:szCs w:val="24"/>
          <w:lang w:eastAsia="zh-CN"/>
        </w:rPr>
        <w:t>IMT</w:t>
      </w:r>
      <w:r w:rsidRPr="00067EBB">
        <w:rPr>
          <w:lang w:eastAsia="zh-CN"/>
        </w:rPr>
        <w:t>的国际电联建议书以及</w:t>
      </w:r>
      <w:r w:rsidRPr="00067EBB">
        <w:rPr>
          <w:lang w:eastAsia="zh-CN"/>
        </w:rPr>
        <w:t>ITU-R</w:t>
      </w:r>
      <w:r w:rsidRPr="00067EBB">
        <w:rPr>
          <w:lang w:eastAsia="zh-CN"/>
        </w:rPr>
        <w:t>和</w:t>
      </w:r>
      <w:r w:rsidRPr="00067EBB">
        <w:rPr>
          <w:lang w:eastAsia="zh-CN"/>
        </w:rPr>
        <w:t>ITU-T</w:t>
      </w:r>
      <w:r w:rsidRPr="00067EBB">
        <w:rPr>
          <w:lang w:eastAsia="zh-CN"/>
        </w:rPr>
        <w:t>的采用的未来网络等；</w:t>
      </w:r>
    </w:p>
    <w:p w14:paraId="4FC49041" w14:textId="77777777" w:rsidR="00880F4A" w:rsidRPr="00067EBB" w:rsidRDefault="00880F4A" w:rsidP="00880F4A">
      <w:pPr>
        <w:rPr>
          <w:lang w:eastAsia="zh-CN"/>
        </w:rPr>
      </w:pPr>
      <w:r w:rsidRPr="00067EBB">
        <w:rPr>
          <w:i/>
          <w:iCs/>
          <w:lang w:eastAsia="zh-CN"/>
        </w:rPr>
        <w:t>c)</w:t>
      </w:r>
      <w:r w:rsidRPr="00067EBB">
        <w:rPr>
          <w:lang w:eastAsia="zh-CN"/>
        </w:rPr>
        <w:tab/>
      </w:r>
      <w:r w:rsidRPr="00067EBB">
        <w:rPr>
          <w:lang w:eastAsia="zh-CN"/>
        </w:rPr>
        <w:t>第</w:t>
      </w:r>
      <w:r w:rsidRPr="00067EBB">
        <w:rPr>
          <w:b/>
          <w:bCs/>
          <w:lang w:eastAsia="zh-CN"/>
        </w:rPr>
        <w:t>647</w:t>
      </w:r>
      <w:r w:rsidRPr="00067EBB">
        <w:rPr>
          <w:lang w:eastAsia="zh-CN"/>
        </w:rPr>
        <w:t>号决议</w:t>
      </w:r>
      <w:r w:rsidRPr="00067EBB">
        <w:rPr>
          <w:b/>
          <w:bCs/>
          <w:lang w:eastAsia="zh-CN"/>
        </w:rPr>
        <w:t>（</w:t>
      </w:r>
      <w:r w:rsidRPr="00067EBB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，修订版</w:t>
      </w:r>
      <w:r w:rsidRPr="00067EBB">
        <w:rPr>
          <w:b/>
          <w:bCs/>
          <w:lang w:eastAsia="zh-CN"/>
        </w:rPr>
        <w:t>）</w:t>
      </w:r>
      <w:r w:rsidRPr="00067EBB">
        <w:rPr>
          <w:lang w:eastAsia="zh-CN"/>
        </w:rPr>
        <w:t xml:space="preserve">− </w:t>
      </w:r>
      <w:r w:rsidRPr="00067EBB">
        <w:rPr>
          <w:lang w:eastAsia="zh-CN"/>
        </w:rPr>
        <w:t>针对应急和灾害早期预警、灾害预测、发现、减灾和救灾工作的无线电通信问题（包括频谱管理指导原则）；</w:t>
      </w:r>
    </w:p>
    <w:p w14:paraId="42DEE6DA" w14:textId="77777777" w:rsidR="00880F4A" w:rsidRPr="00067EBB" w:rsidRDefault="00880F4A" w:rsidP="00880F4A">
      <w:pPr>
        <w:rPr>
          <w:i/>
          <w:lang w:eastAsia="zh-CN"/>
        </w:rPr>
      </w:pPr>
      <w:r w:rsidRPr="00067EBB">
        <w:rPr>
          <w:i/>
          <w:iCs/>
          <w:lang w:eastAsia="zh-CN"/>
        </w:rPr>
        <w:t>d)</w:t>
      </w:r>
      <w:r w:rsidRPr="00067EBB">
        <w:rPr>
          <w:lang w:eastAsia="zh-CN"/>
        </w:rPr>
        <w:tab/>
      </w:r>
      <w:r w:rsidRPr="00067EBB">
        <w:rPr>
          <w:lang w:eastAsia="zh-CN"/>
        </w:rPr>
        <w:t>政府间应急电信会议（</w:t>
      </w:r>
      <w:r w:rsidRPr="00067EBB">
        <w:rPr>
          <w:lang w:eastAsia="zh-CN"/>
        </w:rPr>
        <w:t>ICET-98</w:t>
      </w:r>
      <w:r w:rsidRPr="00067EBB">
        <w:rPr>
          <w:lang w:eastAsia="zh-CN"/>
        </w:rPr>
        <w:t>）就为减灾救灾行动提供电信资源而通过的《坦佩雷公约》于</w:t>
      </w:r>
      <w:r w:rsidRPr="00067EBB">
        <w:rPr>
          <w:lang w:eastAsia="zh-CN"/>
        </w:rPr>
        <w:t>2005</w:t>
      </w:r>
      <w:r w:rsidRPr="00067EBB">
        <w:rPr>
          <w:lang w:eastAsia="zh-CN"/>
        </w:rPr>
        <w:t>年</w:t>
      </w:r>
      <w:r w:rsidRPr="00067EBB">
        <w:rPr>
          <w:lang w:eastAsia="zh-CN"/>
        </w:rPr>
        <w:t>1</w:t>
      </w:r>
      <w:r w:rsidRPr="00067EBB">
        <w:rPr>
          <w:lang w:eastAsia="zh-CN"/>
        </w:rPr>
        <w:t>月</w:t>
      </w:r>
      <w:r w:rsidRPr="00067EBB">
        <w:rPr>
          <w:lang w:eastAsia="zh-CN"/>
        </w:rPr>
        <w:t>8</w:t>
      </w:r>
      <w:r w:rsidRPr="00067EBB">
        <w:rPr>
          <w:lang w:eastAsia="zh-CN"/>
        </w:rPr>
        <w:t>日生效；</w:t>
      </w:r>
    </w:p>
    <w:p w14:paraId="7C4B1FD8" w14:textId="77777777" w:rsidR="00880F4A" w:rsidRPr="00067EBB" w:rsidRDefault="00880F4A" w:rsidP="00880F4A">
      <w:pPr>
        <w:overflowPunct/>
        <w:textAlignment w:val="auto"/>
        <w:rPr>
          <w:b/>
          <w:color w:val="800000"/>
          <w:sz w:val="22"/>
          <w:szCs w:val="24"/>
          <w:lang w:eastAsia="zh-CN"/>
        </w:rPr>
      </w:pPr>
      <w:r w:rsidRPr="00067EBB">
        <w:rPr>
          <w:i/>
          <w:szCs w:val="24"/>
          <w:lang w:eastAsia="zh-CN"/>
        </w:rPr>
        <w:t>e)</w:t>
      </w:r>
      <w:r w:rsidRPr="00067EBB">
        <w:rPr>
          <w:i/>
          <w:szCs w:val="24"/>
          <w:lang w:eastAsia="zh-CN"/>
        </w:rPr>
        <w:tab/>
      </w:r>
      <w:r w:rsidRPr="00067EBB">
        <w:rPr>
          <w:iCs/>
          <w:szCs w:val="24"/>
          <w:lang w:eastAsia="zh-CN"/>
        </w:rPr>
        <w:t>根据《无线电规则》第</w:t>
      </w:r>
      <w:r w:rsidRPr="00067EBB">
        <w:rPr>
          <w:b/>
          <w:bCs/>
          <w:iCs/>
          <w:szCs w:val="24"/>
          <w:lang w:eastAsia="zh-CN"/>
        </w:rPr>
        <w:t>25.3</w:t>
      </w:r>
      <w:r w:rsidRPr="00067EBB">
        <w:rPr>
          <w:iCs/>
          <w:szCs w:val="24"/>
          <w:lang w:eastAsia="zh-CN"/>
        </w:rPr>
        <w:t>款，只有在紧急或救灾的情况下，业余电台才可以代表第三方传输国际通信。一个主管部门可以决定该条款是否适用于受其管辖的业余电台。（</w:t>
      </w:r>
      <w:r w:rsidRPr="00067EBB">
        <w:rPr>
          <w:b/>
          <w:bCs/>
          <w:iCs/>
          <w:szCs w:val="24"/>
          <w:lang w:eastAsia="zh-CN"/>
        </w:rPr>
        <w:t>WRC-03</w:t>
      </w:r>
      <w:r w:rsidRPr="00067EBB">
        <w:rPr>
          <w:iCs/>
          <w:szCs w:val="24"/>
          <w:lang w:eastAsia="zh-CN"/>
        </w:rPr>
        <w:t>）；</w:t>
      </w:r>
    </w:p>
    <w:p w14:paraId="69119BD3" w14:textId="77777777" w:rsidR="00880F4A" w:rsidRPr="00067EBB" w:rsidRDefault="00880F4A" w:rsidP="00880F4A">
      <w:pPr>
        <w:rPr>
          <w:highlight w:val="green"/>
          <w:lang w:eastAsia="zh-CN"/>
        </w:rPr>
      </w:pPr>
      <w:r w:rsidRPr="00067EBB">
        <w:rPr>
          <w:i/>
          <w:szCs w:val="24"/>
          <w:lang w:eastAsia="zh-CN"/>
        </w:rPr>
        <w:t>f)</w:t>
      </w:r>
      <w:r w:rsidRPr="00067EBB">
        <w:rPr>
          <w:i/>
          <w:szCs w:val="24"/>
          <w:lang w:eastAsia="zh-CN"/>
        </w:rPr>
        <w:tab/>
      </w:r>
      <w:r w:rsidRPr="00067EBB">
        <w:rPr>
          <w:iCs/>
          <w:szCs w:val="24"/>
          <w:lang w:eastAsia="zh-CN"/>
        </w:rPr>
        <w:t>根据《无线电规则》第</w:t>
      </w:r>
      <w:r w:rsidRPr="00067EBB">
        <w:rPr>
          <w:b/>
          <w:bCs/>
          <w:szCs w:val="24"/>
          <w:lang w:eastAsia="zh-CN"/>
        </w:rPr>
        <w:t>25.9A</w:t>
      </w:r>
      <w:r w:rsidRPr="00067EBB">
        <w:rPr>
          <w:iCs/>
          <w:szCs w:val="24"/>
          <w:lang w:eastAsia="zh-CN"/>
        </w:rPr>
        <w:t>款，鼓励主管部门采取必要措施，允许业余电台为通信需求做准备并满足通信需求以支持救灾（</w:t>
      </w:r>
      <w:r w:rsidRPr="00067EBB">
        <w:rPr>
          <w:b/>
          <w:bCs/>
          <w:iCs/>
          <w:szCs w:val="24"/>
          <w:lang w:eastAsia="zh-CN"/>
        </w:rPr>
        <w:t>WRC-03</w:t>
      </w:r>
      <w:r w:rsidRPr="00067EBB">
        <w:rPr>
          <w:iCs/>
          <w:szCs w:val="24"/>
          <w:lang w:eastAsia="zh-CN"/>
        </w:rPr>
        <w:t>），</w:t>
      </w:r>
    </w:p>
    <w:p w14:paraId="6393DF51" w14:textId="77777777" w:rsidR="00880F4A" w:rsidRPr="00067EBB" w:rsidRDefault="00880F4A" w:rsidP="00880F4A">
      <w:pPr>
        <w:keepNext/>
        <w:keepLines/>
        <w:overflowPunct/>
        <w:autoSpaceDE/>
        <w:autoSpaceDN/>
        <w:adjustRightInd/>
        <w:ind w:left="794"/>
        <w:textAlignment w:val="auto"/>
        <w:rPr>
          <w:rFonts w:eastAsia="STKaiti"/>
          <w:iCs/>
          <w:lang w:eastAsia="zh-CN"/>
        </w:rPr>
      </w:pPr>
      <w:r w:rsidRPr="00067EBB">
        <w:rPr>
          <w:rFonts w:eastAsia="STKaiti"/>
          <w:iCs/>
          <w:lang w:eastAsia="zh-CN"/>
        </w:rPr>
        <w:t>认识到</w:t>
      </w:r>
    </w:p>
    <w:p w14:paraId="3AEB1552" w14:textId="77777777" w:rsidR="00880F4A" w:rsidRPr="00067EBB" w:rsidRDefault="00880F4A" w:rsidP="00880F4A">
      <w:pPr>
        <w:rPr>
          <w:lang w:eastAsia="zh-CN"/>
        </w:rPr>
      </w:pPr>
      <w:r w:rsidRPr="00067EBB">
        <w:rPr>
          <w:i/>
          <w:iCs/>
          <w:lang w:eastAsia="zh-CN"/>
        </w:rPr>
        <w:t>a)</w:t>
      </w:r>
      <w:r w:rsidRPr="00067EBB">
        <w:rPr>
          <w:lang w:eastAsia="zh-CN"/>
        </w:rPr>
        <w:tab/>
      </w:r>
      <w:r w:rsidRPr="00067EBB">
        <w:rPr>
          <w:lang w:eastAsia="zh-CN"/>
        </w:rPr>
        <w:t>灾难发生时，救灾机构通常利用其日常通信系统，第一个到达现场，但在大多数情况下，其它机构和组织也可能参与其中；</w:t>
      </w:r>
    </w:p>
    <w:p w14:paraId="679DBE08" w14:textId="77777777" w:rsidR="00880F4A" w:rsidRPr="00067EBB" w:rsidRDefault="00880F4A" w:rsidP="00880F4A">
      <w:pPr>
        <w:rPr>
          <w:lang w:eastAsia="zh-CN"/>
        </w:rPr>
      </w:pPr>
      <w:r w:rsidRPr="00067EBB">
        <w:rPr>
          <w:i/>
          <w:iCs/>
          <w:lang w:eastAsia="zh-CN"/>
        </w:rPr>
        <w:t>b)</w:t>
      </w:r>
      <w:r w:rsidRPr="00067EBB">
        <w:rPr>
          <w:lang w:eastAsia="zh-CN"/>
        </w:rPr>
        <w:tab/>
      </w:r>
      <w:r w:rsidRPr="00067EBB">
        <w:rPr>
          <w:lang w:eastAsia="zh-CN"/>
        </w:rPr>
        <w:t>灾难发生后，如果大部分地面网络被摧毁或受损，其它业余和卫星业余业务系统可用于提供基本的现场通信能力；</w:t>
      </w:r>
    </w:p>
    <w:p w14:paraId="2990318B" w14:textId="77777777" w:rsidR="00880F4A" w:rsidRPr="00067EBB" w:rsidRDefault="00880F4A" w:rsidP="00880F4A">
      <w:pPr>
        <w:rPr>
          <w:i/>
          <w:lang w:eastAsia="zh-CN"/>
        </w:rPr>
      </w:pPr>
      <w:r w:rsidRPr="00067EBB">
        <w:rPr>
          <w:i/>
          <w:iCs/>
          <w:lang w:eastAsia="zh-CN"/>
        </w:rPr>
        <w:t>c)</w:t>
      </w:r>
      <w:r w:rsidRPr="00067EBB">
        <w:rPr>
          <w:lang w:eastAsia="zh-CN"/>
        </w:rPr>
        <w:tab/>
      </w:r>
      <w:r w:rsidRPr="00067EBB">
        <w:rPr>
          <w:lang w:eastAsia="zh-CN"/>
        </w:rPr>
        <w:t>业余业务的主要属性包括电台分布在世界各地，训练有素的无线电运营商能够对网络进行重新配置，以满足紧急情况下的特殊需求，</w:t>
      </w:r>
    </w:p>
    <w:p w14:paraId="1BC965E8" w14:textId="77777777" w:rsidR="00880F4A" w:rsidRPr="00067EBB" w:rsidRDefault="00880F4A" w:rsidP="00880F4A">
      <w:pPr>
        <w:keepNext/>
        <w:keepLines/>
        <w:overflowPunct/>
        <w:autoSpaceDE/>
        <w:autoSpaceDN/>
        <w:adjustRightInd/>
        <w:ind w:left="794"/>
        <w:textAlignment w:val="auto"/>
        <w:rPr>
          <w:rFonts w:eastAsia="Batang"/>
          <w:iCs/>
          <w:lang w:eastAsia="zh-CN"/>
        </w:rPr>
      </w:pPr>
      <w:r w:rsidRPr="00067EBB">
        <w:rPr>
          <w:rFonts w:eastAsia="STKaiti"/>
          <w:iCs/>
          <w:lang w:eastAsia="zh-CN"/>
        </w:rPr>
        <w:t>做出决定</w:t>
      </w:r>
      <w:r w:rsidRPr="00067EBB">
        <w:rPr>
          <w:rFonts w:eastAsia="Batang"/>
          <w:iCs/>
          <w:lang w:eastAsia="zh-CN"/>
        </w:rPr>
        <w:t>，</w:t>
      </w:r>
      <w:r w:rsidRPr="00067EBB">
        <w:rPr>
          <w:rFonts w:eastAsiaTheme="majorEastAsia"/>
          <w:iCs/>
          <w:lang w:eastAsia="zh-CN"/>
        </w:rPr>
        <w:t>应研究以下课题</w:t>
      </w:r>
    </w:p>
    <w:p w14:paraId="185748E7" w14:textId="77777777" w:rsidR="00880F4A" w:rsidRPr="00067EBB" w:rsidRDefault="00880F4A" w:rsidP="00880F4A">
      <w:pPr>
        <w:ind w:firstLineChars="200" w:firstLine="480"/>
        <w:rPr>
          <w:lang w:eastAsia="zh-CN"/>
        </w:rPr>
      </w:pPr>
      <w:r w:rsidRPr="00067EBB">
        <w:rPr>
          <w:lang w:eastAsia="zh-CN"/>
        </w:rPr>
        <w:t>用于支持灾害预警、减灾和救灾的移动、业余、卫星业余业务涉及哪些技术、操作和相关程序方面的问题？</w:t>
      </w:r>
    </w:p>
    <w:p w14:paraId="679494AA" w14:textId="77777777" w:rsidR="00880F4A" w:rsidRPr="00067EBB" w:rsidRDefault="00880F4A" w:rsidP="00880F4A">
      <w:pPr>
        <w:keepNext/>
        <w:keepLines/>
        <w:overflowPunct/>
        <w:autoSpaceDE/>
        <w:autoSpaceDN/>
        <w:adjustRightInd/>
        <w:ind w:left="794"/>
        <w:textAlignment w:val="auto"/>
        <w:rPr>
          <w:rFonts w:eastAsia="STKaiti"/>
          <w:iCs/>
          <w:lang w:eastAsia="zh-CN"/>
        </w:rPr>
      </w:pPr>
      <w:r w:rsidRPr="00067EBB">
        <w:rPr>
          <w:rFonts w:eastAsia="STKaiti"/>
          <w:iCs/>
          <w:lang w:eastAsia="zh-CN"/>
        </w:rPr>
        <w:lastRenderedPageBreak/>
        <w:t>进一步做出决定</w:t>
      </w:r>
    </w:p>
    <w:p w14:paraId="4A183A4A" w14:textId="77777777" w:rsidR="00880F4A" w:rsidRPr="00067EBB" w:rsidRDefault="00880F4A" w:rsidP="00880F4A">
      <w:pPr>
        <w:keepNext/>
        <w:keepLines/>
        <w:rPr>
          <w:lang w:eastAsia="zh-CN"/>
        </w:rPr>
      </w:pPr>
      <w:r w:rsidRPr="00067EBB">
        <w:rPr>
          <w:bCs/>
          <w:lang w:eastAsia="zh-CN"/>
        </w:rPr>
        <w:t>1</w:t>
      </w:r>
      <w:r w:rsidRPr="00067EBB">
        <w:rPr>
          <w:lang w:eastAsia="zh-CN"/>
        </w:rPr>
        <w:tab/>
      </w:r>
      <w:r w:rsidRPr="00067EBB">
        <w:rPr>
          <w:lang w:eastAsia="zh-CN"/>
        </w:rPr>
        <w:t>以上研究结果应纳入一种或多种建议书、报告或手册；</w:t>
      </w:r>
    </w:p>
    <w:p w14:paraId="1E80FE61" w14:textId="77777777" w:rsidR="00880F4A" w:rsidRPr="00067EBB" w:rsidRDefault="00880F4A" w:rsidP="00880F4A">
      <w:pPr>
        <w:keepNext/>
        <w:keepLines/>
        <w:rPr>
          <w:lang w:eastAsia="zh-CN"/>
        </w:rPr>
      </w:pPr>
      <w:r w:rsidRPr="00067EBB">
        <w:rPr>
          <w:bCs/>
          <w:lang w:eastAsia="zh-CN"/>
        </w:rPr>
        <w:t>2</w:t>
      </w:r>
      <w:r w:rsidRPr="00067EBB">
        <w:rPr>
          <w:lang w:eastAsia="zh-CN"/>
        </w:rPr>
        <w:tab/>
      </w:r>
      <w:r w:rsidRPr="00067EBB">
        <w:rPr>
          <w:lang w:eastAsia="zh-CN"/>
        </w:rPr>
        <w:t>以上研究应在</w:t>
      </w:r>
      <w:r w:rsidRPr="00067EBB">
        <w:rPr>
          <w:lang w:eastAsia="zh-CN"/>
        </w:rPr>
        <w:t>2027</w:t>
      </w:r>
      <w:r w:rsidRPr="00067EBB">
        <w:rPr>
          <w:lang w:eastAsia="zh-CN"/>
        </w:rPr>
        <w:t>年之前完成；</w:t>
      </w:r>
    </w:p>
    <w:p w14:paraId="55AB8C61" w14:textId="77777777" w:rsidR="00880F4A" w:rsidRPr="00067EBB" w:rsidRDefault="00880F4A" w:rsidP="00880F4A">
      <w:pPr>
        <w:keepNext/>
        <w:keepLines/>
        <w:rPr>
          <w:lang w:eastAsia="zh-CN"/>
        </w:rPr>
      </w:pPr>
      <w:r w:rsidRPr="00067EBB">
        <w:rPr>
          <w:lang w:eastAsia="zh-CN"/>
        </w:rPr>
        <w:t>3</w:t>
      </w:r>
      <w:r w:rsidRPr="00067EBB">
        <w:rPr>
          <w:lang w:eastAsia="zh-CN"/>
        </w:rPr>
        <w:tab/>
      </w:r>
      <w:r w:rsidRPr="00067EBB">
        <w:rPr>
          <w:lang w:eastAsia="zh-CN"/>
        </w:rPr>
        <w:t>应</w:t>
      </w:r>
      <w:r>
        <w:rPr>
          <w:rFonts w:hint="eastAsia"/>
          <w:lang w:eastAsia="zh-CN"/>
        </w:rPr>
        <w:t>提</w:t>
      </w:r>
      <w:r w:rsidRPr="00067EBB">
        <w:rPr>
          <w:lang w:eastAsia="zh-CN"/>
        </w:rPr>
        <w:t>请国际电联其它两个部门注意上述研究。</w:t>
      </w:r>
    </w:p>
    <w:p w14:paraId="31354778" w14:textId="77777777" w:rsidR="00880F4A" w:rsidRPr="00067EBB" w:rsidRDefault="00880F4A" w:rsidP="00880F4A">
      <w:pPr>
        <w:spacing w:before="360"/>
        <w:rPr>
          <w:lang w:eastAsia="zh-CN"/>
        </w:rPr>
      </w:pPr>
      <w:r w:rsidRPr="00067EBB">
        <w:rPr>
          <w:lang w:eastAsia="zh-CN"/>
        </w:rPr>
        <w:t>类别：</w:t>
      </w:r>
      <w:r w:rsidRPr="00067EBB">
        <w:rPr>
          <w:lang w:eastAsia="zh-CN"/>
        </w:rPr>
        <w:t>S2</w:t>
      </w:r>
    </w:p>
    <w:sectPr w:rsidR="00880F4A" w:rsidRPr="00067EBB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12E55BD3" w:rsidR="00C07CF1" w:rsidRPr="00877D12" w:rsidRDefault="00880F4A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rPr>
        <w:noProof/>
      </w:rPr>
      <w:t>17.01.24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213F8F"/>
    <w:rsid w:val="0029431D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F7283"/>
    <w:rsid w:val="00845350"/>
    <w:rsid w:val="00877D12"/>
    <w:rsid w:val="00880F4A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QuestionNoBR">
    <w:name w:val="Question_No_BR"/>
    <w:basedOn w:val="Normal"/>
    <w:next w:val="Normal"/>
    <w:rsid w:val="00880F4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3</TotalTime>
  <Pages>2</Pages>
  <Words>817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Author1</cp:lastModifiedBy>
  <cp:revision>2</cp:revision>
  <cp:lastPrinted>2007-04-05T15:30:00Z</cp:lastPrinted>
  <dcterms:created xsi:type="dcterms:W3CDTF">2024-01-17T09:53:00Z</dcterms:created>
  <dcterms:modified xsi:type="dcterms:W3CDTF">2024-01-17T09:53:00Z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