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931" w:rsidRPr="0094263C" w:rsidRDefault="00E00931" w:rsidP="008D0040">
      <w:pPr>
        <w:pStyle w:val="QuestionNo0"/>
        <w:rPr>
          <w:lang w:val="es-ES"/>
        </w:rPr>
      </w:pPr>
      <w:r w:rsidRPr="0094263C">
        <w:rPr>
          <w:lang w:val="es-ES"/>
        </w:rPr>
        <w:t>CUESTIÓN uit-R 110-</w:t>
      </w:r>
      <w:r w:rsidR="008D0040">
        <w:rPr>
          <w:lang w:val="es-ES"/>
        </w:rPr>
        <w:t>3</w:t>
      </w:r>
      <w:r w:rsidRPr="0094263C">
        <w:rPr>
          <w:lang w:val="es-ES"/>
        </w:rPr>
        <w:t>/5</w:t>
      </w:r>
      <w:r w:rsidR="00477AA1">
        <w:rPr>
          <w:rStyle w:val="FootnoteReference"/>
          <w:lang w:val="es-ES"/>
        </w:rPr>
        <w:footnoteReference w:id="1"/>
      </w:r>
    </w:p>
    <w:p w:rsidR="00E00931" w:rsidRPr="004D41F5" w:rsidRDefault="00E00931" w:rsidP="008D0040">
      <w:pPr>
        <w:pStyle w:val="Questiontitle"/>
        <w:rPr>
          <w:lang w:val="es-ES"/>
        </w:rPr>
      </w:pPr>
      <w:r w:rsidRPr="004D41F5">
        <w:rPr>
          <w:lang w:val="es-ES"/>
        </w:rPr>
        <w:t>Diagramas de radiación de r</w:t>
      </w:r>
      <w:r w:rsidR="008D0040">
        <w:rPr>
          <w:lang w:val="es-ES"/>
        </w:rPr>
        <w:t>eferencia de las antenas de los</w:t>
      </w:r>
      <w:r w:rsidR="008D0040">
        <w:rPr>
          <w:lang w:val="es-ES"/>
        </w:rPr>
        <w:br/>
      </w:r>
      <w:r w:rsidRPr="004D41F5">
        <w:rPr>
          <w:lang w:val="es-ES"/>
        </w:rPr>
        <w:t>sistemas inalámbricos fijos punto a</w:t>
      </w:r>
      <w:r w:rsidR="008D0040">
        <w:rPr>
          <w:lang w:val="es-ES"/>
        </w:rPr>
        <w:t xml:space="preserve"> punto para uso</w:t>
      </w:r>
      <w:r w:rsidR="008D0040">
        <w:rPr>
          <w:lang w:val="es-ES"/>
        </w:rPr>
        <w:br/>
      </w:r>
      <w:r w:rsidRPr="004D41F5">
        <w:rPr>
          <w:lang w:val="es-ES"/>
        </w:rPr>
        <w:t>en estudios sobre compartición</w:t>
      </w:r>
    </w:p>
    <w:p w:rsidR="00E00931" w:rsidRPr="004D41F5" w:rsidRDefault="00E00931" w:rsidP="008D0040">
      <w:pPr>
        <w:pStyle w:val="Questiondate"/>
        <w:spacing w:before="240"/>
        <w:rPr>
          <w:lang w:val="es-ES"/>
        </w:rPr>
      </w:pPr>
      <w:r w:rsidRPr="004D41F5">
        <w:rPr>
          <w:lang w:val="es-ES"/>
        </w:rPr>
        <w:t>(1990-2003-2008</w:t>
      </w:r>
      <w:r w:rsidR="008D0040">
        <w:rPr>
          <w:lang w:val="es-ES"/>
        </w:rPr>
        <w:t>-2012</w:t>
      </w:r>
      <w:r w:rsidRPr="004D41F5">
        <w:rPr>
          <w:lang w:val="es-ES"/>
        </w:rPr>
        <w:t>)</w:t>
      </w:r>
    </w:p>
    <w:p w:rsidR="00E00931" w:rsidRPr="004D41F5" w:rsidRDefault="00E00931" w:rsidP="00E00931">
      <w:pPr>
        <w:pStyle w:val="Normalaftertitle"/>
        <w:rPr>
          <w:lang w:val="es-ES"/>
        </w:rPr>
      </w:pPr>
      <w:r w:rsidRPr="004D41F5">
        <w:rPr>
          <w:lang w:val="es-ES"/>
        </w:rPr>
        <w:t>La Asamblea de Radiocomunicaciones de la UIT,</w:t>
      </w:r>
    </w:p>
    <w:p w:rsidR="00E00931" w:rsidRPr="004D41F5" w:rsidRDefault="00E00931" w:rsidP="00E00931">
      <w:pPr>
        <w:pStyle w:val="Call"/>
        <w:rPr>
          <w:lang w:val="es-ES"/>
        </w:rPr>
      </w:pPr>
      <w:r w:rsidRPr="004D41F5">
        <w:rPr>
          <w:lang w:val="es-ES"/>
        </w:rPr>
        <w:t>considerando</w:t>
      </w:r>
    </w:p>
    <w:p w:rsidR="00E00931" w:rsidRPr="004D41F5" w:rsidRDefault="00E00931" w:rsidP="00E00931">
      <w:pPr>
        <w:rPr>
          <w:lang w:val="es-ES"/>
        </w:rPr>
      </w:pPr>
      <w:r w:rsidRPr="008D0040">
        <w:rPr>
          <w:i/>
          <w:iCs/>
          <w:lang w:val="es-ES"/>
        </w:rPr>
        <w:t>a)</w:t>
      </w:r>
      <w:r w:rsidRPr="004D41F5">
        <w:rPr>
          <w:lang w:val="es-ES"/>
        </w:rPr>
        <w:tab/>
        <w:t>que la determinación de criterios para la compartición de frecuencias entre sistemas inalámbricos fijos punto a punto y sistemas de los servicios de radiocomunicación espacial exige conocer las ganancias de antena de las estaciones inalámbricas fijas punto a punto a lo largo de todos los posibles trayectos de interferencia;</w:t>
      </w:r>
    </w:p>
    <w:p w:rsidR="00E00931" w:rsidRPr="004D41F5" w:rsidRDefault="00E00931" w:rsidP="00E00931">
      <w:pPr>
        <w:rPr>
          <w:lang w:val="es-ES"/>
        </w:rPr>
      </w:pPr>
      <w:r w:rsidRPr="008D0040">
        <w:rPr>
          <w:i/>
          <w:iCs/>
          <w:lang w:val="es-ES"/>
        </w:rPr>
        <w:t>b)</w:t>
      </w:r>
      <w:r w:rsidRPr="004D41F5">
        <w:rPr>
          <w:lang w:val="es-ES"/>
        </w:rPr>
        <w:tab/>
        <w:t>que el uso de diagramas de radiación de referencia para antenas de los sistemas inalámbricos fijos punto a punto facilitaría el cálculo de las interferencias;</w:t>
      </w:r>
    </w:p>
    <w:p w:rsidR="00E00931" w:rsidRPr="004D41F5" w:rsidRDefault="00E00931" w:rsidP="00E00931">
      <w:pPr>
        <w:rPr>
          <w:lang w:val="es-ES"/>
        </w:rPr>
      </w:pPr>
      <w:r w:rsidRPr="008D0040">
        <w:rPr>
          <w:i/>
          <w:iCs/>
          <w:lang w:val="es-ES"/>
        </w:rPr>
        <w:t>c)</w:t>
      </w:r>
      <w:r w:rsidRPr="004D41F5">
        <w:rPr>
          <w:lang w:val="es-ES"/>
        </w:rPr>
        <w:tab/>
        <w:t>que pueden ser precisos distintos diagramas de radiación de referencia para los diversos tipos de antena en uso,</w:t>
      </w:r>
    </w:p>
    <w:p w:rsidR="00E00931" w:rsidRPr="004D41F5" w:rsidRDefault="00E00931" w:rsidP="00E00931">
      <w:pPr>
        <w:pStyle w:val="Call"/>
        <w:rPr>
          <w:i w:val="0"/>
          <w:iCs/>
          <w:lang w:val="es-ES"/>
        </w:rPr>
      </w:pPr>
      <w:r w:rsidRPr="004D41F5">
        <w:rPr>
          <w:lang w:val="es-ES"/>
        </w:rPr>
        <w:t xml:space="preserve">decide </w:t>
      </w:r>
      <w:r w:rsidRPr="004D41F5">
        <w:rPr>
          <w:i w:val="0"/>
          <w:iCs/>
          <w:lang w:val="es-ES"/>
        </w:rPr>
        <w:t>poner a estudio las siguientes Cuestiones</w:t>
      </w:r>
    </w:p>
    <w:p w:rsidR="00E00931" w:rsidRPr="004D41F5" w:rsidRDefault="00E00931" w:rsidP="00E00931">
      <w:pPr>
        <w:rPr>
          <w:lang w:val="es-ES"/>
        </w:rPr>
      </w:pPr>
      <w:r w:rsidRPr="008D0040">
        <w:rPr>
          <w:lang w:val="es-ES"/>
        </w:rPr>
        <w:t>1</w:t>
      </w:r>
      <w:r w:rsidRPr="004D41F5">
        <w:rPr>
          <w:lang w:val="es-ES"/>
        </w:rPr>
        <w:tab/>
        <w:t>¿Cómo pueden medirse los diagramas de radiación en los planos vertical y horizontal, para ambas polarizaciones, de antenas típicas utilizadas en sistemas inalámbricos fijos punto a punto?</w:t>
      </w:r>
    </w:p>
    <w:p w:rsidR="00E00931" w:rsidRPr="004D41F5" w:rsidRDefault="00E00931" w:rsidP="00E00931">
      <w:pPr>
        <w:rPr>
          <w:lang w:val="es-ES"/>
        </w:rPr>
      </w:pPr>
      <w:r w:rsidRPr="008D0040">
        <w:rPr>
          <w:lang w:val="es-ES"/>
        </w:rPr>
        <w:t>2</w:t>
      </w:r>
      <w:r w:rsidRPr="004D41F5">
        <w:rPr>
          <w:lang w:val="es-ES"/>
        </w:rPr>
        <w:tab/>
        <w:t>¿Qué diagramas de radiación de referencia pueden definirse para para utilizar en los estudios de compartición para los distintos tipos de antena?</w:t>
      </w:r>
    </w:p>
    <w:p w:rsidR="00E00931" w:rsidRPr="004D41F5" w:rsidRDefault="00E00931" w:rsidP="00E00931">
      <w:pPr>
        <w:pStyle w:val="Call"/>
        <w:rPr>
          <w:lang w:val="es-ES"/>
        </w:rPr>
      </w:pPr>
      <w:r w:rsidRPr="004D41F5">
        <w:rPr>
          <w:lang w:val="es-ES"/>
        </w:rPr>
        <w:t>decide también</w:t>
      </w:r>
    </w:p>
    <w:p w:rsidR="00E00931" w:rsidRPr="004D41F5" w:rsidRDefault="00E00931" w:rsidP="00E00931">
      <w:pPr>
        <w:rPr>
          <w:lang w:val="es-ES"/>
        </w:rPr>
      </w:pPr>
      <w:r w:rsidRPr="008D0040">
        <w:rPr>
          <w:lang w:val="es-ES"/>
        </w:rPr>
        <w:t>1</w:t>
      </w:r>
      <w:r w:rsidRPr="004D41F5">
        <w:rPr>
          <w:lang w:val="es-ES"/>
        </w:rPr>
        <w:tab/>
        <w:t xml:space="preserve">que los resultados de estos estudios se incluyan en una o </w:t>
      </w:r>
      <w:r w:rsidR="007839FC">
        <w:rPr>
          <w:lang w:val="es-ES"/>
        </w:rPr>
        <w:t>más Recomendaciones, Informes o </w:t>
      </w:r>
      <w:r w:rsidRPr="004D41F5">
        <w:rPr>
          <w:lang w:val="es-ES"/>
        </w:rPr>
        <w:t>Manuales;</w:t>
      </w:r>
    </w:p>
    <w:p w:rsidR="00E00931" w:rsidRPr="004D41F5" w:rsidRDefault="00E00931" w:rsidP="00E00931">
      <w:pPr>
        <w:rPr>
          <w:lang w:val="es-ES"/>
        </w:rPr>
      </w:pPr>
      <w:r w:rsidRPr="008D0040">
        <w:rPr>
          <w:lang w:val="es-ES"/>
        </w:rPr>
        <w:t>2</w:t>
      </w:r>
      <w:r w:rsidRPr="004D41F5">
        <w:rPr>
          <w:lang w:val="es-ES"/>
        </w:rPr>
        <w:tab/>
        <w:t>que dic</w:t>
      </w:r>
      <w:r w:rsidR="00C2436A">
        <w:rPr>
          <w:lang w:val="es-ES"/>
        </w:rPr>
        <w:t>hos estudios se terminen en 202</w:t>
      </w:r>
      <w:r w:rsidR="001E0A7C">
        <w:rPr>
          <w:lang w:val="es-ES"/>
        </w:rPr>
        <w:t>7</w:t>
      </w:r>
      <w:r w:rsidRPr="004D41F5">
        <w:rPr>
          <w:lang w:val="es-ES"/>
        </w:rPr>
        <w:t>.</w:t>
      </w:r>
    </w:p>
    <w:p w:rsidR="00E00931" w:rsidRPr="004D41F5" w:rsidRDefault="00E00931" w:rsidP="008D0040">
      <w:pPr>
        <w:pStyle w:val="Note"/>
        <w:spacing w:before="240"/>
        <w:rPr>
          <w:szCs w:val="24"/>
          <w:lang w:val="es-ES"/>
        </w:rPr>
      </w:pPr>
      <w:r w:rsidRPr="004D41F5">
        <w:rPr>
          <w:szCs w:val="24"/>
          <w:lang w:val="es-ES"/>
        </w:rPr>
        <w:t xml:space="preserve">NOTA – Véanse las Recomendaciones </w:t>
      </w:r>
      <w:hyperlink r:id="rId8" w:history="1">
        <w:r w:rsidRPr="00130441">
          <w:rPr>
            <w:rStyle w:val="Hyperlink"/>
            <w:szCs w:val="24"/>
            <w:lang w:val="es-ES"/>
          </w:rPr>
          <w:t>UIT-R F.699</w:t>
        </w:r>
      </w:hyperlink>
      <w:r w:rsidRPr="004D41F5">
        <w:rPr>
          <w:szCs w:val="24"/>
          <w:lang w:val="es-ES"/>
        </w:rPr>
        <w:t xml:space="preserve"> y </w:t>
      </w:r>
      <w:hyperlink r:id="rId9" w:history="1">
        <w:r w:rsidRPr="00130441">
          <w:rPr>
            <w:rStyle w:val="Hyperlink"/>
            <w:szCs w:val="24"/>
            <w:lang w:val="es-ES"/>
          </w:rPr>
          <w:t>UIT-R F.1245</w:t>
        </w:r>
      </w:hyperlink>
      <w:r w:rsidRPr="004D41F5">
        <w:rPr>
          <w:szCs w:val="24"/>
          <w:lang w:val="es-ES"/>
        </w:rPr>
        <w:t>.</w:t>
      </w:r>
    </w:p>
    <w:p w:rsidR="00E00931" w:rsidRPr="0094263C" w:rsidRDefault="00E00931" w:rsidP="001E0A7C">
      <w:pPr>
        <w:spacing w:before="360"/>
        <w:rPr>
          <w:lang w:val="es-ES"/>
        </w:rPr>
      </w:pPr>
      <w:r w:rsidRPr="0094263C">
        <w:rPr>
          <w:lang w:val="es-ES"/>
        </w:rPr>
        <w:t xml:space="preserve">Categoría: </w:t>
      </w:r>
      <w:r>
        <w:rPr>
          <w:lang w:val="es-ES"/>
        </w:rPr>
        <w:t xml:space="preserve"> </w:t>
      </w:r>
      <w:r w:rsidRPr="0094263C">
        <w:rPr>
          <w:lang w:val="es-ES"/>
        </w:rPr>
        <w:t>S2</w:t>
      </w:r>
    </w:p>
    <w:sectPr w:rsidR="00E00931" w:rsidRPr="0094263C" w:rsidSect="00FC6F4E">
      <w:headerReference w:type="default" r:id="rId10"/>
      <w:footerReference w:type="default" r:id="rId11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0E2" w:rsidRDefault="00F760E2">
      <w:r>
        <w:separator/>
      </w:r>
    </w:p>
  </w:endnote>
  <w:endnote w:type="continuationSeparator" w:id="0">
    <w:p w:rsidR="00F760E2" w:rsidRDefault="00F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0E2" w:rsidRPr="00F033C3" w:rsidRDefault="001E0A7C" w:rsidP="00F033C3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D74DEA">
      <w:t>Y:\APP\BR\CIRCS_DMS\CACE\500\568\568s.docx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0E2" w:rsidRDefault="00F760E2">
      <w:r>
        <w:t>____________________</w:t>
      </w:r>
    </w:p>
  </w:footnote>
  <w:footnote w:type="continuationSeparator" w:id="0">
    <w:p w:rsidR="00F760E2" w:rsidRDefault="00F760E2">
      <w:r>
        <w:continuationSeparator/>
      </w:r>
    </w:p>
  </w:footnote>
  <w:footnote w:id="1">
    <w:p w:rsidR="00477AA1" w:rsidRPr="00477AA1" w:rsidRDefault="00477AA1">
      <w:pPr>
        <w:pStyle w:val="FootnoteText"/>
      </w:pPr>
      <w:r>
        <w:rPr>
          <w:rStyle w:val="FootnoteReference"/>
        </w:rPr>
        <w:footnoteRef/>
      </w:r>
      <w:r w:rsidR="001E0A7C">
        <w:tab/>
      </w:r>
      <w:r w:rsidRPr="00C276FD">
        <w:t>En el año 20</w:t>
      </w:r>
      <w:r w:rsidR="001E0A7C">
        <w:t>23</w:t>
      </w:r>
      <w:r w:rsidRPr="00C276FD">
        <w:t>,</w:t>
      </w:r>
      <w:r w:rsidR="0047008A">
        <w:t xml:space="preserve"> la Comisión de Estudio 5</w:t>
      </w:r>
      <w:r w:rsidRPr="00C276FD">
        <w:t xml:space="preserve"> de Radiocomunicaciones pospuso la fecha de finalización de los estudios para esta Cuestión.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60E2" w:rsidRDefault="00F760E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1FB8"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760E2" w:rsidRPr="00F96264" w:rsidRDefault="00F760E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F49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72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C02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96A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8C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FE1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2C5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67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29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6C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07F40"/>
    <w:multiLevelType w:val="hybridMultilevel"/>
    <w:tmpl w:val="52F6F8A8"/>
    <w:lvl w:ilvl="0" w:tplc="4DBEE5BE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34C11"/>
    <w:multiLevelType w:val="hybridMultilevel"/>
    <w:tmpl w:val="240E7BE4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808CB"/>
    <w:multiLevelType w:val="hybridMultilevel"/>
    <w:tmpl w:val="56F08C4A"/>
    <w:lvl w:ilvl="0" w:tplc="53ECD5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8779D"/>
    <w:multiLevelType w:val="hybridMultilevel"/>
    <w:tmpl w:val="FF54D30A"/>
    <w:lvl w:ilvl="0" w:tplc="6E02D294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641B0"/>
    <w:multiLevelType w:val="hybridMultilevel"/>
    <w:tmpl w:val="9F9C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F3728"/>
    <w:multiLevelType w:val="hybridMultilevel"/>
    <w:tmpl w:val="3D204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42E9B"/>
    <w:multiLevelType w:val="hybridMultilevel"/>
    <w:tmpl w:val="BDF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54A27"/>
    <w:multiLevelType w:val="hybridMultilevel"/>
    <w:tmpl w:val="FF02AE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5E24FE"/>
    <w:multiLevelType w:val="hybridMultilevel"/>
    <w:tmpl w:val="4F56E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263B8"/>
    <w:multiLevelType w:val="hybridMultilevel"/>
    <w:tmpl w:val="673CFF70"/>
    <w:lvl w:ilvl="0" w:tplc="F6C0EC7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46625"/>
    <w:multiLevelType w:val="hybridMultilevel"/>
    <w:tmpl w:val="7A404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55D6E"/>
    <w:multiLevelType w:val="hybridMultilevel"/>
    <w:tmpl w:val="5AE80A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E35CC"/>
    <w:multiLevelType w:val="hybridMultilevel"/>
    <w:tmpl w:val="85965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84887"/>
    <w:multiLevelType w:val="hybridMultilevel"/>
    <w:tmpl w:val="5E64892C"/>
    <w:lvl w:ilvl="0" w:tplc="4B78937C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B20EB"/>
    <w:multiLevelType w:val="hybridMultilevel"/>
    <w:tmpl w:val="D7E63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353786">
    <w:abstractNumId w:val="18"/>
  </w:num>
  <w:num w:numId="2" w16cid:durableId="1721779448">
    <w:abstractNumId w:val="9"/>
  </w:num>
  <w:num w:numId="3" w16cid:durableId="17782302">
    <w:abstractNumId w:val="7"/>
  </w:num>
  <w:num w:numId="4" w16cid:durableId="707536120">
    <w:abstractNumId w:val="6"/>
  </w:num>
  <w:num w:numId="5" w16cid:durableId="517156118">
    <w:abstractNumId w:val="5"/>
  </w:num>
  <w:num w:numId="6" w16cid:durableId="228346372">
    <w:abstractNumId w:val="4"/>
  </w:num>
  <w:num w:numId="7" w16cid:durableId="325133155">
    <w:abstractNumId w:val="8"/>
  </w:num>
  <w:num w:numId="8" w16cid:durableId="1656569034">
    <w:abstractNumId w:val="3"/>
  </w:num>
  <w:num w:numId="9" w16cid:durableId="50155238">
    <w:abstractNumId w:val="2"/>
  </w:num>
  <w:num w:numId="10" w16cid:durableId="702942752">
    <w:abstractNumId w:val="1"/>
  </w:num>
  <w:num w:numId="11" w16cid:durableId="843008770">
    <w:abstractNumId w:val="0"/>
  </w:num>
  <w:num w:numId="12" w16cid:durableId="1994866449">
    <w:abstractNumId w:val="21"/>
  </w:num>
  <w:num w:numId="13" w16cid:durableId="844369796">
    <w:abstractNumId w:val="17"/>
  </w:num>
  <w:num w:numId="14" w16cid:durableId="6295032">
    <w:abstractNumId w:val="11"/>
  </w:num>
  <w:num w:numId="15" w16cid:durableId="9991066">
    <w:abstractNumId w:val="16"/>
  </w:num>
  <w:num w:numId="16" w16cid:durableId="936518310">
    <w:abstractNumId w:val="12"/>
  </w:num>
  <w:num w:numId="17" w16cid:durableId="857038436">
    <w:abstractNumId w:val="15"/>
  </w:num>
  <w:num w:numId="18" w16cid:durableId="1062214737">
    <w:abstractNumId w:val="22"/>
  </w:num>
  <w:num w:numId="19" w16cid:durableId="918177415">
    <w:abstractNumId w:val="25"/>
  </w:num>
  <w:num w:numId="20" w16cid:durableId="1056856683">
    <w:abstractNumId w:val="19"/>
  </w:num>
  <w:num w:numId="21" w16cid:durableId="2090031444">
    <w:abstractNumId w:val="24"/>
  </w:num>
  <w:num w:numId="22" w16cid:durableId="324473343">
    <w:abstractNumId w:val="20"/>
  </w:num>
  <w:num w:numId="23" w16cid:durableId="436829041">
    <w:abstractNumId w:val="14"/>
  </w:num>
  <w:num w:numId="24" w16cid:durableId="1375884229">
    <w:abstractNumId w:val="23"/>
  </w:num>
  <w:num w:numId="25" w16cid:durableId="28723246">
    <w:abstractNumId w:val="10"/>
  </w:num>
  <w:num w:numId="26" w16cid:durableId="9316671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FDF"/>
    <w:rsid w:val="00042AD7"/>
    <w:rsid w:val="000A1060"/>
    <w:rsid w:val="00130441"/>
    <w:rsid w:val="00131358"/>
    <w:rsid w:val="00160366"/>
    <w:rsid w:val="001D1E4E"/>
    <w:rsid w:val="001E0A7C"/>
    <w:rsid w:val="00240010"/>
    <w:rsid w:val="0025343E"/>
    <w:rsid w:val="0027071F"/>
    <w:rsid w:val="002857FF"/>
    <w:rsid w:val="00295470"/>
    <w:rsid w:val="002B167B"/>
    <w:rsid w:val="00361D27"/>
    <w:rsid w:val="0041158D"/>
    <w:rsid w:val="0047008A"/>
    <w:rsid w:val="00477AA1"/>
    <w:rsid w:val="004B1FB8"/>
    <w:rsid w:val="004E653E"/>
    <w:rsid w:val="00507FBD"/>
    <w:rsid w:val="00564814"/>
    <w:rsid w:val="005934BB"/>
    <w:rsid w:val="005C71E7"/>
    <w:rsid w:val="00647699"/>
    <w:rsid w:val="00680813"/>
    <w:rsid w:val="006A7F8A"/>
    <w:rsid w:val="006C6006"/>
    <w:rsid w:val="00737D33"/>
    <w:rsid w:val="00742812"/>
    <w:rsid w:val="007839FC"/>
    <w:rsid w:val="007864B4"/>
    <w:rsid w:val="007D51DB"/>
    <w:rsid w:val="00810C1B"/>
    <w:rsid w:val="008C0625"/>
    <w:rsid w:val="008D0040"/>
    <w:rsid w:val="008D276B"/>
    <w:rsid w:val="008E4322"/>
    <w:rsid w:val="0090622B"/>
    <w:rsid w:val="0094263C"/>
    <w:rsid w:val="00A10ED7"/>
    <w:rsid w:val="00AC6C98"/>
    <w:rsid w:val="00AE07DC"/>
    <w:rsid w:val="00B43985"/>
    <w:rsid w:val="00B4631C"/>
    <w:rsid w:val="00B7094F"/>
    <w:rsid w:val="00BD0273"/>
    <w:rsid w:val="00BD03C9"/>
    <w:rsid w:val="00C038E3"/>
    <w:rsid w:val="00C042BE"/>
    <w:rsid w:val="00C2436A"/>
    <w:rsid w:val="00C34FDF"/>
    <w:rsid w:val="00C474AE"/>
    <w:rsid w:val="00C66181"/>
    <w:rsid w:val="00C879BC"/>
    <w:rsid w:val="00D04A11"/>
    <w:rsid w:val="00D105BE"/>
    <w:rsid w:val="00D2665D"/>
    <w:rsid w:val="00D74DEA"/>
    <w:rsid w:val="00E00931"/>
    <w:rsid w:val="00E823EC"/>
    <w:rsid w:val="00EC6A9D"/>
    <w:rsid w:val="00F033C3"/>
    <w:rsid w:val="00F040D4"/>
    <w:rsid w:val="00F760E2"/>
    <w:rsid w:val="00F96264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21E1905"/>
  <w15:docId w15:val="{4D14886C-284F-4B19-A70A-8D726754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</w:style>
  <w:style w:type="paragraph" w:styleId="TOC3">
    <w:name w:val="toc 3"/>
    <w:basedOn w:val="TOC2"/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link w:val="NormalaftertitleChar0"/>
    <w:rsid w:val="00295470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AnnexNoTitle0">
    <w:name w:val="Annex_NoTitle"/>
    <w:basedOn w:val="Normal"/>
    <w:next w:val="Normalaftertitle"/>
    <w:link w:val="AnnexNoTitleChar"/>
    <w:uiPriority w:val="99"/>
    <w:rsid w:val="00295470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295470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295470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rsid w:val="00295470"/>
    <w:rPr>
      <w:rFonts w:ascii="Times New Roman" w:hAnsi="Times New Roman"/>
      <w:sz w:val="24"/>
      <w:lang w:val="es-ES_tradnl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EC6A9D"/>
    <w:rPr>
      <w:rFonts w:ascii="Times New Roman" w:hAnsi="Times New Roman"/>
      <w:sz w:val="24"/>
      <w:lang w:val="en-GB" w:eastAsia="en-US"/>
    </w:rPr>
  </w:style>
  <w:style w:type="character" w:customStyle="1" w:styleId="h21">
    <w:name w:val="h21"/>
    <w:basedOn w:val="DefaultParagraphFont"/>
    <w:rsid w:val="00680813"/>
    <w:rPr>
      <w:b/>
      <w:bCs/>
      <w:color w:val="3366CC"/>
      <w:sz w:val="36"/>
      <w:szCs w:val="36"/>
    </w:rPr>
  </w:style>
  <w:style w:type="character" w:customStyle="1" w:styleId="Title1Char">
    <w:name w:val="Title 1 Char"/>
    <w:link w:val="Title1"/>
    <w:locked/>
    <w:rsid w:val="00680813"/>
    <w:rPr>
      <w:rFonts w:ascii="Times New Roman" w:hAnsi="Times New Roman"/>
      <w:caps/>
      <w:sz w:val="28"/>
      <w:lang w:val="es-ES_tradnl" w:eastAsia="en-US"/>
    </w:rPr>
  </w:style>
  <w:style w:type="paragraph" w:customStyle="1" w:styleId="headfoot">
    <w:name w:val="head_foot"/>
    <w:basedOn w:val="Normal"/>
    <w:next w:val="Normalaftertitle0"/>
    <w:rsid w:val="00680813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  <w:lang w:val="en-GB"/>
    </w:rPr>
  </w:style>
  <w:style w:type="character" w:customStyle="1" w:styleId="RectitleChar">
    <w:name w:val="Rec_title Char"/>
    <w:basedOn w:val="DefaultParagraphFont"/>
    <w:link w:val="Rectitle"/>
    <w:locked/>
    <w:rsid w:val="00680813"/>
    <w:rPr>
      <w:rFonts w:ascii="Times New Roman" w:hAnsi="Times New Roman"/>
      <w:b/>
      <w:sz w:val="28"/>
      <w:lang w:val="es-ES_tradnl" w:eastAsia="en-US"/>
    </w:rPr>
  </w:style>
  <w:style w:type="paragraph" w:customStyle="1" w:styleId="call0">
    <w:name w:val="call"/>
    <w:basedOn w:val="Normal"/>
    <w:next w:val="Normal"/>
    <w:rsid w:val="0068081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s-ES"/>
    </w:rPr>
  </w:style>
  <w:style w:type="paragraph" w:styleId="BodyTextIndent2">
    <w:name w:val="Body Text Indent 2"/>
    <w:basedOn w:val="Normal"/>
    <w:link w:val="BodyTextIndent2Char"/>
    <w:rsid w:val="0068081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80813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E00931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00931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E00931"/>
    <w:rPr>
      <w:rFonts w:ascii="Times New Roman" w:hAnsi="Times New Roman"/>
      <w:sz w:val="18"/>
      <w:lang w:val="es-ES_tradnl" w:eastAsia="en-US"/>
    </w:rPr>
  </w:style>
  <w:style w:type="paragraph" w:customStyle="1" w:styleId="Tabletitle">
    <w:name w:val="Table_title"/>
    <w:basedOn w:val="Normal"/>
    <w:next w:val="Tablehead"/>
    <w:rsid w:val="00E00931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E00931"/>
    <w:pPr>
      <w:keepNext/>
      <w:spacing w:before="560" w:after="120"/>
      <w:jc w:val="center"/>
    </w:pPr>
    <w:rPr>
      <w:caps/>
    </w:rPr>
  </w:style>
  <w:style w:type="paragraph" w:customStyle="1" w:styleId="AppendixNoTitle0">
    <w:name w:val="Appendix_NoTitle"/>
    <w:basedOn w:val="AnnexNoTitle0"/>
    <w:next w:val="Normalaftertitle"/>
    <w:rsid w:val="00E00931"/>
    <w:rPr>
      <w:lang w:val="es-ES_tradnl"/>
    </w:rPr>
  </w:style>
  <w:style w:type="paragraph" w:customStyle="1" w:styleId="Figuretitle">
    <w:name w:val="Figure_title"/>
    <w:basedOn w:val="Tabletitle"/>
    <w:next w:val="Normal"/>
    <w:rsid w:val="00E00931"/>
  </w:style>
  <w:style w:type="paragraph" w:customStyle="1" w:styleId="FigureNo">
    <w:name w:val="Figure_No"/>
    <w:basedOn w:val="Normal"/>
    <w:next w:val="Figuretitle"/>
    <w:rsid w:val="00E00931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rsid w:val="00E00931"/>
  </w:style>
  <w:style w:type="paragraph" w:customStyle="1" w:styleId="QuestionNo0">
    <w:name w:val="Question_No_"/>
    <w:basedOn w:val="QuestionNo"/>
    <w:rsid w:val="00E00931"/>
    <w:pPr>
      <w:spacing w:before="480"/>
      <w:jc w:val="center"/>
    </w:pPr>
    <w:rPr>
      <w:b w:val="0"/>
      <w:caps/>
    </w:rPr>
  </w:style>
  <w:style w:type="paragraph" w:customStyle="1" w:styleId="Char">
    <w:name w:val="Char"/>
    <w:basedOn w:val="Normal"/>
    <w:rsid w:val="00E00931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AnnexNoTitleChar">
    <w:name w:val="Annex_NoTitle Char"/>
    <w:basedOn w:val="DefaultParagraphFont"/>
    <w:link w:val="AnnexNoTitle0"/>
    <w:uiPriority w:val="99"/>
    <w:locked/>
    <w:rsid w:val="00E00931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E00931"/>
    <w:rPr>
      <w:rFonts w:ascii="Times New Roman" w:hAnsi="Times New Roman"/>
      <w:sz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00931"/>
    <w:rPr>
      <w:rFonts w:ascii="Times New Roman" w:hAnsi="Times New Roman"/>
      <w:b/>
      <w:sz w:val="22"/>
      <w:lang w:val="es-ES_tradnl" w:eastAsia="en-US"/>
    </w:rPr>
  </w:style>
  <w:style w:type="paragraph" w:customStyle="1" w:styleId="Reasons">
    <w:name w:val="Reasons"/>
    <w:basedOn w:val="Normal"/>
    <w:qFormat/>
    <w:rsid w:val="00E009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0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699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F.1245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B7D37-1635-4FBF-BDCD-40E5B738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1581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Fernandez Virginia</dc:creator>
  <cp:keywords/>
  <dc:description/>
  <cp:lastModifiedBy>Author</cp:lastModifiedBy>
  <cp:revision>8</cp:revision>
  <cp:lastPrinted>2012-04-02T09:10:00Z</cp:lastPrinted>
  <dcterms:created xsi:type="dcterms:W3CDTF">2012-04-03T14:08:00Z</dcterms:created>
  <dcterms:modified xsi:type="dcterms:W3CDTF">2023-11-01T16:30:00Z</dcterms:modified>
</cp:coreProperties>
</file>