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B1F00" w14:textId="77777777" w:rsidR="00BF2CBD" w:rsidRPr="00D00539" w:rsidRDefault="00BF2CBD">
      <w:pPr>
        <w:pStyle w:val="QuestionNo"/>
        <w:rPr>
          <w:lang w:val="en-US"/>
        </w:rPr>
      </w:pPr>
      <w:r w:rsidRPr="00D00539">
        <w:rPr>
          <w:lang w:val="en-US"/>
        </w:rPr>
        <w:t>QUESTION ITU-R 91-1/</w:t>
      </w:r>
      <w:r>
        <w:rPr>
          <w:lang w:val="en-US"/>
        </w:rPr>
        <w:t>4</w:t>
      </w:r>
    </w:p>
    <w:p w14:paraId="22211533" w14:textId="77777777" w:rsidR="00BF2CBD" w:rsidRDefault="00BF2CBD">
      <w:pPr>
        <w:pStyle w:val="Questiontitle"/>
      </w:pPr>
      <w:r>
        <w:t xml:space="preserve">Technical and operating characteristics of the </w:t>
      </w:r>
      <w:r>
        <w:br/>
        <w:t>radiodetermination-satellite service</w:t>
      </w:r>
    </w:p>
    <w:p w14:paraId="6A3702F7" w14:textId="77777777" w:rsidR="00BF2CBD" w:rsidRDefault="00BF2CBD">
      <w:pPr>
        <w:pStyle w:val="Questiondate"/>
      </w:pPr>
      <w:r>
        <w:t>(1988-1990)</w:t>
      </w:r>
    </w:p>
    <w:p w14:paraId="5B79BBD5" w14:textId="77777777" w:rsidR="00BF2CBD" w:rsidRDefault="00BF2CBD">
      <w:pPr>
        <w:pStyle w:val="Normalaftertitle0"/>
      </w:pPr>
      <w:r>
        <w:t>The ITU Radiocommunication Assembly,</w:t>
      </w:r>
    </w:p>
    <w:p w14:paraId="6827CF1D" w14:textId="77777777" w:rsidR="00BF2CBD" w:rsidRDefault="00BF2CBD" w:rsidP="00490744">
      <w:pPr>
        <w:pStyle w:val="Call"/>
      </w:pPr>
      <w:r>
        <w:t>considering</w:t>
      </w:r>
    </w:p>
    <w:p w14:paraId="5A418B96" w14:textId="77777777" w:rsidR="00BF2CBD" w:rsidRDefault="00BF2CBD" w:rsidP="000C242A">
      <w:pPr>
        <w:jc w:val="both"/>
      </w:pPr>
      <w:r w:rsidRPr="00490744">
        <w:rPr>
          <w:i/>
          <w:iCs/>
        </w:rPr>
        <w:t>a)</w:t>
      </w:r>
      <w:r>
        <w:tab/>
        <w:t>that there is a need for reduction of the cost of terminal equipment;</w:t>
      </w:r>
    </w:p>
    <w:p w14:paraId="1F94E398" w14:textId="77777777" w:rsidR="00BF2CBD" w:rsidRDefault="00BF2CBD" w:rsidP="000C242A">
      <w:pPr>
        <w:jc w:val="both"/>
      </w:pPr>
      <w:r w:rsidRPr="00490744">
        <w:rPr>
          <w:i/>
          <w:iCs/>
        </w:rPr>
        <w:t>b)</w:t>
      </w:r>
      <w:r>
        <w:tab/>
        <w:t>that few frequency bands are available for radiodetermination-satellite services;</w:t>
      </w:r>
    </w:p>
    <w:p w14:paraId="2DEBF97D" w14:textId="77777777" w:rsidR="00BF2CBD" w:rsidRDefault="00BF2CBD" w:rsidP="000C242A">
      <w:pPr>
        <w:jc w:val="both"/>
      </w:pPr>
      <w:r w:rsidRPr="00490744">
        <w:rPr>
          <w:i/>
          <w:iCs/>
        </w:rPr>
        <w:t>c)</w:t>
      </w:r>
      <w:r>
        <w:tab/>
        <w:t>that there are various radiodetermination systems;</w:t>
      </w:r>
    </w:p>
    <w:p w14:paraId="50CEFDE3" w14:textId="77777777" w:rsidR="00BF2CBD" w:rsidRDefault="00BF2CBD" w:rsidP="000C242A">
      <w:pPr>
        <w:jc w:val="both"/>
      </w:pPr>
      <w:r w:rsidRPr="00490744">
        <w:rPr>
          <w:i/>
          <w:iCs/>
        </w:rPr>
        <w:t>d)</w:t>
      </w:r>
      <w:r>
        <w:tab/>
        <w:t>that potential advantages, including those of frequency economy, might result from integrated systems for communication and radiodetermination,</w:t>
      </w:r>
    </w:p>
    <w:p w14:paraId="2FEEC043" w14:textId="77777777" w:rsidR="00BF2CBD" w:rsidRDefault="00BF2CBD" w:rsidP="00490744">
      <w:pPr>
        <w:pStyle w:val="call0"/>
        <w:tabs>
          <w:tab w:val="clear" w:pos="794"/>
        </w:tabs>
        <w:ind w:left="1134"/>
      </w:pPr>
      <w:r>
        <w:t xml:space="preserve">decides </w:t>
      </w:r>
      <w:r>
        <w:rPr>
          <w:i w:val="0"/>
        </w:rPr>
        <w:t>that the following Question</w:t>
      </w:r>
      <w:r w:rsidR="002C2214">
        <w:rPr>
          <w:i w:val="0"/>
        </w:rPr>
        <w:t>s</w:t>
      </w:r>
      <w:r>
        <w:rPr>
          <w:i w:val="0"/>
        </w:rPr>
        <w:t xml:space="preserve"> should be studied</w:t>
      </w:r>
    </w:p>
    <w:p w14:paraId="75529929" w14:textId="77777777" w:rsidR="00BF2CBD" w:rsidRDefault="00BF2CBD" w:rsidP="000C242A">
      <w:pPr>
        <w:jc w:val="both"/>
      </w:pPr>
      <w:r w:rsidRPr="00490744">
        <w:rPr>
          <w:bCs/>
        </w:rPr>
        <w:t>1</w:t>
      </w:r>
      <w:r>
        <w:tab/>
        <w:t>What are the preferred system concepts and technical and operating characteristics of systems in the radiodetermination-satellite service?</w:t>
      </w:r>
    </w:p>
    <w:p w14:paraId="7CCABD64" w14:textId="77777777" w:rsidR="00BF2CBD" w:rsidRDefault="00BF2CBD" w:rsidP="000C242A">
      <w:pPr>
        <w:jc w:val="both"/>
      </w:pPr>
      <w:r w:rsidRPr="00490744">
        <w:rPr>
          <w:bCs/>
        </w:rPr>
        <w:t>2</w:t>
      </w:r>
      <w:r>
        <w:tab/>
        <w:t>What are the preferred frequency bands for radiodetermination-satellite services?</w:t>
      </w:r>
    </w:p>
    <w:p w14:paraId="08D09D24" w14:textId="77777777" w:rsidR="00BF2CBD" w:rsidRDefault="00BF2CBD" w:rsidP="000C242A">
      <w:pPr>
        <w:jc w:val="both"/>
      </w:pPr>
      <w:r w:rsidRPr="00490744">
        <w:rPr>
          <w:bCs/>
        </w:rPr>
        <w:t>3</w:t>
      </w:r>
      <w:r>
        <w:tab/>
        <w:t>What is the technical feasibility of frequency sharing between the radiodetermination-satellite service and other services, and sharing criteria (considering the bands 1 610-1 626.5 MHz, 2 483.5-2 500 MHz and 2 500-2 516.5 MHz with the aeronautical radionavigation, fixed, mobile, radiolocation and radioastronomy services)?</w:t>
      </w:r>
    </w:p>
    <w:p w14:paraId="462932A3" w14:textId="77777777" w:rsidR="00BF2CBD" w:rsidRDefault="00BF2CBD" w:rsidP="000C242A">
      <w:pPr>
        <w:jc w:val="both"/>
      </w:pPr>
      <w:r w:rsidRPr="00490744">
        <w:rPr>
          <w:bCs/>
        </w:rPr>
        <w:t>4</w:t>
      </w:r>
      <w:r>
        <w:tab/>
        <w:t>What are the potential interference conditions between the radiodetermination-satellite service and the services in adjacent frequency bands?</w:t>
      </w:r>
    </w:p>
    <w:p w14:paraId="358878C6" w14:textId="77777777" w:rsidR="00BF2CBD" w:rsidRDefault="00BF2CBD" w:rsidP="000C242A">
      <w:pPr>
        <w:jc w:val="both"/>
      </w:pPr>
      <w:r w:rsidRPr="00490744">
        <w:rPr>
          <w:bCs/>
        </w:rPr>
        <w:t>5</w:t>
      </w:r>
      <w:r>
        <w:tab/>
        <w:t>What are the technical and operational feasibility and potential advantages of an integrated system for communication and radiodetermination?</w:t>
      </w:r>
    </w:p>
    <w:p w14:paraId="4F8E0A70" w14:textId="77777777" w:rsidR="00BF2CBD" w:rsidRDefault="00BF2CBD" w:rsidP="000C242A">
      <w:pPr>
        <w:jc w:val="both"/>
      </w:pPr>
      <w:r w:rsidRPr="00490744">
        <w:rPr>
          <w:bCs/>
        </w:rPr>
        <w:t>6</w:t>
      </w:r>
      <w:r>
        <w:tab/>
        <w:t>What are the preferred types of orbit for the radiodetermination-satellite service?</w:t>
      </w:r>
    </w:p>
    <w:p w14:paraId="1733419B" w14:textId="77777777" w:rsidR="0033263A" w:rsidRPr="000C4505" w:rsidRDefault="0033263A" w:rsidP="0033263A">
      <w:pPr>
        <w:pStyle w:val="Call"/>
      </w:pPr>
      <w:r w:rsidRPr="000C4505">
        <w:t>further decides</w:t>
      </w:r>
    </w:p>
    <w:p w14:paraId="2468A5C3" w14:textId="77777777" w:rsidR="0033263A" w:rsidRPr="000C4505" w:rsidRDefault="0033263A" w:rsidP="000C242A">
      <w:pPr>
        <w:jc w:val="both"/>
      </w:pPr>
      <w:r w:rsidRPr="00EE6D66">
        <w:rPr>
          <w:bCs/>
        </w:rPr>
        <w:t>1</w:t>
      </w:r>
      <w:r w:rsidRPr="000C4505">
        <w:tab/>
        <w:t xml:space="preserve">that the results of the above studies should be included in </w:t>
      </w:r>
      <w:r>
        <w:t xml:space="preserve">appropriate </w:t>
      </w:r>
      <w:r w:rsidRPr="000C4505">
        <w:t>Recommendations</w:t>
      </w:r>
      <w:r>
        <w:t xml:space="preserve">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r w:rsidRPr="000C4505">
        <w:rPr>
          <w:lang w:eastAsia="ja-JP"/>
        </w:rPr>
        <w:t>Reports</w:t>
      </w:r>
      <w:r w:rsidRPr="000C4505">
        <w:t>;</w:t>
      </w:r>
    </w:p>
    <w:p w14:paraId="5DABE422" w14:textId="44D6E03E" w:rsidR="0033263A" w:rsidRDefault="0033263A" w:rsidP="000C242A">
      <w:pPr>
        <w:jc w:val="both"/>
      </w:pPr>
      <w:r w:rsidRPr="00EE6D66">
        <w:rPr>
          <w:bCs/>
        </w:rPr>
        <w:t>2</w:t>
      </w:r>
      <w:r>
        <w:tab/>
        <w:t>that the above studies should be completed by</w:t>
      </w:r>
      <w:r w:rsidR="001562D2">
        <w:rPr>
          <w:lang w:eastAsia="ja-JP"/>
        </w:rPr>
        <w:t xml:space="preserve"> 202</w:t>
      </w:r>
      <w:r w:rsidR="000C242A">
        <w:rPr>
          <w:lang w:eastAsia="ja-JP"/>
        </w:rPr>
        <w:t>7</w:t>
      </w:r>
      <w:r>
        <w:t>.</w:t>
      </w:r>
    </w:p>
    <w:p w14:paraId="2BA0C286" w14:textId="77777777" w:rsidR="0033263A" w:rsidRDefault="0033263A" w:rsidP="000C242A">
      <w:pPr>
        <w:pStyle w:val="Normalaftertitle"/>
        <w:rPr>
          <w:lang w:eastAsia="ja-JP"/>
        </w:rPr>
      </w:pPr>
      <w:r>
        <w:rPr>
          <w:lang w:eastAsia="ja-JP"/>
        </w:rPr>
        <w:t xml:space="preserve">Category: </w:t>
      </w:r>
      <w:proofErr w:type="spellStart"/>
      <w:r>
        <w:rPr>
          <w:lang w:eastAsia="ja-JP"/>
        </w:rPr>
        <w:t>S2</w:t>
      </w:r>
      <w:bookmarkStart w:id="0" w:name="_GoBack"/>
      <w:bookmarkEnd w:id="0"/>
      <w:proofErr w:type="spellEnd"/>
    </w:p>
    <w:sectPr w:rsidR="0033263A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FBF8" w14:textId="77777777" w:rsidR="00A82CEA" w:rsidRDefault="00A82CEA">
      <w:r>
        <w:separator/>
      </w:r>
    </w:p>
  </w:endnote>
  <w:endnote w:type="continuationSeparator" w:id="0">
    <w:p w14:paraId="298D979F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A44D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C2369" w14:textId="77777777" w:rsidR="00A82CEA" w:rsidRDefault="00A82CEA">
      <w:r>
        <w:t>____________________</w:t>
      </w:r>
    </w:p>
  </w:footnote>
  <w:footnote w:type="continuationSeparator" w:id="0">
    <w:p w14:paraId="3CE2C336" w14:textId="77777777"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00D5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0259">
      <w:rPr>
        <w:rStyle w:val="PageNumber"/>
        <w:noProof/>
      </w:rPr>
      <w:t>63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F81B317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D29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2CA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8CA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6C5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621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D23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66A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2E04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3E0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0C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363C0"/>
    <w:rsid w:val="0006104F"/>
    <w:rsid w:val="000A2D1D"/>
    <w:rsid w:val="000A7D55"/>
    <w:rsid w:val="000C2185"/>
    <w:rsid w:val="000C242A"/>
    <w:rsid w:val="000C2E8E"/>
    <w:rsid w:val="000E0E7C"/>
    <w:rsid w:val="000E4196"/>
    <w:rsid w:val="000F1B4B"/>
    <w:rsid w:val="00105E82"/>
    <w:rsid w:val="0012744F"/>
    <w:rsid w:val="001419EA"/>
    <w:rsid w:val="001562D2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52AB6"/>
    <w:rsid w:val="00253786"/>
    <w:rsid w:val="00295A57"/>
    <w:rsid w:val="002A42EE"/>
    <w:rsid w:val="002A6A54"/>
    <w:rsid w:val="002A7FE2"/>
    <w:rsid w:val="002B6A74"/>
    <w:rsid w:val="002C2214"/>
    <w:rsid w:val="002E1B4F"/>
    <w:rsid w:val="002F2E67"/>
    <w:rsid w:val="00315546"/>
    <w:rsid w:val="0031621B"/>
    <w:rsid w:val="00317357"/>
    <w:rsid w:val="00330567"/>
    <w:rsid w:val="0033263A"/>
    <w:rsid w:val="003369A0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7F2"/>
    <w:rsid w:val="00866900"/>
    <w:rsid w:val="00881BA1"/>
    <w:rsid w:val="0089672A"/>
    <w:rsid w:val="008C0259"/>
    <w:rsid w:val="008C26B8"/>
    <w:rsid w:val="008D5DD9"/>
    <w:rsid w:val="008E453D"/>
    <w:rsid w:val="00900ED3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D717F"/>
    <w:rsid w:val="00AF173A"/>
    <w:rsid w:val="00B066A4"/>
    <w:rsid w:val="00B07A13"/>
    <w:rsid w:val="00B23795"/>
    <w:rsid w:val="00B3259A"/>
    <w:rsid w:val="00B4279B"/>
    <w:rsid w:val="00B45FC9"/>
    <w:rsid w:val="00B52120"/>
    <w:rsid w:val="00B93B7D"/>
    <w:rsid w:val="00BA541C"/>
    <w:rsid w:val="00BC7CCF"/>
    <w:rsid w:val="00BD7099"/>
    <w:rsid w:val="00BE470B"/>
    <w:rsid w:val="00BF2CBD"/>
    <w:rsid w:val="00C01D34"/>
    <w:rsid w:val="00C414C7"/>
    <w:rsid w:val="00C43880"/>
    <w:rsid w:val="00C57A91"/>
    <w:rsid w:val="00C721B2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63C9"/>
    <w:rsid w:val="00D86A3A"/>
    <w:rsid w:val="00D95091"/>
    <w:rsid w:val="00D97276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6257C"/>
    <w:rsid w:val="00E63C59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837589"/>
  <w15:docId w15:val="{CA35CDA3-11CD-4B68-8355-A7532FE6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9414-975E-4D29-89FE-6AFF2154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LRT</cp:lastModifiedBy>
  <cp:revision>4</cp:revision>
  <cp:lastPrinted>2012-03-08T09:44:00Z</cp:lastPrinted>
  <dcterms:created xsi:type="dcterms:W3CDTF">2012-04-26T09:20:00Z</dcterms:created>
  <dcterms:modified xsi:type="dcterms:W3CDTF">2024-01-24T15:31:00Z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