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7C10" w14:textId="02562EFB" w:rsidR="00881647" w:rsidRPr="001E01E4" w:rsidRDefault="00881647" w:rsidP="00881647">
      <w:pPr>
        <w:tabs>
          <w:tab w:val="clear" w:pos="794"/>
          <w:tab w:val="clear" w:pos="1191"/>
          <w:tab w:val="clear" w:pos="1588"/>
          <w:tab w:val="clear" w:pos="1985"/>
        </w:tabs>
        <w:spacing w:before="240"/>
        <w:jc w:val="center"/>
        <w:rPr>
          <w:sz w:val="26"/>
          <w:szCs w:val="36"/>
          <w:rtl/>
          <w:lang w:val="en-US" w:bidi="ar-EG"/>
        </w:rPr>
      </w:pPr>
      <w:r>
        <w:rPr>
          <w:rFonts w:hint="cs"/>
          <w:sz w:val="26"/>
          <w:szCs w:val="36"/>
          <w:rtl/>
          <w:lang w:val="en-US"/>
        </w:rPr>
        <w:t xml:space="preserve">المسألة </w:t>
      </w:r>
      <w:r w:rsidRPr="001E01E4">
        <w:rPr>
          <w:sz w:val="26"/>
          <w:szCs w:val="36"/>
          <w:lang w:val="en-US"/>
        </w:rPr>
        <w:t>ITU-R </w:t>
      </w:r>
      <w:r>
        <w:rPr>
          <w:sz w:val="26"/>
          <w:szCs w:val="36"/>
          <w:lang w:val="en-US"/>
        </w:rPr>
        <w:t>73-2/4</w:t>
      </w:r>
      <w:r w:rsidRPr="00333438">
        <w:rPr>
          <w:rStyle w:val="FootnoteReference"/>
          <w:b/>
          <w:bCs/>
          <w:szCs w:val="18"/>
          <w:rtl/>
          <w:lang w:val="en-US" w:bidi="ar-EG"/>
        </w:rPr>
        <w:footnoteReference w:customMarkFollows="1" w:id="1"/>
        <w:t>*</w:t>
      </w:r>
      <w:r w:rsidR="000869B2">
        <w:rPr>
          <w:rStyle w:val="FootnoteReference"/>
          <w:b/>
          <w:bCs/>
          <w:szCs w:val="18"/>
          <w:lang w:val="en-US" w:bidi="ar-EG"/>
        </w:rPr>
        <w:t xml:space="preserve"> </w:t>
      </w:r>
    </w:p>
    <w:p w14:paraId="480A63EE" w14:textId="77777777" w:rsidR="00881647" w:rsidRDefault="00881647" w:rsidP="00881647">
      <w:pPr>
        <w:tabs>
          <w:tab w:val="clear" w:pos="794"/>
          <w:tab w:val="clear" w:pos="1191"/>
          <w:tab w:val="clear" w:pos="1588"/>
          <w:tab w:val="clear" w:pos="1985"/>
        </w:tabs>
        <w:spacing w:before="240"/>
        <w:jc w:val="center"/>
        <w:rPr>
          <w:b/>
          <w:bCs/>
          <w:sz w:val="26"/>
          <w:szCs w:val="36"/>
          <w:rtl/>
          <w:lang w:val="en-US" w:bidi="ar-EG"/>
        </w:rPr>
      </w:pPr>
      <w:r>
        <w:rPr>
          <w:rFonts w:hint="cs"/>
          <w:b/>
          <w:bCs/>
          <w:sz w:val="26"/>
          <w:szCs w:val="36"/>
          <w:rtl/>
          <w:lang w:val="en-US" w:bidi="ar-EG"/>
        </w:rPr>
        <w:t>تيسر الحركة وانقطاعها في المسيرات الرقمية</w:t>
      </w:r>
      <w:r>
        <w:rPr>
          <w:rFonts w:hint="cs"/>
          <w:b/>
          <w:bCs/>
          <w:sz w:val="26"/>
          <w:szCs w:val="36"/>
          <w:rtl/>
          <w:lang w:val="en-US" w:bidi="ar-EG"/>
        </w:rPr>
        <w:br/>
        <w:t xml:space="preserve">في الخدمة الثابتة </w:t>
      </w:r>
      <w:proofErr w:type="spellStart"/>
      <w:r>
        <w:rPr>
          <w:rFonts w:hint="cs"/>
          <w:b/>
          <w:bCs/>
          <w:sz w:val="26"/>
          <w:szCs w:val="36"/>
          <w:rtl/>
          <w:lang w:val="en-US" w:bidi="ar-EG"/>
        </w:rPr>
        <w:t>الساتلية</w:t>
      </w:r>
      <w:proofErr w:type="spellEnd"/>
    </w:p>
    <w:p w14:paraId="51A86D70" w14:textId="77777777" w:rsidR="00881647" w:rsidRPr="00BA2AEA" w:rsidRDefault="00881647" w:rsidP="00881647">
      <w:pPr>
        <w:tabs>
          <w:tab w:val="clear" w:pos="794"/>
          <w:tab w:val="clear" w:pos="1191"/>
          <w:tab w:val="clear" w:pos="1588"/>
          <w:tab w:val="clear" w:pos="1985"/>
        </w:tabs>
        <w:jc w:val="right"/>
        <w:rPr>
          <w:i/>
          <w:iCs/>
          <w:rtl/>
          <w:lang w:val="fr-FR" w:bidi="ar-EG"/>
        </w:rPr>
      </w:pPr>
      <w:r w:rsidRPr="00FC1355">
        <w:rPr>
          <w:lang w:val="fr-FR" w:bidi="ar-EG"/>
        </w:rPr>
        <w:t>(2006-1993-1992</w:t>
      </w:r>
      <w:r w:rsidRPr="00BA2AEA">
        <w:rPr>
          <w:i/>
          <w:iCs/>
          <w:lang w:val="fr-FR" w:bidi="ar-EG"/>
        </w:rPr>
        <w:t>)</w:t>
      </w:r>
    </w:p>
    <w:p w14:paraId="457B4292" w14:textId="77777777" w:rsidR="00881647" w:rsidRDefault="00881647" w:rsidP="00881647">
      <w:pPr>
        <w:tabs>
          <w:tab w:val="clear" w:pos="794"/>
          <w:tab w:val="clear" w:pos="1191"/>
          <w:tab w:val="clear" w:pos="1588"/>
          <w:tab w:val="clear" w:pos="1985"/>
        </w:tabs>
        <w:rPr>
          <w:rtl/>
          <w:lang w:bidi="ar-EG"/>
        </w:rPr>
      </w:pPr>
      <w:r>
        <w:rPr>
          <w:rFonts w:hint="cs"/>
          <w:rtl/>
          <w:lang w:bidi="ar-EG"/>
        </w:rPr>
        <w:t xml:space="preserve">إن جمعية الاتصالات الراديوية </w:t>
      </w:r>
      <w:r>
        <w:rPr>
          <w:rFonts w:hint="cs"/>
          <w:rtl/>
          <w:lang w:val="fr-CH" w:bidi="ar-EG"/>
        </w:rPr>
        <w:t>للاتحاد الدولي للاتصالات</w:t>
      </w:r>
      <w:r>
        <w:rPr>
          <w:rFonts w:hint="cs"/>
          <w:rtl/>
          <w:lang w:bidi="ar-EG"/>
        </w:rPr>
        <w:t>،</w:t>
      </w:r>
    </w:p>
    <w:p w14:paraId="24B5AF8F" w14:textId="77777777" w:rsidR="00881647" w:rsidRPr="00BA2AEA" w:rsidRDefault="00881647" w:rsidP="00881647">
      <w:pPr>
        <w:tabs>
          <w:tab w:val="clear" w:pos="794"/>
          <w:tab w:val="clear" w:pos="1191"/>
          <w:tab w:val="clear" w:pos="1588"/>
          <w:tab w:val="clear" w:pos="1985"/>
        </w:tabs>
        <w:spacing w:before="200"/>
        <w:rPr>
          <w:i/>
          <w:iCs/>
          <w:rtl/>
          <w:lang w:bidi="ar-EG"/>
        </w:rPr>
      </w:pPr>
      <w:r w:rsidRPr="00BA2AEA">
        <w:rPr>
          <w:i/>
          <w:iCs/>
          <w:rtl/>
          <w:lang w:bidi="ar-EG"/>
        </w:rPr>
        <w:tab/>
      </w:r>
      <w:r w:rsidRPr="00BA2AEA">
        <w:rPr>
          <w:rFonts w:hint="cs"/>
          <w:i/>
          <w:iCs/>
          <w:rtl/>
          <w:lang w:bidi="ar-EG"/>
        </w:rPr>
        <w:t>إذ تضع في اعتبارها</w:t>
      </w:r>
    </w:p>
    <w:p w14:paraId="691CD697" w14:textId="77777777" w:rsidR="00881647" w:rsidRDefault="00881647" w:rsidP="00881647">
      <w:pPr>
        <w:tabs>
          <w:tab w:val="clear" w:pos="794"/>
          <w:tab w:val="clear" w:pos="1191"/>
          <w:tab w:val="clear" w:pos="1588"/>
          <w:tab w:val="clear" w:pos="1985"/>
        </w:tabs>
        <w:spacing w:before="160"/>
        <w:rPr>
          <w:rtl/>
          <w:lang w:bidi="ar-EG"/>
        </w:rPr>
      </w:pPr>
      <w:r w:rsidRPr="00881647">
        <w:rPr>
          <w:rFonts w:hint="cs"/>
          <w:i/>
          <w:iCs/>
          <w:rtl/>
          <w:lang w:bidi="ar-EG"/>
        </w:rPr>
        <w:t xml:space="preserve"> أ )</w:t>
      </w:r>
      <w:r>
        <w:rPr>
          <w:rFonts w:hint="cs"/>
          <w:rtl/>
          <w:lang w:bidi="ar-EG"/>
        </w:rPr>
        <w:tab/>
        <w:t xml:space="preserve">أن الانقطاعات غير المطلوبة، بما في ذلك الرشقات عالية السوية من الضوضاء، تحدث في الوصلات </w:t>
      </w:r>
      <w:proofErr w:type="spellStart"/>
      <w:r>
        <w:rPr>
          <w:rFonts w:hint="cs"/>
          <w:rtl/>
          <w:lang w:bidi="ar-EG"/>
        </w:rPr>
        <w:t>الساتلية</w:t>
      </w:r>
      <w:proofErr w:type="spellEnd"/>
      <w:r>
        <w:rPr>
          <w:rFonts w:hint="cs"/>
          <w:rtl/>
          <w:lang w:bidi="ar-EG"/>
        </w:rPr>
        <w:t>؛</w:t>
      </w:r>
    </w:p>
    <w:p w14:paraId="1261504D" w14:textId="77777777" w:rsidR="00881647" w:rsidRPr="001075FC" w:rsidRDefault="00881647" w:rsidP="00881647">
      <w:pPr>
        <w:tabs>
          <w:tab w:val="clear" w:pos="794"/>
          <w:tab w:val="clear" w:pos="1191"/>
          <w:tab w:val="clear" w:pos="1588"/>
          <w:tab w:val="clear" w:pos="1985"/>
        </w:tabs>
        <w:spacing w:before="160"/>
        <w:rPr>
          <w:rtl/>
          <w:lang w:val="fr-FR" w:bidi="ar-EG"/>
        </w:rPr>
      </w:pPr>
      <w:r w:rsidRPr="00881647">
        <w:rPr>
          <w:rFonts w:hint="cs"/>
          <w:i/>
          <w:iCs/>
          <w:rtl/>
          <w:lang w:bidi="ar-EG"/>
        </w:rPr>
        <w:t>ب)</w:t>
      </w:r>
      <w:r>
        <w:rPr>
          <w:rFonts w:hint="cs"/>
          <w:rtl/>
          <w:lang w:bidi="ar-EG"/>
        </w:rPr>
        <w:tab/>
        <w:t xml:space="preserve">أن هذه الانقطاعات تسهم في عدم </w:t>
      </w:r>
      <w:proofErr w:type="spellStart"/>
      <w:r>
        <w:rPr>
          <w:rFonts w:hint="cs"/>
          <w:rtl/>
          <w:lang w:bidi="ar-EG"/>
        </w:rPr>
        <w:t>التيسر</w:t>
      </w:r>
      <w:proofErr w:type="spellEnd"/>
      <w:r>
        <w:rPr>
          <w:rFonts w:hint="cs"/>
          <w:rtl/>
          <w:lang w:bidi="ar-EG"/>
        </w:rPr>
        <w:t xml:space="preserve"> عندما تتجاوز مدتها </w:t>
      </w:r>
      <w:r>
        <w:rPr>
          <w:lang w:val="fr-FR" w:bidi="ar-EG"/>
        </w:rPr>
        <w:t>10</w:t>
      </w:r>
      <w:r>
        <w:rPr>
          <w:rFonts w:hint="cs"/>
          <w:rtl/>
          <w:lang w:val="fr-FR" w:bidi="ar-EG"/>
        </w:rPr>
        <w:t xml:space="preserve"> ثوان متتابعة، وتعتبر بمثابة "تقطعات قصيرة" إذا دامت لفترات أقصر؛</w:t>
      </w:r>
    </w:p>
    <w:p w14:paraId="3A524D99" w14:textId="77777777" w:rsidR="00881647" w:rsidRPr="003F345D" w:rsidRDefault="00881647" w:rsidP="00881647">
      <w:pPr>
        <w:tabs>
          <w:tab w:val="clear" w:pos="794"/>
          <w:tab w:val="clear" w:pos="1191"/>
          <w:tab w:val="clear" w:pos="1588"/>
          <w:tab w:val="clear" w:pos="1985"/>
        </w:tabs>
        <w:spacing w:before="160"/>
        <w:rPr>
          <w:rtl/>
          <w:lang w:val="en-US" w:bidi="ar-EG"/>
        </w:rPr>
      </w:pPr>
      <w:r w:rsidRPr="00881647">
        <w:rPr>
          <w:rFonts w:hint="cs"/>
          <w:i/>
          <w:iCs/>
          <w:rtl/>
          <w:lang w:bidi="ar-EG"/>
        </w:rPr>
        <w:t>ج)</w:t>
      </w:r>
      <w:r>
        <w:rPr>
          <w:rFonts w:hint="cs"/>
          <w:rtl/>
          <w:lang w:bidi="ar-EG"/>
        </w:rPr>
        <w:tab/>
        <w:t xml:space="preserve">أن أهداف قطاع تقييس الاتصالات وقطاع الاتصالات الراديوية في مجال </w:t>
      </w:r>
      <w:proofErr w:type="spellStart"/>
      <w:r>
        <w:rPr>
          <w:rFonts w:hint="cs"/>
          <w:rtl/>
          <w:lang w:bidi="ar-EG"/>
        </w:rPr>
        <w:t>التيسر</w:t>
      </w:r>
      <w:proofErr w:type="spellEnd"/>
      <w:r>
        <w:rPr>
          <w:rFonts w:hint="cs"/>
          <w:rtl/>
          <w:lang w:bidi="ar-EG"/>
        </w:rPr>
        <w:t xml:space="preserve"> والتقطعات القصيرة</w:t>
      </w:r>
      <w:r>
        <w:rPr>
          <w:rFonts w:hint="cs"/>
          <w:rtl/>
          <w:lang w:val="en-US" w:bidi="ar-EG"/>
        </w:rPr>
        <w:t xml:space="preserve"> لها تأثير كبير على اقتصاديات الأنظمة </w:t>
      </w:r>
      <w:proofErr w:type="spellStart"/>
      <w:r>
        <w:rPr>
          <w:rFonts w:hint="cs"/>
          <w:rtl/>
          <w:lang w:val="en-US" w:bidi="ar-EG"/>
        </w:rPr>
        <w:t>الساتلية</w:t>
      </w:r>
      <w:proofErr w:type="spellEnd"/>
      <w:r>
        <w:rPr>
          <w:rFonts w:hint="cs"/>
          <w:rtl/>
          <w:lang w:val="en-US" w:bidi="ar-EG"/>
        </w:rPr>
        <w:t>؛</w:t>
      </w:r>
    </w:p>
    <w:p w14:paraId="0277C632" w14:textId="77777777" w:rsidR="00881647" w:rsidRPr="002F0CDE" w:rsidRDefault="00881647" w:rsidP="00881647">
      <w:pPr>
        <w:tabs>
          <w:tab w:val="clear" w:pos="794"/>
          <w:tab w:val="clear" w:pos="1191"/>
          <w:tab w:val="clear" w:pos="1588"/>
          <w:tab w:val="clear" w:pos="1985"/>
        </w:tabs>
        <w:spacing w:before="160"/>
        <w:rPr>
          <w:rtl/>
          <w:lang w:bidi="ar-EG"/>
        </w:rPr>
      </w:pPr>
      <w:r w:rsidRPr="00881647">
        <w:rPr>
          <w:rFonts w:hint="cs"/>
          <w:i/>
          <w:iCs/>
          <w:rtl/>
          <w:lang w:bidi="ar-EG"/>
        </w:rPr>
        <w:t>د )</w:t>
      </w:r>
      <w:r>
        <w:rPr>
          <w:rFonts w:hint="cs"/>
          <w:rtl/>
          <w:lang w:bidi="ar-EG"/>
        </w:rPr>
        <w:tab/>
        <w:t xml:space="preserve">أن استغراق بعض الانقطاعات قد يتوقف على تشكيل الشبكة </w:t>
      </w:r>
      <w:proofErr w:type="spellStart"/>
      <w:r>
        <w:rPr>
          <w:rFonts w:hint="cs"/>
          <w:rtl/>
          <w:lang w:bidi="ar-EG"/>
        </w:rPr>
        <w:t>الساتلية</w:t>
      </w:r>
      <w:proofErr w:type="spellEnd"/>
      <w:r>
        <w:rPr>
          <w:rFonts w:hint="cs"/>
          <w:rtl/>
          <w:lang w:bidi="ar-EG"/>
        </w:rPr>
        <w:t>؛ كما قد يتوقف أيضاً على ما إذا كانت المحطات الأرضية قيد الرقابة أم لا عند بدء الانقطاع، وعلى ما إذا كانت هوائيات المحطات الأرضية قابلة أم لا لسرعة تحول التسديد من ساتل إلى آخر؛</w:t>
      </w:r>
    </w:p>
    <w:p w14:paraId="47FB16F3" w14:textId="77777777" w:rsidR="00881647" w:rsidRDefault="00881647" w:rsidP="00881647">
      <w:pPr>
        <w:tabs>
          <w:tab w:val="clear" w:pos="794"/>
          <w:tab w:val="clear" w:pos="1191"/>
          <w:tab w:val="clear" w:pos="1588"/>
          <w:tab w:val="clear" w:pos="1985"/>
        </w:tabs>
        <w:spacing w:before="160"/>
        <w:rPr>
          <w:rtl/>
          <w:lang w:val="fr-FR" w:bidi="ar-EG"/>
        </w:rPr>
      </w:pPr>
      <w:r w:rsidRPr="00881647">
        <w:rPr>
          <w:rFonts w:hint="cs"/>
          <w:i/>
          <w:iCs/>
          <w:rtl/>
          <w:lang w:bidi="ar-EG"/>
        </w:rPr>
        <w:t>ﻫ )</w:t>
      </w:r>
      <w:r>
        <w:rPr>
          <w:rFonts w:hint="cs"/>
          <w:rtl/>
          <w:lang w:bidi="ar-EG"/>
        </w:rPr>
        <w:tab/>
        <w:t xml:space="preserve">أن لجنة الدراسات </w:t>
      </w:r>
      <w:r>
        <w:rPr>
          <w:lang w:val="fr-FR" w:bidi="ar-EG"/>
        </w:rPr>
        <w:t>13</w:t>
      </w:r>
      <w:r>
        <w:rPr>
          <w:rFonts w:hint="cs"/>
          <w:rtl/>
          <w:lang w:val="fr-FR" w:bidi="ar-EG"/>
        </w:rPr>
        <w:t xml:space="preserve"> لتقييس الاتصالات سوف تواصل تقديم الإرشاد والتفسير بشأن خصائص أداء الشبكات إجمالاً إلى لجنة الدراسات </w:t>
      </w:r>
      <w:r>
        <w:rPr>
          <w:lang w:val="fr-FR" w:bidi="ar-EG"/>
        </w:rPr>
        <w:t>4</w:t>
      </w:r>
      <w:r>
        <w:rPr>
          <w:rFonts w:hint="cs"/>
          <w:rtl/>
          <w:lang w:val="fr-FR" w:bidi="ar-EG"/>
        </w:rPr>
        <w:t xml:space="preserve"> للاتصالات الراديوية بقدر ما تتصل هذه الخصائص بالخدمة الثابتة </w:t>
      </w:r>
      <w:proofErr w:type="spellStart"/>
      <w:r>
        <w:rPr>
          <w:rFonts w:hint="cs"/>
          <w:rtl/>
          <w:lang w:val="fr-FR" w:bidi="ar-EG"/>
        </w:rPr>
        <w:t>الساتلية</w:t>
      </w:r>
      <w:proofErr w:type="spellEnd"/>
      <w:r>
        <w:rPr>
          <w:rFonts w:hint="cs"/>
          <w:rtl/>
          <w:lang w:val="fr-FR" w:bidi="ar-EG"/>
        </w:rPr>
        <w:t>،</w:t>
      </w:r>
    </w:p>
    <w:p w14:paraId="06AC3742" w14:textId="77777777" w:rsidR="00881647" w:rsidRDefault="00881647" w:rsidP="00881647">
      <w:pPr>
        <w:tabs>
          <w:tab w:val="clear" w:pos="794"/>
          <w:tab w:val="clear" w:pos="1191"/>
          <w:tab w:val="clear" w:pos="1588"/>
          <w:tab w:val="clear" w:pos="1985"/>
        </w:tabs>
        <w:spacing w:before="160"/>
        <w:rPr>
          <w:rtl/>
          <w:lang w:val="fr-FR" w:bidi="ar-EG"/>
        </w:rPr>
      </w:pPr>
      <w:r>
        <w:rPr>
          <w:rFonts w:hint="cs"/>
          <w:rtl/>
          <w:lang w:val="fr-FR" w:bidi="ar-EG"/>
        </w:rPr>
        <w:tab/>
      </w:r>
      <w:r>
        <w:rPr>
          <w:rFonts w:hint="cs"/>
          <w:i/>
          <w:iCs/>
          <w:rtl/>
          <w:lang w:val="fr-FR" w:bidi="ar-EG"/>
        </w:rPr>
        <w:t>تقرر</w:t>
      </w:r>
      <w:r>
        <w:rPr>
          <w:rFonts w:hint="cs"/>
          <w:rtl/>
          <w:lang w:val="fr-FR" w:bidi="ar-EG"/>
        </w:rPr>
        <w:t xml:space="preserve"> أن المسألة التالية ينبغي دراستها</w:t>
      </w:r>
    </w:p>
    <w:p w14:paraId="17D09454" w14:textId="77777777" w:rsidR="00881647" w:rsidRDefault="00881647" w:rsidP="00881647">
      <w:pPr>
        <w:tabs>
          <w:tab w:val="clear" w:pos="794"/>
          <w:tab w:val="clear" w:pos="1191"/>
          <w:tab w:val="clear" w:pos="1588"/>
          <w:tab w:val="clear" w:pos="1985"/>
        </w:tabs>
        <w:spacing w:before="160"/>
        <w:rPr>
          <w:rtl/>
          <w:lang w:val="fr-FR" w:bidi="ar-EG"/>
        </w:rPr>
      </w:pPr>
      <w:r w:rsidRPr="00881647">
        <w:rPr>
          <w:lang w:val="fr-FR" w:bidi="ar-EG"/>
        </w:rPr>
        <w:t>1</w:t>
      </w:r>
      <w:r>
        <w:rPr>
          <w:rFonts w:hint="cs"/>
          <w:rtl/>
          <w:lang w:val="fr-FR" w:bidi="ar-EG"/>
        </w:rPr>
        <w:tab/>
        <w:t xml:space="preserve">ما هي العوامل الهامة ضمن الجزء </w:t>
      </w:r>
      <w:proofErr w:type="spellStart"/>
      <w:r>
        <w:rPr>
          <w:rFonts w:hint="cs"/>
          <w:rtl/>
          <w:lang w:val="fr-FR" w:bidi="ar-EG"/>
        </w:rPr>
        <w:t>الساتلي</w:t>
      </w:r>
      <w:proofErr w:type="spellEnd"/>
      <w:r>
        <w:rPr>
          <w:rFonts w:hint="cs"/>
          <w:rtl/>
          <w:lang w:val="fr-FR" w:bidi="ar-EG"/>
        </w:rPr>
        <w:t xml:space="preserve"> من المسيرات الرقمية المرجعية الافتراضية التي تؤثر على تيسرها وعلى الانقطاعات القصيرة مثل تقطعات الإرسال أو رشقات أخطاء البتات؟</w:t>
      </w:r>
    </w:p>
    <w:p w14:paraId="37D71A95" w14:textId="77777777" w:rsidR="00881647" w:rsidRDefault="00881647" w:rsidP="00881647">
      <w:pPr>
        <w:tabs>
          <w:tab w:val="clear" w:pos="794"/>
          <w:tab w:val="clear" w:pos="1191"/>
          <w:tab w:val="clear" w:pos="1588"/>
          <w:tab w:val="clear" w:pos="1985"/>
        </w:tabs>
        <w:spacing w:before="160"/>
        <w:rPr>
          <w:rtl/>
          <w:lang w:val="fr-FR" w:bidi="ar-EG"/>
        </w:rPr>
      </w:pPr>
      <w:r w:rsidRPr="00881647">
        <w:rPr>
          <w:lang w:val="fr-FR" w:bidi="ar-EG"/>
        </w:rPr>
        <w:t>2</w:t>
      </w:r>
      <w:r>
        <w:rPr>
          <w:rFonts w:hint="cs"/>
          <w:rtl/>
          <w:lang w:val="fr-FR" w:bidi="ar-EG"/>
        </w:rPr>
        <w:tab/>
        <w:t xml:space="preserve">ماذا ينبغي أن تكون الأهداف، في إطار الأهداف الإجمالية للشبكة، من حيث تيسر المسير الرقمي الراديوي </w:t>
      </w:r>
      <w:proofErr w:type="spellStart"/>
      <w:r>
        <w:rPr>
          <w:rFonts w:hint="cs"/>
          <w:rtl/>
          <w:lang w:val="fr-FR" w:bidi="ar-EG"/>
        </w:rPr>
        <w:t>الساتلي</w:t>
      </w:r>
      <w:proofErr w:type="spellEnd"/>
      <w:r>
        <w:rPr>
          <w:rFonts w:hint="cs"/>
          <w:rtl/>
          <w:lang w:val="fr-FR" w:bidi="ar-EG"/>
        </w:rPr>
        <w:t xml:space="preserve"> بالنسبة للأنظمة </w:t>
      </w:r>
      <w:proofErr w:type="spellStart"/>
      <w:r>
        <w:rPr>
          <w:rFonts w:hint="cs"/>
          <w:rtl/>
          <w:lang w:val="fr-FR" w:bidi="ar-EG"/>
        </w:rPr>
        <w:t>الساتلية</w:t>
      </w:r>
      <w:proofErr w:type="spellEnd"/>
      <w:r>
        <w:rPr>
          <w:rFonts w:hint="cs"/>
          <w:rtl/>
          <w:lang w:val="fr-FR" w:bidi="ar-EG"/>
        </w:rPr>
        <w:t xml:space="preserve"> التي لا تشملها التوصية </w:t>
      </w:r>
      <w:r>
        <w:rPr>
          <w:lang w:val="fr-FR" w:bidi="ar-EG"/>
        </w:rPr>
        <w:t>ITU-R </w:t>
      </w:r>
      <w:proofErr w:type="spellStart"/>
      <w:r>
        <w:rPr>
          <w:lang w:val="fr-FR" w:bidi="ar-EG"/>
        </w:rPr>
        <w:t>S.579</w:t>
      </w:r>
      <w:proofErr w:type="spellEnd"/>
      <w:r>
        <w:rPr>
          <w:rFonts w:hint="cs"/>
          <w:rtl/>
          <w:lang w:val="fr-FR" w:bidi="ar-EG"/>
        </w:rPr>
        <w:t>؟</w:t>
      </w:r>
    </w:p>
    <w:p w14:paraId="52238538" w14:textId="77777777" w:rsidR="00881647" w:rsidRDefault="00881647" w:rsidP="00881647">
      <w:pPr>
        <w:tabs>
          <w:tab w:val="clear" w:pos="794"/>
          <w:tab w:val="clear" w:pos="1191"/>
          <w:tab w:val="clear" w:pos="1588"/>
          <w:tab w:val="clear" w:pos="1985"/>
        </w:tabs>
        <w:spacing w:before="160"/>
        <w:rPr>
          <w:rtl/>
          <w:lang w:val="fr-FR" w:bidi="ar-EG"/>
        </w:rPr>
      </w:pPr>
      <w:r w:rsidRPr="00881647">
        <w:rPr>
          <w:lang w:val="fr-FR" w:bidi="ar-EG"/>
        </w:rPr>
        <w:t>3</w:t>
      </w:r>
      <w:r>
        <w:rPr>
          <w:rFonts w:hint="cs"/>
          <w:rtl/>
          <w:lang w:val="fr-FR" w:bidi="ar-EG"/>
        </w:rPr>
        <w:tab/>
        <w:t xml:space="preserve">ماذا ينبغي أن تكون أهداف النظام </w:t>
      </w:r>
      <w:proofErr w:type="spellStart"/>
      <w:r>
        <w:rPr>
          <w:rFonts w:hint="cs"/>
          <w:rtl/>
          <w:lang w:val="fr-FR" w:bidi="ar-EG"/>
        </w:rPr>
        <w:t>الساتلي</w:t>
      </w:r>
      <w:proofErr w:type="spellEnd"/>
      <w:r>
        <w:rPr>
          <w:rFonts w:hint="cs"/>
          <w:rtl/>
          <w:lang w:val="fr-FR" w:bidi="ar-EG"/>
        </w:rPr>
        <w:t xml:space="preserve">، في إطار الأهداف الإجمالية للشبكة، من حيث دوام وتوزع وتواتر حدوث التقطعات القصيرة في الإرسال ورشقات الأخطاء قصيرة الأمد، وذلك بين نقاط يحددها المسير الرقمي المرجعي الافتراضي الراديوي </w:t>
      </w:r>
      <w:proofErr w:type="spellStart"/>
      <w:r>
        <w:rPr>
          <w:rFonts w:hint="cs"/>
          <w:rtl/>
          <w:lang w:val="fr-FR" w:bidi="ar-EG"/>
        </w:rPr>
        <w:t>الساتلي</w:t>
      </w:r>
      <w:proofErr w:type="spellEnd"/>
      <w:r>
        <w:rPr>
          <w:rFonts w:hint="cs"/>
          <w:rtl/>
          <w:lang w:val="fr-FR" w:bidi="ar-EG"/>
        </w:rPr>
        <w:t>؟</w:t>
      </w:r>
    </w:p>
    <w:p w14:paraId="37BA8CF0" w14:textId="77777777" w:rsidR="00881647" w:rsidRPr="00BA2AEA" w:rsidRDefault="00881647" w:rsidP="00881647">
      <w:pPr>
        <w:tabs>
          <w:tab w:val="clear" w:pos="794"/>
          <w:tab w:val="clear" w:pos="1191"/>
          <w:tab w:val="clear" w:pos="1588"/>
          <w:tab w:val="clear" w:pos="1985"/>
        </w:tabs>
        <w:spacing w:before="160"/>
        <w:rPr>
          <w:i/>
          <w:iCs/>
          <w:rtl/>
          <w:lang w:val="fr-FR" w:bidi="ar-EG"/>
        </w:rPr>
      </w:pPr>
      <w:r w:rsidRPr="00BA2AEA">
        <w:rPr>
          <w:rFonts w:hint="cs"/>
          <w:i/>
          <w:iCs/>
          <w:rtl/>
          <w:lang w:val="fr-FR" w:bidi="ar-EG"/>
        </w:rPr>
        <w:tab/>
        <w:t>تقرر كذلك</w:t>
      </w:r>
    </w:p>
    <w:p w14:paraId="0ABD93A1" w14:textId="77777777" w:rsidR="00881647" w:rsidRDefault="00881647" w:rsidP="00881647">
      <w:pPr>
        <w:rPr>
          <w:rtl/>
          <w:lang w:val="en-US" w:bidi="ar-EG"/>
        </w:rPr>
      </w:pPr>
      <w:r>
        <w:rPr>
          <w:lang w:val="en-US" w:bidi="ar-EG"/>
        </w:rPr>
        <w:t>1</w:t>
      </w:r>
      <w:r>
        <w:rPr>
          <w:rtl/>
          <w:lang w:val="en-US" w:bidi="ar-EG"/>
        </w:rPr>
        <w:tab/>
        <w:t>أن تدرج نتائج الدراسات سالفة الذكر في توصيات و/أو تقارير مناسبة؛</w:t>
      </w:r>
    </w:p>
    <w:p w14:paraId="25D5430F" w14:textId="25F7AB07" w:rsidR="00881647" w:rsidRDefault="00881647" w:rsidP="00881647">
      <w:pPr>
        <w:tabs>
          <w:tab w:val="clear" w:pos="794"/>
          <w:tab w:val="clear" w:pos="1191"/>
          <w:tab w:val="clear" w:pos="1588"/>
          <w:tab w:val="clear" w:pos="1985"/>
        </w:tabs>
        <w:rPr>
          <w:lang w:val="en-US" w:bidi="ar-EG"/>
        </w:rPr>
      </w:pPr>
      <w:r w:rsidRPr="00D1263B">
        <w:rPr>
          <w:lang w:val="en-US" w:bidi="ar-EG"/>
        </w:rPr>
        <w:t>2</w:t>
      </w:r>
      <w:r>
        <w:rPr>
          <w:rtl/>
          <w:lang w:val="en-US" w:bidi="ar-EG"/>
        </w:rPr>
        <w:tab/>
        <w:t xml:space="preserve">أنه ينبغي إنجاز الدراسات سالفة الذكر بحلول عام </w:t>
      </w:r>
      <w:r w:rsidR="004A6304">
        <w:rPr>
          <w:lang w:val="en-US" w:bidi="ar-EG"/>
        </w:rPr>
        <w:t>202</w:t>
      </w:r>
      <w:r w:rsidR="00177B74">
        <w:rPr>
          <w:lang w:val="en-US" w:bidi="ar-EG"/>
        </w:rPr>
        <w:t>7</w:t>
      </w:r>
      <w:r>
        <w:rPr>
          <w:rtl/>
          <w:lang w:val="en-US" w:bidi="ar-EG"/>
        </w:rPr>
        <w:t>.</w:t>
      </w:r>
    </w:p>
    <w:p w14:paraId="017A5970" w14:textId="77777777" w:rsidR="00881647" w:rsidRPr="00BA2AEA" w:rsidRDefault="00881647" w:rsidP="005B5118">
      <w:pPr>
        <w:tabs>
          <w:tab w:val="clear" w:pos="794"/>
          <w:tab w:val="clear" w:pos="1191"/>
          <w:tab w:val="clear" w:pos="1588"/>
          <w:tab w:val="clear" w:pos="1985"/>
        </w:tabs>
        <w:spacing w:before="160"/>
        <w:rPr>
          <w:lang w:val="fr-FR" w:bidi="ar-EG"/>
        </w:rPr>
      </w:pPr>
      <w:r>
        <w:rPr>
          <w:rtl/>
          <w:lang w:val="en-US" w:bidi="ar-EG"/>
        </w:rPr>
        <w:t xml:space="preserve">الفئة: </w:t>
      </w:r>
      <w:proofErr w:type="spellStart"/>
      <w:r>
        <w:rPr>
          <w:lang w:val="en-US" w:bidi="ar-EG"/>
        </w:rPr>
        <w:t>S2</w:t>
      </w:r>
      <w:bookmarkStart w:id="0" w:name="_GoBack"/>
      <w:bookmarkEnd w:id="0"/>
      <w:proofErr w:type="spellEnd"/>
    </w:p>
    <w:sectPr w:rsidR="00881647" w:rsidRPr="00BA2AEA" w:rsidSect="000869B2">
      <w:headerReference w:type="default" r:id="rId8"/>
      <w:footerReference w:type="default" r:id="rId9"/>
      <w:pgSz w:w="11907" w:h="16834" w:code="9"/>
      <w:pgMar w:top="1134" w:right="1134" w:bottom="1134" w:left="1134"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7D451" w14:textId="77777777" w:rsidR="009E7AF1" w:rsidRDefault="009E7AF1">
      <w:r>
        <w:separator/>
      </w:r>
    </w:p>
  </w:endnote>
  <w:endnote w:type="continuationSeparator" w:id="0">
    <w:p w14:paraId="4915EB63" w14:textId="77777777"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216D" w14:textId="3B8E7756" w:rsidR="009E7AF1" w:rsidRPr="0081120F" w:rsidRDefault="0081120F" w:rsidP="00A85EC1">
    <w:pPr>
      <w:pStyle w:val="Footer"/>
      <w:bidi w:val="0"/>
      <w:rPr>
        <w:lang w:val="fr-FR"/>
      </w:rPr>
    </w:pPr>
    <w:r>
      <w:fldChar w:fldCharType="begin"/>
    </w:r>
    <w:r w:rsidRPr="0081120F">
      <w:rPr>
        <w:lang w:val="fr-FR"/>
      </w:rPr>
      <w:instrText xml:space="preserve"> FILENAME \p \* MERGEFORMAT </w:instrText>
    </w:r>
    <w:r>
      <w:fldChar w:fldCharType="separate"/>
    </w:r>
    <w:r w:rsidRPr="0081120F">
      <w:rPr>
        <w:lang w:val="fr-FR"/>
      </w:rPr>
      <w:t>M:\BRSGD\QUESTIONS\QUESTIONS SG 4\73-2\73-2V2A.docx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5E000" w14:textId="77777777" w:rsidR="009E7AF1" w:rsidRDefault="009E7AF1">
      <w:r>
        <w:t>____________________</w:t>
      </w:r>
    </w:p>
  </w:footnote>
  <w:footnote w:type="continuationSeparator" w:id="0">
    <w:p w14:paraId="1C5DBAAB" w14:textId="77777777" w:rsidR="009E7AF1" w:rsidRDefault="009E7AF1">
      <w:r>
        <w:continuationSeparator/>
      </w:r>
    </w:p>
  </w:footnote>
  <w:footnote w:id="1">
    <w:p w14:paraId="7FE71B31" w14:textId="77777777" w:rsidR="009E7AF1" w:rsidRPr="001075FC" w:rsidRDefault="009E7AF1" w:rsidP="00881647">
      <w:pPr>
        <w:pStyle w:val="FootnoteText"/>
        <w:rPr>
          <w:rtl/>
          <w:lang w:val="fr-FR"/>
        </w:rPr>
      </w:pPr>
      <w:r w:rsidRPr="00333438">
        <w:rPr>
          <w:rStyle w:val="FootnoteReference"/>
          <w:b/>
          <w:bCs/>
          <w:szCs w:val="18"/>
          <w:rtl/>
        </w:rPr>
        <w:t>*</w:t>
      </w:r>
      <w:r>
        <w:tab/>
      </w:r>
      <w:r>
        <w:rPr>
          <w:rFonts w:hint="cs"/>
          <w:rtl/>
        </w:rPr>
        <w:t xml:space="preserve">ينبغي إحاطة لجنة الدراسات </w:t>
      </w:r>
      <w:r>
        <w:t>13</w:t>
      </w:r>
      <w:r>
        <w:rPr>
          <w:rFonts w:hint="cs"/>
          <w:rtl/>
        </w:rPr>
        <w:t xml:space="preserve"> لقطاع تقييس الاتصالات علماً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95370" w14:textId="089A9F44" w:rsidR="009E7AF1" w:rsidRPr="008F010C" w:rsidRDefault="009E7AF1" w:rsidP="000869B2">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5B5118">
      <w:rPr>
        <w:rStyle w:val="PageNumber"/>
        <w:caps w:val="0"/>
        <w:sz w:val="18"/>
        <w:szCs w:val="18"/>
      </w:rPr>
      <w:t>2</w:t>
    </w:r>
    <w:r w:rsidRPr="008F010C">
      <w:rPr>
        <w:rStyle w:val="PageNumber"/>
        <w:caps w:val="0"/>
        <w:noProof w:val="0"/>
        <w:sz w:val="18"/>
        <w:szCs w:val="18"/>
      </w:rPr>
      <w:fldChar w:fldCharType="end"/>
    </w:r>
    <w:r w:rsidRPr="008F010C">
      <w:rPr>
        <w:rStyle w:val="PageNumber"/>
        <w:caps w:val="0"/>
        <w:noProof w:val="0"/>
        <w:sz w:val="18"/>
        <w:szCs w:val="18"/>
      </w:rPr>
      <w:t xml:space="preserve"> -</w:t>
    </w:r>
    <w:r w:rsidRPr="008F010C">
      <w:rPr>
        <w:sz w:val="18"/>
        <w:szCs w:val="18"/>
        <w:lang w:bidi="ar-EG"/>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C8"/>
    <w:rsid w:val="00005347"/>
    <w:rsid w:val="00035AFC"/>
    <w:rsid w:val="0004289E"/>
    <w:rsid w:val="0004705F"/>
    <w:rsid w:val="00083BC9"/>
    <w:rsid w:val="000869B2"/>
    <w:rsid w:val="000A1BF8"/>
    <w:rsid w:val="000A3338"/>
    <w:rsid w:val="000A3CB7"/>
    <w:rsid w:val="000C66E0"/>
    <w:rsid w:val="000D75EE"/>
    <w:rsid w:val="000E0002"/>
    <w:rsid w:val="000E0C98"/>
    <w:rsid w:val="00106428"/>
    <w:rsid w:val="00117D84"/>
    <w:rsid w:val="00177B74"/>
    <w:rsid w:val="00183B46"/>
    <w:rsid w:val="001A3685"/>
    <w:rsid w:val="001C6C78"/>
    <w:rsid w:val="00224D05"/>
    <w:rsid w:val="00225842"/>
    <w:rsid w:val="00236F33"/>
    <w:rsid w:val="00246FD3"/>
    <w:rsid w:val="00267A16"/>
    <w:rsid w:val="00273A08"/>
    <w:rsid w:val="00275E01"/>
    <w:rsid w:val="002965CA"/>
    <w:rsid w:val="00297B13"/>
    <w:rsid w:val="002B024F"/>
    <w:rsid w:val="002B629C"/>
    <w:rsid w:val="0030680C"/>
    <w:rsid w:val="0031051E"/>
    <w:rsid w:val="00311941"/>
    <w:rsid w:val="00332490"/>
    <w:rsid w:val="00336DB3"/>
    <w:rsid w:val="00355577"/>
    <w:rsid w:val="0035706D"/>
    <w:rsid w:val="00395D9C"/>
    <w:rsid w:val="003A2B42"/>
    <w:rsid w:val="003A390B"/>
    <w:rsid w:val="003A59F5"/>
    <w:rsid w:val="003D3A29"/>
    <w:rsid w:val="003E55A3"/>
    <w:rsid w:val="004228A0"/>
    <w:rsid w:val="004302E3"/>
    <w:rsid w:val="00431771"/>
    <w:rsid w:val="00457E38"/>
    <w:rsid w:val="0049275F"/>
    <w:rsid w:val="0049351B"/>
    <w:rsid w:val="004A6304"/>
    <w:rsid w:val="004B01D9"/>
    <w:rsid w:val="004B1581"/>
    <w:rsid w:val="004B5BAA"/>
    <w:rsid w:val="004F507E"/>
    <w:rsid w:val="005268D6"/>
    <w:rsid w:val="00527A67"/>
    <w:rsid w:val="005313E7"/>
    <w:rsid w:val="00586CAE"/>
    <w:rsid w:val="005B406B"/>
    <w:rsid w:val="005B5118"/>
    <w:rsid w:val="005C628B"/>
    <w:rsid w:val="005E7753"/>
    <w:rsid w:val="005F2999"/>
    <w:rsid w:val="005F53BD"/>
    <w:rsid w:val="0060323A"/>
    <w:rsid w:val="0063599D"/>
    <w:rsid w:val="00663C0D"/>
    <w:rsid w:val="006A7575"/>
    <w:rsid w:val="007019BF"/>
    <w:rsid w:val="007178B1"/>
    <w:rsid w:val="00741FA0"/>
    <w:rsid w:val="00742FB4"/>
    <w:rsid w:val="00755FD1"/>
    <w:rsid w:val="00757E6A"/>
    <w:rsid w:val="00762597"/>
    <w:rsid w:val="00771893"/>
    <w:rsid w:val="00780EE7"/>
    <w:rsid w:val="00785D40"/>
    <w:rsid w:val="00791DAE"/>
    <w:rsid w:val="007A2301"/>
    <w:rsid w:val="007C2F77"/>
    <w:rsid w:val="007D57F1"/>
    <w:rsid w:val="007F5751"/>
    <w:rsid w:val="0081120F"/>
    <w:rsid w:val="008177B1"/>
    <w:rsid w:val="008338CA"/>
    <w:rsid w:val="00844BF0"/>
    <w:rsid w:val="00876DE8"/>
    <w:rsid w:val="00881647"/>
    <w:rsid w:val="00883EF1"/>
    <w:rsid w:val="00883F05"/>
    <w:rsid w:val="00892D87"/>
    <w:rsid w:val="008A596C"/>
    <w:rsid w:val="008B6174"/>
    <w:rsid w:val="008C7385"/>
    <w:rsid w:val="008D5EB7"/>
    <w:rsid w:val="008E4924"/>
    <w:rsid w:val="008F010C"/>
    <w:rsid w:val="00936A63"/>
    <w:rsid w:val="00973616"/>
    <w:rsid w:val="00973636"/>
    <w:rsid w:val="009847EF"/>
    <w:rsid w:val="00987124"/>
    <w:rsid w:val="00994CC2"/>
    <w:rsid w:val="009B20B2"/>
    <w:rsid w:val="009C1499"/>
    <w:rsid w:val="009C3992"/>
    <w:rsid w:val="009D006F"/>
    <w:rsid w:val="009D14B2"/>
    <w:rsid w:val="009E7AF1"/>
    <w:rsid w:val="00A00338"/>
    <w:rsid w:val="00A058A4"/>
    <w:rsid w:val="00A13D6D"/>
    <w:rsid w:val="00A5655B"/>
    <w:rsid w:val="00A621D9"/>
    <w:rsid w:val="00A85EC1"/>
    <w:rsid w:val="00AA1E04"/>
    <w:rsid w:val="00AA32F4"/>
    <w:rsid w:val="00AB25C8"/>
    <w:rsid w:val="00AB55DF"/>
    <w:rsid w:val="00AC196B"/>
    <w:rsid w:val="00AD62AE"/>
    <w:rsid w:val="00B239F2"/>
    <w:rsid w:val="00B53AC5"/>
    <w:rsid w:val="00B55350"/>
    <w:rsid w:val="00B621F7"/>
    <w:rsid w:val="00B83A82"/>
    <w:rsid w:val="00B849AA"/>
    <w:rsid w:val="00B8756D"/>
    <w:rsid w:val="00B92194"/>
    <w:rsid w:val="00B93CA6"/>
    <w:rsid w:val="00BB7C2A"/>
    <w:rsid w:val="00BE0D0E"/>
    <w:rsid w:val="00C06D9A"/>
    <w:rsid w:val="00C5589D"/>
    <w:rsid w:val="00C60DA5"/>
    <w:rsid w:val="00C627EA"/>
    <w:rsid w:val="00C6698D"/>
    <w:rsid w:val="00C8174E"/>
    <w:rsid w:val="00C83D4D"/>
    <w:rsid w:val="00CC7424"/>
    <w:rsid w:val="00CE7136"/>
    <w:rsid w:val="00D1263B"/>
    <w:rsid w:val="00D24A2F"/>
    <w:rsid w:val="00D4009A"/>
    <w:rsid w:val="00D42782"/>
    <w:rsid w:val="00D65208"/>
    <w:rsid w:val="00DB63E4"/>
    <w:rsid w:val="00DB7288"/>
    <w:rsid w:val="00DC4005"/>
    <w:rsid w:val="00DC5EBF"/>
    <w:rsid w:val="00DD0E38"/>
    <w:rsid w:val="00DF6675"/>
    <w:rsid w:val="00DF7E84"/>
    <w:rsid w:val="00E43547"/>
    <w:rsid w:val="00E76752"/>
    <w:rsid w:val="00E83531"/>
    <w:rsid w:val="00EC60E2"/>
    <w:rsid w:val="00ED4A10"/>
    <w:rsid w:val="00EF319E"/>
    <w:rsid w:val="00F03A84"/>
    <w:rsid w:val="00F16800"/>
    <w:rsid w:val="00F27973"/>
    <w:rsid w:val="00F428E6"/>
    <w:rsid w:val="00F472F3"/>
    <w:rsid w:val="00F53481"/>
    <w:rsid w:val="00F6181E"/>
    <w:rsid w:val="00F70819"/>
    <w:rsid w:val="00FA3A0C"/>
    <w:rsid w:val="00FA501D"/>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DF8CFD1"/>
  <w15:docId w15:val="{CE85AE4B-1E25-456F-A0E8-A1F29A7E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9C40-9FBE-4D4D-819D-1E6798D6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LRT</cp:lastModifiedBy>
  <cp:revision>6</cp:revision>
  <cp:lastPrinted>2012-03-14T13:56:00Z</cp:lastPrinted>
  <dcterms:created xsi:type="dcterms:W3CDTF">2012-05-02T15:06:00Z</dcterms:created>
  <dcterms:modified xsi:type="dcterms:W3CDTF">2024-01-24T10:21:00Z</dcterms:modified>
</cp:coreProperties>
</file>