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97C9" w14:textId="34354489" w:rsidR="00250D17" w:rsidRDefault="00250D17" w:rsidP="00B25BD7">
      <w:pPr>
        <w:pStyle w:val="QuestionNoBR"/>
        <w:spacing w:before="120"/>
      </w:pPr>
      <w:r>
        <w:t>CUESTIÓN UIT-R 42-1/4</w:t>
      </w:r>
    </w:p>
    <w:p w14:paraId="52BEE611" w14:textId="77777777" w:rsidR="00250D17" w:rsidRDefault="00250D17" w:rsidP="00250D17">
      <w:pPr>
        <w:pStyle w:val="Questiontitle"/>
        <w:spacing w:before="120"/>
      </w:pPr>
      <w:r>
        <w:t>Características de las antenas de estaciones terrenas</w:t>
      </w:r>
      <w:r>
        <w:br/>
        <w:t>del servicio fijo por satélite</w:t>
      </w:r>
    </w:p>
    <w:p w14:paraId="008CF12C" w14:textId="77777777" w:rsidR="00250D17" w:rsidRPr="00250D17" w:rsidRDefault="00250D17" w:rsidP="00250D17">
      <w:pPr>
        <w:pStyle w:val="Questiondate"/>
      </w:pPr>
      <w:r w:rsidRPr="00250D17">
        <w:t>(1990-1993)</w:t>
      </w:r>
    </w:p>
    <w:p w14:paraId="3A0CD40A" w14:textId="77777777" w:rsidR="00250D17" w:rsidRDefault="00250D17" w:rsidP="00250D17">
      <w:r>
        <w:t>La Asamblea de Radiocomunicaciones de la UIT,</w:t>
      </w:r>
    </w:p>
    <w:p w14:paraId="192F602C" w14:textId="77777777" w:rsidR="00250D17" w:rsidRDefault="00250D17" w:rsidP="00BB6076">
      <w:pPr>
        <w:pStyle w:val="Call"/>
        <w:tabs>
          <w:tab w:val="clear" w:pos="1134"/>
        </w:tabs>
      </w:pPr>
      <w:r>
        <w:t>considerando</w:t>
      </w:r>
    </w:p>
    <w:p w14:paraId="49894370" w14:textId="77777777" w:rsidR="00250D17" w:rsidRDefault="00250D17" w:rsidP="00BB6076">
      <w:pPr>
        <w:jc w:val="both"/>
      </w:pPr>
      <w:r w:rsidRPr="00250D17">
        <w:rPr>
          <w:i/>
          <w:iCs/>
        </w:rPr>
        <w:t>a)</w:t>
      </w:r>
      <w:r>
        <w:tab/>
        <w:t>que los campos de radiación próximos a las antenas de estación terrena influyen en el nivel de acoplamiento entre las antenas de estaciones terrenas del servicio fijo por satélite y las antenas cercanas que utilizan las mismas bandas de frecuencias;</w:t>
      </w:r>
    </w:p>
    <w:p w14:paraId="31ECF628" w14:textId="77777777" w:rsidR="00250D17" w:rsidRDefault="00250D17" w:rsidP="00BB6076">
      <w:pPr>
        <w:jc w:val="both"/>
      </w:pPr>
      <w:r w:rsidRPr="00250D17">
        <w:rPr>
          <w:i/>
          <w:iCs/>
        </w:rPr>
        <w:t>b)</w:t>
      </w:r>
      <w:r>
        <w:tab/>
        <w:t>que en los campos de radiación de las antenas pueden influir también la utilización de accidentes del terreno que proporcionen un efecto de pantalla;</w:t>
      </w:r>
    </w:p>
    <w:p w14:paraId="6AAC2788" w14:textId="77777777" w:rsidR="00250D17" w:rsidRDefault="00250D17" w:rsidP="00BB6076">
      <w:pPr>
        <w:jc w:val="both"/>
      </w:pPr>
      <w:r w:rsidRPr="00250D17">
        <w:rPr>
          <w:i/>
          <w:iCs/>
        </w:rPr>
        <w:t>c)</w:t>
      </w:r>
      <w:r>
        <w:tab/>
        <w:t>que es posible utilizar antenas de estación terrena con más de un haz, y que su empleo puede preferirse al de varias antenas de un solo haz en una estación terrena;</w:t>
      </w:r>
    </w:p>
    <w:p w14:paraId="697585CA" w14:textId="77777777" w:rsidR="00250D17" w:rsidRDefault="00250D17" w:rsidP="00BB6076">
      <w:pPr>
        <w:jc w:val="both"/>
      </w:pPr>
      <w:r w:rsidRPr="00250D17">
        <w:rPr>
          <w:i/>
          <w:iCs/>
        </w:rPr>
        <w:t>d)</w:t>
      </w:r>
      <w:r>
        <w:tab/>
        <w:t>que la reutilización de frecuencias puede lograrse con señales polarizadas ortogonalmente;</w:t>
      </w:r>
    </w:p>
    <w:p w14:paraId="5C9A7A1C" w14:textId="77777777" w:rsidR="00250D17" w:rsidRDefault="00250D17" w:rsidP="00BB6076">
      <w:pPr>
        <w:jc w:val="both"/>
      </w:pPr>
      <w:r w:rsidRPr="00250D17">
        <w:rPr>
          <w:i/>
          <w:iCs/>
        </w:rPr>
        <w:t>e)</w:t>
      </w:r>
      <w:r>
        <w:tab/>
        <w:t>que la precisión del mantenimiento en posición del satélite y el control de actitud puede mejorar gracias al desarrollo de técnicas de control más avanzadas en los subsistemas de satélite;</w:t>
      </w:r>
    </w:p>
    <w:p w14:paraId="2D4B7B4F" w14:textId="77777777" w:rsidR="00250D17" w:rsidRDefault="00250D17" w:rsidP="00BB6076">
      <w:pPr>
        <w:jc w:val="both"/>
      </w:pPr>
      <w:r w:rsidRPr="00250D17">
        <w:rPr>
          <w:i/>
          <w:iCs/>
        </w:rPr>
        <w:t>f)</w:t>
      </w:r>
      <w:r>
        <w:tab/>
        <w:t xml:space="preserve">que en las bandas de frecuencias más altas (es decir, 20/30 GHz) es probable que se utilicen también redes de antenas en fase, </w:t>
      </w:r>
    </w:p>
    <w:p w14:paraId="43C65832" w14:textId="77777777" w:rsidR="00250D17" w:rsidRDefault="00250D17" w:rsidP="00250D17">
      <w:pPr>
        <w:pStyle w:val="Call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a estudio las siguientes Cuestiones</w:t>
      </w:r>
    </w:p>
    <w:p w14:paraId="2B324F7B" w14:textId="77777777" w:rsidR="00250D17" w:rsidRDefault="00250D17" w:rsidP="00BB6076">
      <w:pPr>
        <w:jc w:val="both"/>
      </w:pPr>
      <w:r w:rsidRPr="00250D17">
        <w:t>1</w:t>
      </w:r>
      <w:r>
        <w:tab/>
        <w:t>¿Cuál es la relación entre los diagramas de los campos cercano y lejano de las estaciones terrenas del servicio fijo por satélite y las estaciones que utilizan las mismas bandas de frecuencias?</w:t>
      </w:r>
    </w:p>
    <w:p w14:paraId="441FE8F1" w14:textId="77777777" w:rsidR="00250D17" w:rsidRDefault="00250D17" w:rsidP="00BB6076">
      <w:pPr>
        <w:jc w:val="both"/>
      </w:pPr>
      <w:r w:rsidRPr="00250D17">
        <w:t>2</w:t>
      </w:r>
      <w:r>
        <w:tab/>
        <w:t>¿Cómo puede determinarse el acoplamiento entre antenas próximas?</w:t>
      </w:r>
    </w:p>
    <w:p w14:paraId="1738356D" w14:textId="77777777" w:rsidR="00250D17" w:rsidRDefault="00250D17" w:rsidP="00BB6076">
      <w:pPr>
        <w:jc w:val="both"/>
      </w:pPr>
      <w:r w:rsidRPr="00250D17">
        <w:t>3</w:t>
      </w:r>
      <w:r>
        <w:tab/>
        <w:t>¿Cuál es la eficacia de los accidentes del terreno u otros dispositivos que proporcionen un efecto de pantalla?</w:t>
      </w:r>
    </w:p>
    <w:p w14:paraId="62666233" w14:textId="77777777" w:rsidR="00250D17" w:rsidRDefault="00250D17" w:rsidP="00BB6076">
      <w:pPr>
        <w:jc w:val="both"/>
      </w:pPr>
      <w:r w:rsidRPr="00250D17">
        <w:t>4</w:t>
      </w:r>
      <w:r>
        <w:tab/>
        <w:t>¿Cómo pueden determinarse las características de radiación de cada haz de las antenas de haces múltiples?</w:t>
      </w:r>
    </w:p>
    <w:p w14:paraId="0CD222EF" w14:textId="77777777" w:rsidR="00250D17" w:rsidRDefault="00250D17" w:rsidP="00BB6076">
      <w:pPr>
        <w:jc w:val="both"/>
      </w:pPr>
      <w:r w:rsidRPr="00250D17">
        <w:t>5</w:t>
      </w:r>
      <w:r>
        <w:tab/>
        <w:t>¿Cuáles son las limitaciones relativas al número de haces que puede generar una sola antena, y determinación de la mínima separación angular que puede lograrse entre los haces?</w:t>
      </w:r>
    </w:p>
    <w:p w14:paraId="7492ED95" w14:textId="77777777" w:rsidR="00250D17" w:rsidRDefault="00250D17" w:rsidP="00BB6076">
      <w:pPr>
        <w:jc w:val="both"/>
      </w:pPr>
      <w:r w:rsidRPr="00250D17">
        <w:t>6</w:t>
      </w:r>
      <w:r>
        <w:tab/>
        <w:t>¿Cómo puede determinarse la característica de discriminación por polarización de los sistemas de antenas en todos los sectores angulares, especialmente con respecto al tipo de antena?</w:t>
      </w:r>
    </w:p>
    <w:p w14:paraId="43B16743" w14:textId="77777777" w:rsidR="00250D17" w:rsidRDefault="00250D17" w:rsidP="00BB6076">
      <w:pPr>
        <w:jc w:val="both"/>
      </w:pPr>
      <w:r w:rsidRPr="00250D17">
        <w:t>7</w:t>
      </w:r>
      <w:r>
        <w:tab/>
        <w:t>¿Cuáles son los límites deseables de orientabilidad de las antenas de las estaciones terrenas que funcionan con satélites geoestacionarios?</w:t>
      </w:r>
    </w:p>
    <w:p w14:paraId="07D3522E" w14:textId="77777777" w:rsidR="00250D17" w:rsidRDefault="00250D17" w:rsidP="00BB6076">
      <w:pPr>
        <w:jc w:val="both"/>
      </w:pPr>
      <w:r w:rsidRPr="00250D17">
        <w:t>8</w:t>
      </w:r>
      <w:r>
        <w:tab/>
        <w:t>¿Cuáles son las características de radiación de los sistemas de antenas en fase?</w:t>
      </w:r>
    </w:p>
    <w:p w14:paraId="51046436" w14:textId="77777777" w:rsidR="00250D17" w:rsidRDefault="00250D17" w:rsidP="00EC78C5">
      <w:pPr>
        <w:pStyle w:val="Call"/>
      </w:pPr>
      <w:r>
        <w:t>decide también</w:t>
      </w:r>
    </w:p>
    <w:p w14:paraId="3085399E" w14:textId="77777777" w:rsidR="00250D17" w:rsidRDefault="00250D17" w:rsidP="00EC78C5">
      <w:pPr>
        <w:keepNext/>
        <w:keepLines/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02003F9D" w14:textId="44430B47" w:rsidR="00250D17" w:rsidRDefault="00250D17" w:rsidP="00250D17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4415EC">
        <w:t>hos estudios se terminen en 202</w:t>
      </w:r>
      <w:r w:rsidR="00BB6076">
        <w:t>5</w:t>
      </w:r>
      <w:r>
        <w:t xml:space="preserve"> como muy tarde.</w:t>
      </w:r>
    </w:p>
    <w:p w14:paraId="5E951C03" w14:textId="77777777" w:rsidR="00250D17" w:rsidRDefault="00250D17" w:rsidP="00250D17">
      <w:r>
        <w:t xml:space="preserve">NOTA – Véase la Recomendación UIT-R </w:t>
      </w:r>
      <w:proofErr w:type="spellStart"/>
      <w:r>
        <w:t>S.736</w:t>
      </w:r>
      <w:proofErr w:type="spellEnd"/>
      <w:r>
        <w:t>.</w:t>
      </w:r>
    </w:p>
    <w:p w14:paraId="19607EDA" w14:textId="209C9018" w:rsidR="00F27EB2" w:rsidRDefault="00250D17" w:rsidP="00BA2FD0">
      <w:pPr>
        <w:pStyle w:val="Normalaftertitle"/>
        <w:tabs>
          <w:tab w:val="left" w:pos="3901"/>
        </w:tabs>
        <w:spacing w:before="240"/>
      </w:pPr>
      <w:r>
        <w:t xml:space="preserve">Categoría: </w:t>
      </w:r>
      <w:proofErr w:type="spellStart"/>
      <w:r>
        <w:t>S</w:t>
      </w:r>
      <w:bookmarkStart w:id="0" w:name="_GoBack"/>
      <w:bookmarkEnd w:id="0"/>
      <w:r>
        <w:t>1</w:t>
      </w:r>
      <w:proofErr w:type="spellEnd"/>
    </w:p>
    <w:sectPr w:rsidR="00F27EB2" w:rsidSect="00BA2FD0">
      <w:headerReference w:type="default" r:id="rId8"/>
      <w:footerReference w:type="default" r:id="rId9"/>
      <w:footnotePr>
        <w:numFmt w:val="chicago"/>
      </w:footnotePr>
      <w:pgSz w:w="11907" w:h="16834"/>
      <w:pgMar w:top="1077" w:right="1134" w:bottom="107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9D3C" w14:textId="77777777" w:rsidR="00C44CD8" w:rsidRDefault="00C44CD8">
      <w:r>
        <w:separator/>
      </w:r>
    </w:p>
  </w:endnote>
  <w:endnote w:type="continuationSeparator" w:id="0">
    <w:p w14:paraId="0CE45747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24D3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40EC" w14:textId="77777777" w:rsidR="00C44CD8" w:rsidRDefault="00C44CD8">
      <w:r>
        <w:t>____________________</w:t>
      </w:r>
    </w:p>
  </w:footnote>
  <w:footnote w:type="continuationSeparator" w:id="0">
    <w:p w14:paraId="4AB144B3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E62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BD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0E5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926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EF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0E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86A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70B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DC2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A3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2B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E9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415EC"/>
    <w:rsid w:val="00450883"/>
    <w:rsid w:val="004649CF"/>
    <w:rsid w:val="00466B1D"/>
    <w:rsid w:val="0047112F"/>
    <w:rsid w:val="00477A86"/>
    <w:rsid w:val="00492B34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25BD7"/>
    <w:rsid w:val="00B35C9B"/>
    <w:rsid w:val="00B4285C"/>
    <w:rsid w:val="00BA2FD0"/>
    <w:rsid w:val="00BB38AC"/>
    <w:rsid w:val="00BB6076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C78C5"/>
    <w:rsid w:val="00EF1EF9"/>
    <w:rsid w:val="00F27EB2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D86FE3"/>
  <w15:docId w15:val="{F5671B52-8947-4401-863D-A2976FE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076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B607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BB607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E309-D5B5-465B-A9AC-DA5A8380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6</cp:revision>
  <cp:lastPrinted>2012-03-12T15:13:00Z</cp:lastPrinted>
  <dcterms:created xsi:type="dcterms:W3CDTF">2012-05-01T12:51:00Z</dcterms:created>
  <dcterms:modified xsi:type="dcterms:W3CDTF">2024-01-24T10:30:00Z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