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17D2" w14:textId="77777777" w:rsidR="00576178" w:rsidRPr="009E72F3" w:rsidRDefault="00576178" w:rsidP="00671B74">
      <w:pPr>
        <w:pStyle w:val="QuestionNoBR"/>
      </w:pPr>
      <w:r w:rsidRPr="009E72F3">
        <w:t xml:space="preserve">cuestión UIT-R </w:t>
      </w:r>
      <w:r>
        <w:t>279</w:t>
      </w:r>
      <w:r w:rsidRPr="009E72F3">
        <w:t>/4</w:t>
      </w:r>
    </w:p>
    <w:p w14:paraId="5FBACAF3" w14:textId="63E59A80" w:rsidR="00576178" w:rsidRDefault="00576178" w:rsidP="00671B74">
      <w:pPr>
        <w:pStyle w:val="Questiontitle"/>
      </w:pPr>
      <w:r>
        <w:t>Radiodifusión por satélite de televisión de alta definición</w:t>
      </w:r>
    </w:p>
    <w:p w14:paraId="1C08A944" w14:textId="77777777" w:rsidR="00576178" w:rsidRPr="00576178" w:rsidRDefault="00576178" w:rsidP="00671B74">
      <w:pPr>
        <w:pStyle w:val="Questiondate"/>
      </w:pPr>
      <w:r w:rsidRPr="00576178">
        <w:t>(2009)</w:t>
      </w:r>
    </w:p>
    <w:p w14:paraId="13525924" w14:textId="77777777" w:rsidR="00576178" w:rsidRPr="00FD7A00" w:rsidRDefault="00576178" w:rsidP="00671B74">
      <w:pPr>
        <w:pStyle w:val="Normalaftertitle0"/>
        <w:jc w:val="both"/>
        <w:rPr>
          <w:lang w:val="es-ES_tradnl"/>
        </w:rPr>
      </w:pPr>
      <w:r w:rsidRPr="00FD7A00">
        <w:rPr>
          <w:lang w:val="es-ES_tradnl"/>
        </w:rPr>
        <w:t>La Asamblea de Radiocomunicaciones de la UIT,</w:t>
      </w:r>
    </w:p>
    <w:p w14:paraId="59327FD6" w14:textId="77777777" w:rsidR="00576178" w:rsidRDefault="00576178" w:rsidP="00671B74">
      <w:pPr>
        <w:pStyle w:val="Call"/>
        <w:jc w:val="both"/>
      </w:pPr>
      <w:r>
        <w:t>considerando</w:t>
      </w:r>
    </w:p>
    <w:p w14:paraId="015F12B5" w14:textId="77777777" w:rsidR="00576178" w:rsidRDefault="00576178" w:rsidP="00671B74">
      <w:pPr>
        <w:jc w:val="both"/>
      </w:pPr>
      <w:r w:rsidRPr="00576178">
        <w:rPr>
          <w:i/>
          <w:iCs/>
        </w:rPr>
        <w:t>a)</w:t>
      </w:r>
      <w:r>
        <w:tab/>
        <w:t>que algunas administraciones están considerando la posible aplicación, para la radiodifusión directa por satélite, de un servicio de televisión de alta definición;</w:t>
      </w:r>
    </w:p>
    <w:p w14:paraId="375D54B0" w14:textId="77777777" w:rsidR="00576178" w:rsidRDefault="00576178" w:rsidP="00671B74">
      <w:pPr>
        <w:jc w:val="both"/>
      </w:pPr>
      <w:r w:rsidRPr="00576178">
        <w:rPr>
          <w:i/>
          <w:iCs/>
        </w:rPr>
        <w:t>b)</w:t>
      </w:r>
      <w:r>
        <w:tab/>
        <w:t>que un plan del servicio de radiodifusión por satélite necesita tener en cuenta la probable presencia simultánea de señales de TV de definición convencional (SDTV) y de señales de TVAD;</w:t>
      </w:r>
    </w:p>
    <w:p w14:paraId="1286C0DA" w14:textId="77777777" w:rsidR="00576178" w:rsidRDefault="00576178" w:rsidP="00671B74">
      <w:pPr>
        <w:jc w:val="both"/>
      </w:pPr>
      <w:r w:rsidRPr="00576178">
        <w:rPr>
          <w:i/>
          <w:iCs/>
        </w:rPr>
        <w:t>c)</w:t>
      </w:r>
      <w:r>
        <w:tab/>
        <w:t>que la tecnología de las estaciones espaciales, la calidad de los equipos receptores y los métodos de transmisión ha progresado considerablemente, y esto puede mejorar la eficacia de la utilización de la órbita y del espectro;</w:t>
      </w:r>
    </w:p>
    <w:p w14:paraId="56A13320" w14:textId="77777777" w:rsidR="00576178" w:rsidRDefault="00576178" w:rsidP="00671B74">
      <w:pPr>
        <w:jc w:val="both"/>
      </w:pPr>
      <w:r w:rsidRPr="00576178">
        <w:rPr>
          <w:i/>
          <w:iCs/>
        </w:rPr>
        <w:t>d)</w:t>
      </w:r>
      <w:r>
        <w:tab/>
        <w:t>que los algoritmos de compresión digital han experimentado también un progreso técnico considerable, lo que permite la radiodifusión de múltiples programas de televisión convencional y posiblemente más de un programa de TVAD en un solo transpondedor,</w:t>
      </w:r>
    </w:p>
    <w:p w14:paraId="01333ADB" w14:textId="77777777" w:rsidR="00576178" w:rsidRDefault="00576178" w:rsidP="00671B74">
      <w:pPr>
        <w:pStyle w:val="Call"/>
        <w:jc w:val="both"/>
      </w:pPr>
      <w:r>
        <w:t>decide</w:t>
      </w:r>
      <w:r>
        <w:rPr>
          <w:i w:val="0"/>
          <w:iCs/>
        </w:rPr>
        <w:t xml:space="preserve"> poner a estudio las siguientes Cuestiones</w:t>
      </w:r>
    </w:p>
    <w:p w14:paraId="25658A13" w14:textId="77777777" w:rsidR="00576178" w:rsidRDefault="00576178" w:rsidP="00671B74">
      <w:pPr>
        <w:jc w:val="both"/>
      </w:pPr>
      <w:r w:rsidRPr="00576178">
        <w:rPr>
          <w:bCs/>
        </w:rPr>
        <w:t>1</w:t>
      </w:r>
      <w:r>
        <w:rPr>
          <w:b/>
        </w:rPr>
        <w:tab/>
      </w:r>
      <w:r>
        <w:t>¿Cuáles son los parámetros óptimos del sistema de TVAD y la configuración de canales de satélite para la transmisión por satélite?</w:t>
      </w:r>
    </w:p>
    <w:p w14:paraId="436EBC51" w14:textId="77777777" w:rsidR="00576178" w:rsidRDefault="00576178" w:rsidP="00671B74">
      <w:pPr>
        <w:jc w:val="both"/>
      </w:pPr>
      <w:r w:rsidRPr="00576178">
        <w:rPr>
          <w:bCs/>
        </w:rPr>
        <w:t>2</w:t>
      </w:r>
      <w:r>
        <w:rPr>
          <w:b/>
        </w:rPr>
        <w:tab/>
      </w:r>
      <w:r>
        <w:t>¿Cuáles son las ventajas y desventajas de varios sistemas de codificación y modulación digital para la radiodifusión de TVAD por satélite desde el punto de vista de la utilización eficaz del espectro y de los factores de interferencia (compartición entre servicios y dentro de los servicios)?</w:t>
      </w:r>
    </w:p>
    <w:p w14:paraId="0A3B445C" w14:textId="77777777" w:rsidR="00576178" w:rsidRDefault="00576178" w:rsidP="00671B74">
      <w:pPr>
        <w:jc w:val="both"/>
      </w:pPr>
      <w:r w:rsidRPr="00576178">
        <w:rPr>
          <w:bCs/>
        </w:rPr>
        <w:t>3</w:t>
      </w:r>
      <w:r>
        <w:rPr>
          <w:b/>
        </w:rPr>
        <w:tab/>
      </w:r>
      <w:r>
        <w:t>¿Cuáles son las disposiciones para lograr la compatibilidad entre la TVAD y la SDTV que se necesitan en el diseño de los segmentos espacial y terrenal de la radiodifusión directa por satélite, tratando en particular de no perjudicar los Planes existentes de radiodifusión por satélite en la banda 11,7</w:t>
      </w:r>
      <w:r>
        <w:noBreakHyphen/>
        <w:t>12,7 GHz, por ejemplo:</w:t>
      </w:r>
    </w:p>
    <w:p w14:paraId="1EBA3FD0" w14:textId="77777777" w:rsidR="00576178" w:rsidRDefault="00576178" w:rsidP="00671B74">
      <w:pPr>
        <w:pStyle w:val="enumlev1"/>
        <w:jc w:val="both"/>
      </w:pPr>
      <w:r>
        <w:t>–</w:t>
      </w:r>
      <w:r>
        <w:tab/>
        <w:t>configuración de los amplificadores de tubo de ondas progresivas para acomodar canales de TVAD;</w:t>
      </w:r>
    </w:p>
    <w:p w14:paraId="6A2EBF7D" w14:textId="77777777" w:rsidR="00576178" w:rsidRDefault="00576178" w:rsidP="00671B74">
      <w:pPr>
        <w:pStyle w:val="enumlev1"/>
        <w:jc w:val="both"/>
      </w:pPr>
      <w:r>
        <w:t>–</w:t>
      </w:r>
      <w:r>
        <w:tab/>
        <w:t>disposición de canales del transpondedor del vehículo espacial;</w:t>
      </w:r>
    </w:p>
    <w:p w14:paraId="1E750FB4" w14:textId="77777777" w:rsidR="00576178" w:rsidRDefault="00576178" w:rsidP="00671B74">
      <w:pPr>
        <w:pStyle w:val="enumlev1"/>
        <w:jc w:val="both"/>
      </w:pPr>
      <w:r>
        <w:t>–</w:t>
      </w:r>
      <w:r>
        <w:tab/>
        <w:t>características de diseño del terminal receptor de las señales de TVAD y SDTV?</w:t>
      </w:r>
    </w:p>
    <w:p w14:paraId="0BE83872" w14:textId="77777777" w:rsidR="00576178" w:rsidRPr="00110AFA" w:rsidRDefault="00576178" w:rsidP="00671B74">
      <w:pPr>
        <w:pStyle w:val="Note"/>
        <w:spacing w:before="240"/>
        <w:jc w:val="both"/>
        <w:rPr>
          <w:sz w:val="24"/>
          <w:szCs w:val="24"/>
        </w:rPr>
      </w:pPr>
      <w:r w:rsidRPr="00110AFA">
        <w:rPr>
          <w:sz w:val="24"/>
          <w:szCs w:val="24"/>
        </w:rPr>
        <w:t>NOTA – Véase los Informes UIT-R BO.1075 y UIT-R BO.2007,</w:t>
      </w:r>
    </w:p>
    <w:p w14:paraId="66CA2EE6" w14:textId="77777777" w:rsidR="00576178" w:rsidRDefault="00576178" w:rsidP="00671B74">
      <w:pPr>
        <w:pStyle w:val="Call"/>
        <w:jc w:val="both"/>
      </w:pPr>
      <w:r>
        <w:t>decide también</w:t>
      </w:r>
    </w:p>
    <w:p w14:paraId="75762450" w14:textId="77777777" w:rsidR="00576178" w:rsidRDefault="00576178" w:rsidP="00671B74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505C0D71" w14:textId="4E1B45A9" w:rsidR="00576178" w:rsidRDefault="00576178" w:rsidP="00671B74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CD6124">
        <w:t>hos estudios se terminen en 202</w:t>
      </w:r>
      <w:r w:rsidR="00671B74">
        <w:t>5</w:t>
      </w:r>
      <w:r>
        <w:t xml:space="preserve"> como muy tarde.</w:t>
      </w:r>
    </w:p>
    <w:p w14:paraId="184EB7BD" w14:textId="2F21DD73" w:rsidR="00576178" w:rsidRPr="00D65394" w:rsidRDefault="00576178" w:rsidP="00671B74">
      <w:pPr>
        <w:spacing w:before="360"/>
        <w:jc w:val="both"/>
        <w:rPr>
          <w:lang w:val="es-ES"/>
        </w:rPr>
      </w:pPr>
      <w:r w:rsidRPr="009E72F3">
        <w:t>Categoría: S1</w:t>
      </w:r>
    </w:p>
    <w:sectPr w:rsidR="00576178" w:rsidRPr="00D65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BE64" w14:textId="77777777" w:rsidR="00C44CD8" w:rsidRDefault="00C44CD8">
      <w:r>
        <w:separator/>
      </w:r>
    </w:p>
  </w:endnote>
  <w:endnote w:type="continuationSeparator" w:id="0">
    <w:p w14:paraId="4857D405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94E2" w14:textId="77777777" w:rsidR="005F0843" w:rsidRDefault="005F0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ABBA" w14:textId="77777777" w:rsidR="00C44CD8" w:rsidRPr="00A022BA" w:rsidRDefault="00C44CD8" w:rsidP="00A022BA">
    <w:pPr>
      <w:pStyle w:val="Footer"/>
      <w:rPr>
        <w:lang w:val="en-US"/>
      </w:rPr>
    </w:pPr>
    <w:r>
      <w:fldChar w:fldCharType="begin"/>
    </w:r>
    <w:r w:rsidRPr="00A022BA">
      <w:rPr>
        <w:lang w:val="en-US"/>
      </w:rPr>
      <w:instrText xml:space="preserve"> FILENAME  \p  \* MERGEFORMAT </w:instrText>
    </w:r>
    <w:r>
      <w:fldChar w:fldCharType="separate"/>
    </w:r>
    <w:r w:rsidR="002B2B3E">
      <w:rPr>
        <w:lang w:val="en-US"/>
      </w:rPr>
      <w:t>M:\BRSGD\TEXT2012\SG04\000\001s.docx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0EE3" w14:textId="77777777" w:rsidR="00C44CD8" w:rsidRPr="00A022BA" w:rsidRDefault="00C44CD8" w:rsidP="00A022B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9B23" w14:textId="77777777" w:rsidR="00C44CD8" w:rsidRDefault="00C44CD8">
      <w:r>
        <w:t>____________________</w:t>
      </w:r>
    </w:p>
  </w:footnote>
  <w:footnote w:type="continuationSeparator" w:id="0">
    <w:p w14:paraId="7CA25069" w14:textId="77777777" w:rsidR="00C44CD8" w:rsidRDefault="00C4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26DB" w14:textId="77777777" w:rsidR="005F0843" w:rsidRDefault="005F0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2363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7BE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CD64C95" w14:textId="77777777" w:rsidR="00C44CD8" w:rsidRDefault="002B2B3E" w:rsidP="00506BED">
    <w:pPr>
      <w:pStyle w:val="Header"/>
      <w:rPr>
        <w:lang w:val="en-US"/>
      </w:rPr>
    </w:pPr>
    <w:r>
      <w:rPr>
        <w:lang w:val="en-US"/>
      </w:rPr>
      <w:t>4</w:t>
    </w:r>
    <w:r w:rsidR="00C44CD8">
      <w:rPr>
        <w:lang w:val="en-US"/>
      </w:rPr>
      <w:t>/1-S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BC4D" w14:textId="77777777" w:rsidR="005F0843" w:rsidRDefault="005F08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27FA7"/>
    <w:rsid w:val="00034615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568EF"/>
    <w:rsid w:val="00190B55"/>
    <w:rsid w:val="001B0C14"/>
    <w:rsid w:val="001B59F5"/>
    <w:rsid w:val="001B7683"/>
    <w:rsid w:val="001C5CC7"/>
    <w:rsid w:val="001E448C"/>
    <w:rsid w:val="00225C73"/>
    <w:rsid w:val="00233C95"/>
    <w:rsid w:val="00250D17"/>
    <w:rsid w:val="002561A4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C52F3"/>
    <w:rsid w:val="003E30FF"/>
    <w:rsid w:val="003E3632"/>
    <w:rsid w:val="003E3867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95FDB"/>
    <w:rsid w:val="004C72AC"/>
    <w:rsid w:val="005036A8"/>
    <w:rsid w:val="00506BED"/>
    <w:rsid w:val="005117BE"/>
    <w:rsid w:val="0053095E"/>
    <w:rsid w:val="00536D1D"/>
    <w:rsid w:val="005371E8"/>
    <w:rsid w:val="005405C5"/>
    <w:rsid w:val="0054620D"/>
    <w:rsid w:val="00572779"/>
    <w:rsid w:val="00576178"/>
    <w:rsid w:val="0058588C"/>
    <w:rsid w:val="0059052B"/>
    <w:rsid w:val="00596556"/>
    <w:rsid w:val="005A464F"/>
    <w:rsid w:val="005E2666"/>
    <w:rsid w:val="005F0843"/>
    <w:rsid w:val="00601209"/>
    <w:rsid w:val="00611F89"/>
    <w:rsid w:val="006120F7"/>
    <w:rsid w:val="00644C9A"/>
    <w:rsid w:val="00647EE7"/>
    <w:rsid w:val="00647F90"/>
    <w:rsid w:val="00667028"/>
    <w:rsid w:val="00671B74"/>
    <w:rsid w:val="00676A5A"/>
    <w:rsid w:val="00676E4B"/>
    <w:rsid w:val="00685FE6"/>
    <w:rsid w:val="0068734A"/>
    <w:rsid w:val="006B5304"/>
    <w:rsid w:val="006C0E1A"/>
    <w:rsid w:val="006F7F46"/>
    <w:rsid w:val="00703420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75632"/>
    <w:rsid w:val="00896614"/>
    <w:rsid w:val="008A364B"/>
    <w:rsid w:val="008B0632"/>
    <w:rsid w:val="008C4F9E"/>
    <w:rsid w:val="008D584D"/>
    <w:rsid w:val="008D6D08"/>
    <w:rsid w:val="008F749B"/>
    <w:rsid w:val="00923903"/>
    <w:rsid w:val="009249BF"/>
    <w:rsid w:val="00966982"/>
    <w:rsid w:val="009762AA"/>
    <w:rsid w:val="0098301B"/>
    <w:rsid w:val="00993D56"/>
    <w:rsid w:val="009959CC"/>
    <w:rsid w:val="009D2477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08F7"/>
    <w:rsid w:val="00AC1214"/>
    <w:rsid w:val="00AC4862"/>
    <w:rsid w:val="00AE1E91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CCC"/>
    <w:rsid w:val="00C44CD8"/>
    <w:rsid w:val="00C706C6"/>
    <w:rsid w:val="00C73011"/>
    <w:rsid w:val="00C8236A"/>
    <w:rsid w:val="00C86DF5"/>
    <w:rsid w:val="00CC6B5F"/>
    <w:rsid w:val="00CD6124"/>
    <w:rsid w:val="00CE47FD"/>
    <w:rsid w:val="00CE7533"/>
    <w:rsid w:val="00CF4DCC"/>
    <w:rsid w:val="00D11A24"/>
    <w:rsid w:val="00D1218A"/>
    <w:rsid w:val="00D2543D"/>
    <w:rsid w:val="00D26587"/>
    <w:rsid w:val="00D754E1"/>
    <w:rsid w:val="00DB0FA6"/>
    <w:rsid w:val="00DD0CDC"/>
    <w:rsid w:val="00DD7D50"/>
    <w:rsid w:val="00E14B8C"/>
    <w:rsid w:val="00E23304"/>
    <w:rsid w:val="00E302E3"/>
    <w:rsid w:val="00E31F8D"/>
    <w:rsid w:val="00E60DB2"/>
    <w:rsid w:val="00E64671"/>
    <w:rsid w:val="00E7293F"/>
    <w:rsid w:val="00E80010"/>
    <w:rsid w:val="00E82059"/>
    <w:rsid w:val="00EF1EF9"/>
    <w:rsid w:val="00F27EB2"/>
    <w:rsid w:val="00F50261"/>
    <w:rsid w:val="00F57F51"/>
    <w:rsid w:val="00F67147"/>
    <w:rsid w:val="00F76498"/>
    <w:rsid w:val="00F76777"/>
    <w:rsid w:val="00FA6685"/>
    <w:rsid w:val="00FC77AF"/>
    <w:rsid w:val="00FD1C93"/>
    <w:rsid w:val="00FD646A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2B7F1"/>
  <w15:docId w15:val="{8A71F7AA-56C1-45EA-A93F-8773AA04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BBA4-EF76-4757-AC0F-97165512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Author</cp:lastModifiedBy>
  <cp:revision>5</cp:revision>
  <cp:lastPrinted>2012-03-12T15:13:00Z</cp:lastPrinted>
  <dcterms:created xsi:type="dcterms:W3CDTF">2012-05-02T07:21:00Z</dcterms:created>
  <dcterms:modified xsi:type="dcterms:W3CDTF">2024-01-30T13:48:00Z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