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CBD" w:rsidRDefault="00BF2CBD" w:rsidP="00990DEB">
      <w:pPr>
        <w:pStyle w:val="QuestionNoBR"/>
        <w:spacing w:before="240"/>
      </w:pPr>
      <w:r>
        <w:rPr>
          <w:lang w:val="en-US"/>
        </w:rPr>
        <w:t>QUESTION ITU-R</w:t>
      </w:r>
      <w:r w:rsidRPr="00601DC5">
        <w:rPr>
          <w:lang w:val="en-US"/>
        </w:rPr>
        <w:t xml:space="preserve"> </w:t>
      </w:r>
      <w:r>
        <w:rPr>
          <w:lang w:val="en-US"/>
        </w:rPr>
        <w:t>276</w:t>
      </w:r>
      <w:r w:rsidRPr="00601DC5">
        <w:rPr>
          <w:lang w:val="en-US"/>
        </w:rPr>
        <w:t>/4</w:t>
      </w:r>
      <w:r w:rsidRPr="00601DC5">
        <w:rPr>
          <w:rStyle w:val="FootnoteReference"/>
          <w:lang w:val="en-US"/>
        </w:rPr>
        <w:footnoteReference w:customMarkFollows="1" w:id="1"/>
        <w:t>*</w:t>
      </w:r>
      <w:r w:rsidRPr="00601DC5">
        <w:rPr>
          <w:vertAlign w:val="superscript"/>
        </w:rPr>
        <w:t>,</w:t>
      </w:r>
      <w:r>
        <w:rPr>
          <w:vertAlign w:val="superscript"/>
        </w:rPr>
        <w:t xml:space="preserve"> </w:t>
      </w:r>
      <w:r>
        <w:rPr>
          <w:rStyle w:val="FootnoteReference"/>
        </w:rPr>
        <w:footnoteReference w:customMarkFollows="1" w:id="2"/>
        <w:t>**</w:t>
      </w:r>
    </w:p>
    <w:p w:rsidR="00BF2CBD" w:rsidRDefault="00BF2CBD" w:rsidP="00990DEB">
      <w:pPr>
        <w:pStyle w:val="AnnexNotitle"/>
        <w:spacing w:before="360"/>
      </w:pPr>
      <w:r>
        <w:t>Availability of digital paths in mobile-satellite services</w:t>
      </w:r>
    </w:p>
    <w:p w:rsidR="00BF2CBD" w:rsidRDefault="00BF2CBD" w:rsidP="00990DEB">
      <w:pPr>
        <w:pStyle w:val="Questiondate"/>
      </w:pPr>
      <w:r>
        <w:t>(2009)</w:t>
      </w:r>
    </w:p>
    <w:p w:rsidR="00BF2CBD" w:rsidRDefault="00BF2CBD" w:rsidP="00990DEB">
      <w:pPr>
        <w:pStyle w:val="Normalaftertitle0"/>
        <w:spacing w:before="480"/>
        <w:jc w:val="both"/>
      </w:pPr>
      <w:r>
        <w:t>The ITU Radiocommunication Assembly,</w:t>
      </w:r>
    </w:p>
    <w:p w:rsidR="00BF2CBD" w:rsidRDefault="00BF2CBD" w:rsidP="00990DEB">
      <w:pPr>
        <w:pStyle w:val="Call"/>
        <w:jc w:val="both"/>
      </w:pPr>
      <w:r>
        <w:t>considering</w:t>
      </w:r>
    </w:p>
    <w:p w:rsidR="00BF2CBD" w:rsidRPr="00821A05" w:rsidRDefault="00BF2CBD" w:rsidP="00990DEB">
      <w:pPr>
        <w:jc w:val="both"/>
        <w:rPr>
          <w:szCs w:val="24"/>
        </w:rPr>
      </w:pPr>
      <w:r w:rsidRPr="00986AD2">
        <w:rPr>
          <w:i/>
          <w:iCs/>
          <w:szCs w:val="24"/>
        </w:rPr>
        <w:t>a)</w:t>
      </w:r>
      <w:r w:rsidRPr="00821A05">
        <w:rPr>
          <w:szCs w:val="24"/>
        </w:rPr>
        <w:tab/>
        <w:t>that service interruptions may be caused by natural and man-made phenomena, e.g. solar interference, interference from other systems, ignition noise, attenuation due to multipath or atmospheric effects, which adversely affect the wanted signal and in the case of digital transmission systems, result in bursts of errors;</w:t>
      </w:r>
    </w:p>
    <w:p w:rsidR="00BF2CBD" w:rsidRPr="00821A05" w:rsidRDefault="00BF2CBD" w:rsidP="00990DEB">
      <w:pPr>
        <w:jc w:val="both"/>
        <w:rPr>
          <w:szCs w:val="24"/>
        </w:rPr>
      </w:pPr>
      <w:r w:rsidRPr="00986AD2">
        <w:rPr>
          <w:i/>
          <w:iCs/>
          <w:szCs w:val="24"/>
        </w:rPr>
        <w:t>b)</w:t>
      </w:r>
      <w:r w:rsidRPr="00821A05">
        <w:rPr>
          <w:szCs w:val="24"/>
        </w:rPr>
        <w:tab/>
        <w:t>that use of appropriate techniques and inclusion of equipment redundancy, etc., can improve service availability;</w:t>
      </w:r>
    </w:p>
    <w:p w:rsidR="00BF2CBD" w:rsidRPr="00821A05" w:rsidRDefault="00BF2CBD" w:rsidP="00990DEB">
      <w:pPr>
        <w:jc w:val="both"/>
        <w:rPr>
          <w:szCs w:val="24"/>
        </w:rPr>
      </w:pPr>
      <w:r w:rsidRPr="00986AD2">
        <w:rPr>
          <w:i/>
          <w:iCs/>
          <w:szCs w:val="24"/>
        </w:rPr>
        <w:t>c)</w:t>
      </w:r>
      <w:r w:rsidRPr="00821A05">
        <w:rPr>
          <w:szCs w:val="24"/>
        </w:rPr>
        <w:tab/>
        <w:t>that system parameters such as receive signal margins affect the link, and therefore system availability;</w:t>
      </w:r>
    </w:p>
    <w:p w:rsidR="00BF2CBD" w:rsidRPr="00821A05" w:rsidRDefault="00BF2CBD" w:rsidP="00990DEB">
      <w:pPr>
        <w:jc w:val="both"/>
        <w:rPr>
          <w:szCs w:val="24"/>
        </w:rPr>
      </w:pPr>
      <w:r w:rsidRPr="00986AD2">
        <w:rPr>
          <w:i/>
          <w:iCs/>
          <w:szCs w:val="24"/>
        </w:rPr>
        <w:t>d)</w:t>
      </w:r>
      <w:r w:rsidRPr="00601DC5">
        <w:rPr>
          <w:szCs w:val="24"/>
        </w:rPr>
        <w:tab/>
        <w:t>that connection availability requirements may not be the same for different application types and directions of transmission;</w:t>
      </w:r>
    </w:p>
    <w:p w:rsidR="00BF2CBD" w:rsidRPr="00821A05" w:rsidRDefault="00BF2CBD" w:rsidP="00990DEB">
      <w:pPr>
        <w:jc w:val="both"/>
        <w:rPr>
          <w:szCs w:val="24"/>
        </w:rPr>
      </w:pPr>
      <w:r w:rsidRPr="00986AD2">
        <w:rPr>
          <w:i/>
          <w:iCs/>
          <w:szCs w:val="24"/>
        </w:rPr>
        <w:t>e)</w:t>
      </w:r>
      <w:r w:rsidRPr="00821A05">
        <w:rPr>
          <w:szCs w:val="24"/>
        </w:rPr>
        <w:tab/>
        <w:t>that since the link between the land earth station and the mobile earth station comprises two sections, the fixed (feeder) link and the service link (satellite to mobile), they need to be considered independently;</w:t>
      </w:r>
    </w:p>
    <w:p w:rsidR="00BF2CBD" w:rsidRPr="00821A05" w:rsidRDefault="00BF2CBD" w:rsidP="00990DEB">
      <w:pPr>
        <w:jc w:val="both"/>
        <w:rPr>
          <w:szCs w:val="24"/>
        </w:rPr>
      </w:pPr>
      <w:r w:rsidRPr="00986AD2">
        <w:rPr>
          <w:i/>
          <w:iCs/>
          <w:szCs w:val="24"/>
        </w:rPr>
        <w:t>f)</w:t>
      </w:r>
      <w:r w:rsidRPr="00821A05">
        <w:rPr>
          <w:szCs w:val="24"/>
        </w:rPr>
        <w:tab/>
        <w:t>that the performance of mobile earth stations will be subject to environmental conditions that vary not only with time but also with the location of the stations within the satellite coverage area,</w:t>
      </w:r>
    </w:p>
    <w:p w:rsidR="00BF2CBD" w:rsidRPr="00821A05" w:rsidRDefault="00BF2CBD" w:rsidP="00990DEB">
      <w:pPr>
        <w:pStyle w:val="call0"/>
        <w:tabs>
          <w:tab w:val="clear" w:pos="794"/>
        </w:tabs>
        <w:ind w:left="1134"/>
        <w:jc w:val="both"/>
        <w:rPr>
          <w:szCs w:val="24"/>
        </w:rPr>
      </w:pPr>
      <w:r w:rsidRPr="00821A05">
        <w:rPr>
          <w:szCs w:val="24"/>
        </w:rPr>
        <w:t xml:space="preserve">decides </w:t>
      </w:r>
      <w:r w:rsidRPr="00821A05">
        <w:rPr>
          <w:i w:val="0"/>
          <w:szCs w:val="24"/>
        </w:rPr>
        <w:t>that the following Question</w:t>
      </w:r>
      <w:r>
        <w:rPr>
          <w:i w:val="0"/>
          <w:szCs w:val="24"/>
        </w:rPr>
        <w:t>s</w:t>
      </w:r>
      <w:r w:rsidRPr="00821A05">
        <w:rPr>
          <w:i w:val="0"/>
          <w:szCs w:val="24"/>
        </w:rPr>
        <w:t xml:space="preserve"> should be studied</w:t>
      </w:r>
    </w:p>
    <w:p w:rsidR="00BF2CBD" w:rsidRPr="00821A05" w:rsidRDefault="00BF2CBD" w:rsidP="00990DEB">
      <w:pPr>
        <w:jc w:val="both"/>
        <w:rPr>
          <w:szCs w:val="24"/>
        </w:rPr>
      </w:pPr>
      <w:r w:rsidRPr="00986AD2">
        <w:rPr>
          <w:bCs/>
          <w:szCs w:val="24"/>
        </w:rPr>
        <w:t>1</w:t>
      </w:r>
      <w:r w:rsidRPr="00821A05">
        <w:rPr>
          <w:szCs w:val="24"/>
        </w:rPr>
        <w:tab/>
        <w:t xml:space="preserve">What is the definition of availability in a hypothetical reference </w:t>
      </w:r>
      <w:r>
        <w:rPr>
          <w:szCs w:val="24"/>
        </w:rPr>
        <w:t>digital path</w:t>
      </w:r>
      <w:r w:rsidRPr="00821A05">
        <w:rPr>
          <w:szCs w:val="24"/>
        </w:rPr>
        <w:t xml:space="preserve"> of the mobile-satellite services for the different </w:t>
      </w:r>
      <w:r w:rsidRPr="00601DC5">
        <w:rPr>
          <w:szCs w:val="24"/>
        </w:rPr>
        <w:t>application types of transmissions?</w:t>
      </w:r>
    </w:p>
    <w:p w:rsidR="00BF2CBD" w:rsidRPr="00821A05" w:rsidRDefault="00BF2CBD" w:rsidP="00990DEB">
      <w:pPr>
        <w:jc w:val="both"/>
        <w:rPr>
          <w:szCs w:val="24"/>
        </w:rPr>
      </w:pPr>
      <w:r w:rsidRPr="00986AD2">
        <w:rPr>
          <w:bCs/>
          <w:szCs w:val="24"/>
        </w:rPr>
        <w:t>2</w:t>
      </w:r>
      <w:r w:rsidRPr="00821A05">
        <w:rPr>
          <w:szCs w:val="24"/>
        </w:rPr>
        <w:tab/>
        <w:t>What are the realistically achievable system/link availabilities of each element of a mobile-satellite system and of the complete system ?</w:t>
      </w:r>
    </w:p>
    <w:p w:rsidR="00BF2CBD" w:rsidRDefault="00BF2CBD" w:rsidP="00990DEB">
      <w:pPr>
        <w:jc w:val="both"/>
        <w:rPr>
          <w:szCs w:val="24"/>
        </w:rPr>
      </w:pPr>
      <w:r w:rsidRPr="00986AD2">
        <w:rPr>
          <w:bCs/>
          <w:szCs w:val="24"/>
        </w:rPr>
        <w:t>3</w:t>
      </w:r>
      <w:r w:rsidRPr="00821A05">
        <w:rPr>
          <w:szCs w:val="24"/>
        </w:rPr>
        <w:tab/>
        <w:t>What is the technical relationship between availability and propagation characteristics?</w:t>
      </w:r>
    </w:p>
    <w:p w:rsidR="00BF2CBD" w:rsidRDefault="00BF2CBD" w:rsidP="00990DEB">
      <w:pPr>
        <w:pStyle w:val="Call"/>
        <w:jc w:val="both"/>
      </w:pPr>
      <w:r>
        <w:t>further decides</w:t>
      </w:r>
    </w:p>
    <w:p w:rsidR="00BF2CBD" w:rsidRDefault="00BF2CBD" w:rsidP="00990DEB">
      <w:pPr>
        <w:jc w:val="both"/>
        <w:rPr>
          <w:szCs w:val="24"/>
        </w:rPr>
      </w:pPr>
      <w:r w:rsidRPr="00986AD2">
        <w:rPr>
          <w:bCs/>
          <w:szCs w:val="24"/>
        </w:rPr>
        <w:t>1</w:t>
      </w:r>
      <w:r>
        <w:rPr>
          <w:szCs w:val="24"/>
        </w:rPr>
        <w:tab/>
        <w:t xml:space="preserve">that the results of the above studies should </w:t>
      </w:r>
      <w:r w:rsidR="00C414C7" w:rsidRPr="000C4505">
        <w:t>be included in</w:t>
      </w:r>
      <w:r w:rsidR="00C414C7" w:rsidRPr="00AB254B">
        <w:t xml:space="preserve"> </w:t>
      </w:r>
      <w:r w:rsidRPr="00AB254B">
        <w:t xml:space="preserve">appropriate </w:t>
      </w:r>
      <w:r w:rsidR="001C0AFC">
        <w:rPr>
          <w:szCs w:val="24"/>
        </w:rPr>
        <w:t xml:space="preserve">Recommendations and/or </w:t>
      </w:r>
      <w:r>
        <w:rPr>
          <w:szCs w:val="24"/>
        </w:rPr>
        <w:t>Reports</w:t>
      </w:r>
      <w:r w:rsidR="00E23988" w:rsidRPr="000C4505">
        <w:t>;</w:t>
      </w:r>
    </w:p>
    <w:p w:rsidR="00E23988" w:rsidRDefault="00E23988" w:rsidP="00990DEB">
      <w:pPr>
        <w:jc w:val="both"/>
      </w:pPr>
      <w:r w:rsidRPr="00EE6D66">
        <w:rPr>
          <w:bCs/>
        </w:rPr>
        <w:t>2</w:t>
      </w:r>
      <w:r>
        <w:tab/>
        <w:t>that the above studies should be completed by</w:t>
      </w:r>
      <w:r w:rsidR="006F555F">
        <w:rPr>
          <w:lang w:eastAsia="ja-JP"/>
        </w:rPr>
        <w:t xml:space="preserve"> 202</w:t>
      </w:r>
      <w:r w:rsidR="00990DEB">
        <w:rPr>
          <w:lang w:eastAsia="ja-JP"/>
        </w:rPr>
        <w:t>7</w:t>
      </w:r>
      <w:r>
        <w:t>.</w:t>
      </w:r>
    </w:p>
    <w:p w:rsidR="00A82CEA" w:rsidRDefault="00BF2CBD" w:rsidP="00990DEB">
      <w:pPr>
        <w:spacing w:before="360"/>
        <w:jc w:val="both"/>
      </w:pPr>
      <w:r>
        <w:t>Category: S2</w:t>
      </w:r>
    </w:p>
    <w:sectPr w:rsidR="00A82CEA" w:rsidSect="005335B4">
      <w:headerReference w:type="even" r:id="rId8"/>
      <w:headerReference w:type="default" r:id="rId9"/>
      <w:footerReference w:type="even" r:id="rId10"/>
      <w:footerReference w:type="default" r:id="rId11"/>
      <w:headerReference w:type="first" r:id="rId12"/>
      <w:footerReference w:type="first" r:id="rId13"/>
      <w:pgSz w:w="11907" w:h="16834"/>
      <w:pgMar w:top="1304"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2CEA" w:rsidRDefault="00A82CEA">
      <w:r>
        <w:separator/>
      </w:r>
    </w:p>
  </w:endnote>
  <w:endnote w:type="continuationSeparator" w:id="0">
    <w:p w:rsidR="00A82CEA" w:rsidRDefault="00A8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6F4" w:rsidRDefault="00CA0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2CEA" w:rsidRPr="008567F2" w:rsidRDefault="00A82CEA" w:rsidP="005E4B5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006079">
      <w:rPr>
        <w:lang w:val="en-US"/>
      </w:rPr>
      <w:t>M:\BRSGD\TEXT2012\SG04\000\001e.docx</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2CEA" w:rsidRPr="00CA06F4" w:rsidRDefault="00A82CEA" w:rsidP="00CA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2CEA" w:rsidRDefault="00A82CEA">
      <w:r>
        <w:t>____________________</w:t>
      </w:r>
    </w:p>
  </w:footnote>
  <w:footnote w:type="continuationSeparator" w:id="0">
    <w:p w:rsidR="00A82CEA" w:rsidRDefault="00A82CEA">
      <w:r>
        <w:continuationSeparator/>
      </w:r>
    </w:p>
  </w:footnote>
  <w:footnote w:id="1">
    <w:p w:rsidR="00A82CEA" w:rsidRPr="00A82CEA" w:rsidRDefault="00A82CEA">
      <w:pPr>
        <w:pStyle w:val="FootnoteText"/>
        <w:tabs>
          <w:tab w:val="left" w:pos="426"/>
        </w:tabs>
        <w:rPr>
          <w:szCs w:val="24"/>
        </w:rPr>
      </w:pPr>
      <w:r w:rsidRPr="00A82CEA">
        <w:rPr>
          <w:rStyle w:val="FootnoteReference"/>
          <w:sz w:val="24"/>
          <w:szCs w:val="24"/>
        </w:rPr>
        <w:t>*</w:t>
      </w:r>
      <w:r w:rsidRPr="00A82CEA">
        <w:rPr>
          <w:szCs w:val="24"/>
        </w:rPr>
        <w:tab/>
      </w:r>
      <w:r w:rsidRPr="00A82CEA">
        <w:rPr>
          <w:szCs w:val="24"/>
        </w:rPr>
        <w:tab/>
        <w:t>This Question should be brought to the attention of Radiocommunication Study Group 3.</w:t>
      </w:r>
    </w:p>
  </w:footnote>
  <w:footnote w:id="2">
    <w:p w:rsidR="00A82CEA" w:rsidRPr="00A82CEA" w:rsidRDefault="00A82CEA">
      <w:pPr>
        <w:pStyle w:val="FootnoteText"/>
        <w:tabs>
          <w:tab w:val="left" w:pos="426"/>
        </w:tabs>
        <w:rPr>
          <w:szCs w:val="24"/>
        </w:rPr>
      </w:pPr>
      <w:r w:rsidRPr="00A82CEA">
        <w:rPr>
          <w:rStyle w:val="FootnoteReference"/>
          <w:sz w:val="24"/>
          <w:szCs w:val="24"/>
        </w:rPr>
        <w:t>**</w:t>
      </w:r>
      <w:r w:rsidRPr="00A82CEA">
        <w:rPr>
          <w:szCs w:val="24"/>
        </w:rPr>
        <w:t xml:space="preserve"> </w:t>
      </w:r>
      <w:r w:rsidRPr="00A82CEA">
        <w:rPr>
          <w:szCs w:val="24"/>
        </w:rPr>
        <w:tab/>
        <w:t>This Question should be studied in conjunction with Question ITU-R 277/4.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6F4" w:rsidRDefault="00CA0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2CEA" w:rsidRDefault="00A82CE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053EA">
      <w:rPr>
        <w:rStyle w:val="PageNumber"/>
        <w:noProof/>
      </w:rPr>
      <w:t>23</w:t>
    </w:r>
    <w:r>
      <w:rPr>
        <w:rStyle w:val="PageNumber"/>
      </w:rPr>
      <w:fldChar w:fldCharType="end"/>
    </w:r>
    <w:r>
      <w:rPr>
        <w:rStyle w:val="PageNumber"/>
      </w:rPr>
      <w:t xml:space="preserve"> -</w:t>
    </w:r>
  </w:p>
  <w:p w:rsidR="00A82CEA" w:rsidRDefault="00A82CEA">
    <w:pPr>
      <w:pStyle w:val="Header"/>
      <w:rPr>
        <w:lang w:val="en-US"/>
      </w:rPr>
    </w:pPr>
    <w:r>
      <w:rPr>
        <w:lang w:val="en-US"/>
      </w:rPr>
      <w:t>4/1-E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6F4" w:rsidRDefault="00CA0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032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53D"/>
    <w:rsid w:val="0000364F"/>
    <w:rsid w:val="00006079"/>
    <w:rsid w:val="000069D4"/>
    <w:rsid w:val="000174AD"/>
    <w:rsid w:val="00026670"/>
    <w:rsid w:val="000363C0"/>
    <w:rsid w:val="0006104F"/>
    <w:rsid w:val="000A2D1D"/>
    <w:rsid w:val="000A7D55"/>
    <w:rsid w:val="000C2185"/>
    <w:rsid w:val="000C2E8E"/>
    <w:rsid w:val="000E0E7C"/>
    <w:rsid w:val="000E4196"/>
    <w:rsid w:val="000F1B4B"/>
    <w:rsid w:val="00103D8A"/>
    <w:rsid w:val="00105E82"/>
    <w:rsid w:val="00126AB3"/>
    <w:rsid w:val="0012744F"/>
    <w:rsid w:val="001419EA"/>
    <w:rsid w:val="00156F66"/>
    <w:rsid w:val="00174A1E"/>
    <w:rsid w:val="00182528"/>
    <w:rsid w:val="0018500B"/>
    <w:rsid w:val="00185FFF"/>
    <w:rsid w:val="00186440"/>
    <w:rsid w:val="00196A19"/>
    <w:rsid w:val="001A4ABA"/>
    <w:rsid w:val="001B663A"/>
    <w:rsid w:val="001C0539"/>
    <w:rsid w:val="001C0AFC"/>
    <w:rsid w:val="001C688B"/>
    <w:rsid w:val="00202DC1"/>
    <w:rsid w:val="002116EE"/>
    <w:rsid w:val="002309D8"/>
    <w:rsid w:val="002405BC"/>
    <w:rsid w:val="002460BB"/>
    <w:rsid w:val="00252AB6"/>
    <w:rsid w:val="00253786"/>
    <w:rsid w:val="002874BE"/>
    <w:rsid w:val="00295A57"/>
    <w:rsid w:val="002A42EE"/>
    <w:rsid w:val="002A6A54"/>
    <w:rsid w:val="002A7FE2"/>
    <w:rsid w:val="002B6A74"/>
    <w:rsid w:val="002C2214"/>
    <w:rsid w:val="002D6CA9"/>
    <w:rsid w:val="002E1B4F"/>
    <w:rsid w:val="002E228D"/>
    <w:rsid w:val="002F2E67"/>
    <w:rsid w:val="00315546"/>
    <w:rsid w:val="0031621B"/>
    <w:rsid w:val="00317357"/>
    <w:rsid w:val="00330567"/>
    <w:rsid w:val="0033263A"/>
    <w:rsid w:val="00334A54"/>
    <w:rsid w:val="003369A0"/>
    <w:rsid w:val="00342DF3"/>
    <w:rsid w:val="003453E5"/>
    <w:rsid w:val="00386A9D"/>
    <w:rsid w:val="00391081"/>
    <w:rsid w:val="003A7179"/>
    <w:rsid w:val="003B2789"/>
    <w:rsid w:val="003C13CE"/>
    <w:rsid w:val="003E2518"/>
    <w:rsid w:val="003F4219"/>
    <w:rsid w:val="003F44E7"/>
    <w:rsid w:val="003F61F2"/>
    <w:rsid w:val="00415682"/>
    <w:rsid w:val="00417153"/>
    <w:rsid w:val="00434B10"/>
    <w:rsid w:val="00463D88"/>
    <w:rsid w:val="00490744"/>
    <w:rsid w:val="004932E1"/>
    <w:rsid w:val="004B1EF7"/>
    <w:rsid w:val="004B3FAD"/>
    <w:rsid w:val="004D0576"/>
    <w:rsid w:val="004E2818"/>
    <w:rsid w:val="004F1E09"/>
    <w:rsid w:val="00501DCA"/>
    <w:rsid w:val="005053EA"/>
    <w:rsid w:val="00513A47"/>
    <w:rsid w:val="00526076"/>
    <w:rsid w:val="005301A5"/>
    <w:rsid w:val="00531653"/>
    <w:rsid w:val="005335B4"/>
    <w:rsid w:val="00536474"/>
    <w:rsid w:val="005408DF"/>
    <w:rsid w:val="00545ED6"/>
    <w:rsid w:val="005568E3"/>
    <w:rsid w:val="005639D9"/>
    <w:rsid w:val="00566233"/>
    <w:rsid w:val="00573344"/>
    <w:rsid w:val="00583F9B"/>
    <w:rsid w:val="005908B6"/>
    <w:rsid w:val="005C5D30"/>
    <w:rsid w:val="005E4B5C"/>
    <w:rsid w:val="005E5C10"/>
    <w:rsid w:val="005E62D1"/>
    <w:rsid w:val="005F2C78"/>
    <w:rsid w:val="0060617B"/>
    <w:rsid w:val="006144E4"/>
    <w:rsid w:val="006442B3"/>
    <w:rsid w:val="00650299"/>
    <w:rsid w:val="00655FC5"/>
    <w:rsid w:val="00683FBE"/>
    <w:rsid w:val="00694F61"/>
    <w:rsid w:val="00695D65"/>
    <w:rsid w:val="006A148A"/>
    <w:rsid w:val="006D2037"/>
    <w:rsid w:val="006D3D14"/>
    <w:rsid w:val="006F3424"/>
    <w:rsid w:val="006F555F"/>
    <w:rsid w:val="00712EB0"/>
    <w:rsid w:val="00751429"/>
    <w:rsid w:val="0078082C"/>
    <w:rsid w:val="0079333B"/>
    <w:rsid w:val="007C3297"/>
    <w:rsid w:val="007C7AE0"/>
    <w:rsid w:val="008109FC"/>
    <w:rsid w:val="00822581"/>
    <w:rsid w:val="008309DD"/>
    <w:rsid w:val="00830C63"/>
    <w:rsid w:val="0083227A"/>
    <w:rsid w:val="00835FF2"/>
    <w:rsid w:val="0085635A"/>
    <w:rsid w:val="008567F2"/>
    <w:rsid w:val="00866900"/>
    <w:rsid w:val="00881BA1"/>
    <w:rsid w:val="00894D8B"/>
    <w:rsid w:val="0089672A"/>
    <w:rsid w:val="008C26B8"/>
    <w:rsid w:val="008D5DD9"/>
    <w:rsid w:val="008E453D"/>
    <w:rsid w:val="00900ED3"/>
    <w:rsid w:val="00920645"/>
    <w:rsid w:val="00921F78"/>
    <w:rsid w:val="009266C6"/>
    <w:rsid w:val="009672B9"/>
    <w:rsid w:val="0097356F"/>
    <w:rsid w:val="00982084"/>
    <w:rsid w:val="00986AD2"/>
    <w:rsid w:val="00990DEB"/>
    <w:rsid w:val="00995963"/>
    <w:rsid w:val="009B61EB"/>
    <w:rsid w:val="009C2064"/>
    <w:rsid w:val="009C7733"/>
    <w:rsid w:val="009D1697"/>
    <w:rsid w:val="009F57D0"/>
    <w:rsid w:val="00A014F8"/>
    <w:rsid w:val="00A02330"/>
    <w:rsid w:val="00A418DB"/>
    <w:rsid w:val="00A5173C"/>
    <w:rsid w:val="00A56F68"/>
    <w:rsid w:val="00A61AEF"/>
    <w:rsid w:val="00A751E1"/>
    <w:rsid w:val="00A75CBE"/>
    <w:rsid w:val="00A82CEA"/>
    <w:rsid w:val="00A833AB"/>
    <w:rsid w:val="00A95775"/>
    <w:rsid w:val="00AA4B28"/>
    <w:rsid w:val="00AA550E"/>
    <w:rsid w:val="00AD717F"/>
    <w:rsid w:val="00AF0DCB"/>
    <w:rsid w:val="00AF173A"/>
    <w:rsid w:val="00AF397E"/>
    <w:rsid w:val="00B066A4"/>
    <w:rsid w:val="00B07A13"/>
    <w:rsid w:val="00B23795"/>
    <w:rsid w:val="00B3259A"/>
    <w:rsid w:val="00B41ADF"/>
    <w:rsid w:val="00B4279B"/>
    <w:rsid w:val="00B45FC9"/>
    <w:rsid w:val="00B52120"/>
    <w:rsid w:val="00B72910"/>
    <w:rsid w:val="00B93B7D"/>
    <w:rsid w:val="00BA0E38"/>
    <w:rsid w:val="00BA541C"/>
    <w:rsid w:val="00BB5C70"/>
    <w:rsid w:val="00BC7CCF"/>
    <w:rsid w:val="00BD7099"/>
    <w:rsid w:val="00BE470B"/>
    <w:rsid w:val="00BF2CBD"/>
    <w:rsid w:val="00C01D34"/>
    <w:rsid w:val="00C13C9E"/>
    <w:rsid w:val="00C414C7"/>
    <w:rsid w:val="00C43880"/>
    <w:rsid w:val="00C57094"/>
    <w:rsid w:val="00C57A91"/>
    <w:rsid w:val="00C721B2"/>
    <w:rsid w:val="00CA06F4"/>
    <w:rsid w:val="00CA0C8D"/>
    <w:rsid w:val="00CC01C2"/>
    <w:rsid w:val="00CC15E8"/>
    <w:rsid w:val="00CE0B81"/>
    <w:rsid w:val="00CE6654"/>
    <w:rsid w:val="00CF21F2"/>
    <w:rsid w:val="00CF51A2"/>
    <w:rsid w:val="00CF6E37"/>
    <w:rsid w:val="00D02712"/>
    <w:rsid w:val="00D1602E"/>
    <w:rsid w:val="00D214D0"/>
    <w:rsid w:val="00D55A5F"/>
    <w:rsid w:val="00D6053A"/>
    <w:rsid w:val="00D6546B"/>
    <w:rsid w:val="00D727C0"/>
    <w:rsid w:val="00D72E78"/>
    <w:rsid w:val="00D763C9"/>
    <w:rsid w:val="00D86A3A"/>
    <w:rsid w:val="00D95091"/>
    <w:rsid w:val="00D97276"/>
    <w:rsid w:val="00DA28B3"/>
    <w:rsid w:val="00DA58E4"/>
    <w:rsid w:val="00DD4BED"/>
    <w:rsid w:val="00DE39F0"/>
    <w:rsid w:val="00DF0AF3"/>
    <w:rsid w:val="00DF0BA5"/>
    <w:rsid w:val="00E06C41"/>
    <w:rsid w:val="00E23988"/>
    <w:rsid w:val="00E275BC"/>
    <w:rsid w:val="00E27D7E"/>
    <w:rsid w:val="00E317E5"/>
    <w:rsid w:val="00E40B84"/>
    <w:rsid w:val="00E42E13"/>
    <w:rsid w:val="00E52F8C"/>
    <w:rsid w:val="00E6257C"/>
    <w:rsid w:val="00E63C59"/>
    <w:rsid w:val="00ED7630"/>
    <w:rsid w:val="00EE6D66"/>
    <w:rsid w:val="00EF04E3"/>
    <w:rsid w:val="00F7625A"/>
    <w:rsid w:val="00F814F4"/>
    <w:rsid w:val="00F84663"/>
    <w:rsid w:val="00F95139"/>
    <w:rsid w:val="00FA124A"/>
    <w:rsid w:val="00FA3311"/>
    <w:rsid w:val="00FB2646"/>
    <w:rsid w:val="00FC08DD"/>
    <w:rsid w:val="00FC2316"/>
    <w:rsid w:val="00FC2CFD"/>
    <w:rsid w:val="00FC5956"/>
    <w:rsid w:val="00FD2BC1"/>
    <w:rsid w:val="00FD69C0"/>
    <w:rsid w:val="00FF0D9F"/>
    <w:rsid w:val="00FF4D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DEA38"/>
  <w15:docId w15:val="{012ADCC9-C141-46BD-B168-742208C5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9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0"/>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table" w:styleId="TableGrid">
    <w:name w:val="Table Grid"/>
    <w:basedOn w:val="TableNormal"/>
    <w:rsid w:val="008E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0D9F"/>
    <w:rPr>
      <w:rFonts w:ascii="Times New Roman" w:hAnsi="Times New Roman"/>
      <w:sz w:val="24"/>
      <w:lang w:val="en-GB" w:eastAsia="en-US"/>
    </w:rPr>
  </w:style>
  <w:style w:type="paragraph" w:customStyle="1" w:styleId="QuestionNoBR">
    <w:name w:val="Question_No_BR"/>
    <w:basedOn w:val="Normal"/>
    <w:next w:val="Questiontitle"/>
    <w:rsid w:val="00BF2CB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har1CharChar1Char">
    <w:name w:val="Char1 Char Char1 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allChar">
    <w:name w:val="Call Char"/>
    <w:basedOn w:val="DefaultParagraphFont"/>
    <w:link w:val="Call"/>
    <w:rsid w:val="00BF2CBD"/>
    <w:rPr>
      <w:rFonts w:ascii="Times New Roman" w:hAnsi="Times New Roman"/>
      <w:i/>
      <w:sz w:val="24"/>
      <w:lang w:val="en-GB" w:eastAsia="en-US"/>
    </w:rPr>
  </w:style>
  <w:style w:type="character" w:customStyle="1" w:styleId="NormalaftertitleChar0">
    <w:name w:val="Normal after title Char"/>
    <w:basedOn w:val="DefaultParagraphFont"/>
    <w:link w:val="Normalaftertitle0"/>
    <w:locked/>
    <w:rsid w:val="00BF2CBD"/>
    <w:rPr>
      <w:rFonts w:ascii="Times New Roman" w:hAnsi="Times New Roman"/>
      <w:sz w:val="24"/>
      <w:lang w:val="en-GB" w:eastAsia="en-US"/>
    </w:rPr>
  </w:style>
  <w:style w:type="paragraph" w:customStyle="1" w:styleId="call0">
    <w:name w:val="call"/>
    <w:basedOn w:val="Normal"/>
    <w:next w:val="Normal"/>
    <w:rsid w:val="00BF2CBD"/>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character" w:customStyle="1" w:styleId="NormalaftertitleChar">
    <w:name w:val="Normal_after_title Char"/>
    <w:basedOn w:val="DefaultParagraphFont"/>
    <w:link w:val="Normalaftertitle"/>
    <w:locked/>
    <w:rsid w:val="00BF2CBD"/>
    <w:rPr>
      <w:rFonts w:ascii="Times New Roman" w:hAnsi="Times New Roman"/>
      <w:sz w:val="24"/>
      <w:lang w:val="en-GB" w:eastAsia="en-US"/>
    </w:rPr>
  </w:style>
  <w:style w:type="paragraph" w:customStyle="1" w:styleId="a">
    <w:name w:val="Стиль"/>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FootnoteCharacters">
    <w:name w:val="Footnote Characters"/>
    <w:basedOn w:val="DefaultParagraphFont"/>
    <w:rsid w:val="00BF2CBD"/>
    <w:rPr>
      <w:position w:val="6"/>
      <w:sz w:val="18"/>
    </w:rPr>
  </w:style>
  <w:style w:type="paragraph" w:customStyle="1" w:styleId="AnnexNotitle">
    <w:name w:val="Annex_No &amp; title"/>
    <w:basedOn w:val="Normal"/>
    <w:next w:val="Normalaftertitle"/>
    <w:rsid w:val="00BF2CB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enumlev10">
    <w:name w:val="enumlev1 Знак"/>
    <w:basedOn w:val="DefaultParagraphFont"/>
    <w:link w:val="enumlev1"/>
    <w:locked/>
    <w:rsid w:val="00BF2CBD"/>
    <w:rPr>
      <w:rFonts w:ascii="Times New Roman" w:hAnsi="Times New Roman"/>
      <w:sz w:val="24"/>
      <w:lang w:val="en-GB" w:eastAsia="en-US"/>
    </w:rPr>
  </w:style>
  <w:style w:type="paragraph" w:customStyle="1" w:styleId="Char">
    <w:name w:val="Char"/>
    <w:basedOn w:val="Normal"/>
    <w:rsid w:val="00BF2CBD"/>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34"/>
    <w:qFormat/>
    <w:rsid w:val="00EE6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son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C035D-AAC9-4FBD-B1CF-FB52F8DF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1</Pages>
  <Words>281</Words>
  <Characters>1602</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Category: S2</vt:lpstr>
    </vt:vector>
  </TitlesOfParts>
  <Manager/>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Author</cp:lastModifiedBy>
  <cp:revision>5</cp:revision>
  <cp:lastPrinted>2012-03-08T09:44:00Z</cp:lastPrinted>
  <dcterms:created xsi:type="dcterms:W3CDTF">2012-04-26T09:54:00Z</dcterms:created>
  <dcterms:modified xsi:type="dcterms:W3CDTF">2024-01-30T10:21:00Z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