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D3FA" w14:textId="77777777" w:rsidR="004B7A2F" w:rsidRPr="00FA6A09" w:rsidRDefault="004B7A2F" w:rsidP="004B7A2F">
      <w:pPr>
        <w:pStyle w:val="QuestionNo"/>
        <w:rPr>
          <w:b/>
          <w:lang w:eastAsia="zh-CN"/>
        </w:rPr>
      </w:pPr>
      <w:r w:rsidRPr="00BF1D7D">
        <w:rPr>
          <w:lang w:val="en-US" w:eastAsia="zh-CN"/>
        </w:rPr>
        <w:t xml:space="preserve">ITU-R </w:t>
      </w:r>
      <w:r>
        <w:rPr>
          <w:lang w:val="en-US" w:eastAsia="zh-CN"/>
        </w:rPr>
        <w:t>275/4</w:t>
      </w:r>
      <w:r>
        <w:rPr>
          <w:rFonts w:hint="eastAsia"/>
          <w:lang w:val="en-US" w:eastAsia="zh-CN"/>
        </w:rPr>
        <w:t>号课题</w:t>
      </w:r>
    </w:p>
    <w:p w14:paraId="6055000D" w14:textId="77777777" w:rsidR="004B7A2F" w:rsidRDefault="004B7A2F" w:rsidP="004B7A2F">
      <w:pPr>
        <w:pStyle w:val="Questiontitle"/>
        <w:rPr>
          <w:lang w:val="es-ES_tradnl" w:eastAsia="zh-CN"/>
        </w:rPr>
      </w:pPr>
      <w:r w:rsidRPr="002C4B28">
        <w:rPr>
          <w:rFonts w:hint="eastAsia"/>
          <w:lang w:val="es-ES_tradnl" w:eastAsia="zh-CN"/>
        </w:rPr>
        <w:t>构成下一代网络要素的卫星</w:t>
      </w:r>
      <w:r>
        <w:rPr>
          <w:lang w:val="es-ES_tradnl" w:eastAsia="zh-CN"/>
        </w:rPr>
        <w:br/>
      </w:r>
      <w:r w:rsidRPr="002C4B28">
        <w:rPr>
          <w:rFonts w:hint="eastAsia"/>
          <w:lang w:val="es-ES_tradnl" w:eastAsia="zh-CN"/>
        </w:rPr>
        <w:t>固定和卫星移动业务数字链接的性能指标</w:t>
      </w:r>
    </w:p>
    <w:p w14:paraId="37EFD195" w14:textId="77777777" w:rsidR="004B7A2F" w:rsidRPr="00FC1246" w:rsidRDefault="004B7A2F" w:rsidP="004B7A2F">
      <w:pPr>
        <w:pStyle w:val="Questiondate"/>
        <w:rPr>
          <w:sz w:val="24"/>
          <w:szCs w:val="24"/>
          <w:lang w:val="es-ES_tradnl" w:eastAsia="zh-CN"/>
        </w:rPr>
      </w:pPr>
      <w:r w:rsidRPr="00FC1246">
        <w:rPr>
          <w:rFonts w:hint="eastAsia"/>
          <w:sz w:val="24"/>
          <w:szCs w:val="24"/>
          <w:lang w:val="es-ES_tradnl" w:eastAsia="zh-CN"/>
        </w:rPr>
        <w:t>（</w:t>
      </w:r>
      <w:r w:rsidRPr="00FC1246">
        <w:rPr>
          <w:sz w:val="24"/>
          <w:szCs w:val="24"/>
          <w:lang w:val="es-ES_tradnl" w:eastAsia="zh-CN"/>
        </w:rPr>
        <w:t>2009</w:t>
      </w:r>
      <w:r w:rsidRPr="00FC1246">
        <w:rPr>
          <w:rFonts w:hint="eastAsia"/>
          <w:sz w:val="24"/>
          <w:szCs w:val="24"/>
          <w:lang w:val="es-ES_tradnl" w:eastAsia="zh-CN"/>
        </w:rPr>
        <w:t>年）</w:t>
      </w:r>
    </w:p>
    <w:p w14:paraId="06481953" w14:textId="77777777" w:rsidR="004B7A2F" w:rsidRPr="005237A5" w:rsidRDefault="004B7A2F" w:rsidP="005237A5">
      <w:pPr>
        <w:pStyle w:val="Normalaftertitle"/>
        <w:spacing w:before="280"/>
        <w:rPr>
          <w:lang w:val="es-ES_tradnl" w:eastAsia="zh-CN"/>
        </w:rPr>
      </w:pPr>
      <w:r>
        <w:rPr>
          <w:rFonts w:hint="eastAsia"/>
          <w:lang w:eastAsia="zh-CN"/>
        </w:rPr>
        <w:t>国际电联无线电通信全会</w:t>
      </w:r>
      <w:r w:rsidRPr="005237A5">
        <w:rPr>
          <w:rFonts w:hint="eastAsia"/>
          <w:lang w:val="es-ES_tradnl" w:eastAsia="zh-CN"/>
        </w:rPr>
        <w:t>，</w:t>
      </w:r>
    </w:p>
    <w:p w14:paraId="1700309D" w14:textId="77777777" w:rsidR="004B7A2F" w:rsidRPr="005237A5" w:rsidRDefault="004B7A2F" w:rsidP="004B7A2F">
      <w:pPr>
        <w:pStyle w:val="Call"/>
        <w:spacing w:before="240"/>
        <w:rPr>
          <w:lang w:val="es-ES_tradnl" w:eastAsia="zh-CN"/>
        </w:rPr>
      </w:pPr>
      <w:r w:rsidRPr="00EA5842">
        <w:rPr>
          <w:rFonts w:ascii="STKaiti" w:eastAsia="STKaiti" w:hAnsi="STKaiti" w:hint="eastAsia"/>
          <w:i w:val="0"/>
          <w:iCs/>
          <w:lang w:eastAsia="zh-CN"/>
        </w:rPr>
        <w:t>考</w:t>
      </w:r>
      <w:r w:rsidRPr="00EA5842">
        <w:rPr>
          <w:rFonts w:ascii="SimSun" w:hAnsi="SimSun" w:cs="SimSun" w:hint="eastAsia"/>
          <w:i w:val="0"/>
          <w:iCs/>
          <w:lang w:eastAsia="zh-CN"/>
        </w:rPr>
        <w:t>虑</w:t>
      </w:r>
      <w:r w:rsidRPr="00EA5842">
        <w:rPr>
          <w:rFonts w:ascii="MS Mincho" w:eastAsia="MS Mincho" w:hAnsi="MS Mincho" w:cs="MS Mincho" w:hint="eastAsia"/>
          <w:i w:val="0"/>
          <w:iCs/>
          <w:lang w:eastAsia="zh-CN"/>
        </w:rPr>
        <w:t>到</w:t>
      </w:r>
    </w:p>
    <w:p w14:paraId="7D55B7FF" w14:textId="77777777" w:rsidR="004B7A2F" w:rsidRPr="005237A5" w:rsidRDefault="004B7A2F" w:rsidP="004B7A2F">
      <w:pPr>
        <w:rPr>
          <w:lang w:val="es-ES_tradnl" w:eastAsia="zh-CN"/>
        </w:rPr>
      </w:pPr>
      <w:r w:rsidRPr="005237A5">
        <w:rPr>
          <w:i/>
          <w:iCs/>
          <w:lang w:val="es-ES_tradnl" w:eastAsia="zh-CN"/>
        </w:rPr>
        <w:t>a)</w:t>
      </w:r>
      <w:r w:rsidRPr="005237A5">
        <w:rPr>
          <w:lang w:val="es-ES_tradnl" w:eastAsia="zh-CN"/>
        </w:rPr>
        <w:tab/>
      </w:r>
      <w:r>
        <w:rPr>
          <w:rFonts w:hint="eastAsia"/>
          <w:lang w:eastAsia="zh-CN"/>
        </w:rPr>
        <w:t>卫星固定系统和卫星移动系统可能是下一代网络</w:t>
      </w:r>
      <w:r w:rsidRPr="005237A5">
        <w:rPr>
          <w:rFonts w:hint="eastAsia"/>
          <w:lang w:val="es-ES_tradnl" w:eastAsia="zh-CN"/>
        </w:rPr>
        <w:t>（</w:t>
      </w:r>
      <w:proofErr w:type="spellStart"/>
      <w:r w:rsidRPr="005237A5">
        <w:rPr>
          <w:lang w:val="es-ES_tradnl" w:eastAsia="zh-CN"/>
        </w:rPr>
        <w:t>NGN</w:t>
      </w:r>
      <w:proofErr w:type="spellEnd"/>
      <w:r w:rsidRPr="005237A5">
        <w:rPr>
          <w:rFonts w:hint="eastAsia"/>
          <w:lang w:val="es-ES_tradnl" w:eastAsia="zh-CN"/>
        </w:rPr>
        <w:t>）</w:t>
      </w:r>
      <w:r>
        <w:rPr>
          <w:rFonts w:hint="eastAsia"/>
          <w:lang w:eastAsia="zh-CN"/>
        </w:rPr>
        <w:t>的一部分</w:t>
      </w:r>
      <w:r w:rsidRPr="005237A5">
        <w:rPr>
          <w:rFonts w:hint="eastAsia"/>
          <w:lang w:val="es-ES_tradnl" w:eastAsia="zh-CN"/>
        </w:rPr>
        <w:t>；</w:t>
      </w:r>
    </w:p>
    <w:p w14:paraId="5C809DFB" w14:textId="77777777" w:rsidR="004B7A2F" w:rsidRPr="005237A5" w:rsidRDefault="004B7A2F" w:rsidP="004B7A2F">
      <w:pPr>
        <w:rPr>
          <w:lang w:val="es-ES_tradnl" w:eastAsia="zh-CN"/>
        </w:rPr>
      </w:pPr>
      <w:r w:rsidRPr="005237A5">
        <w:rPr>
          <w:i/>
          <w:iCs/>
          <w:lang w:val="es-ES_tradnl" w:eastAsia="zh-CN"/>
        </w:rPr>
        <w:t>b)</w:t>
      </w:r>
      <w:r w:rsidRPr="005237A5">
        <w:rPr>
          <w:lang w:val="es-ES_tradnl" w:eastAsia="zh-CN"/>
        </w:rPr>
        <w:tab/>
        <w:t xml:space="preserve">ITU-T </w:t>
      </w:r>
      <w:proofErr w:type="spellStart"/>
      <w:r w:rsidRPr="005237A5">
        <w:rPr>
          <w:lang w:val="es-ES_tradnl" w:eastAsia="zh-CN"/>
        </w:rPr>
        <w:t>Y.2001</w:t>
      </w:r>
      <w:proofErr w:type="spellEnd"/>
      <w:r>
        <w:rPr>
          <w:rFonts w:hint="eastAsia"/>
          <w:lang w:eastAsia="zh-CN"/>
        </w:rPr>
        <w:t>和</w:t>
      </w:r>
      <w:proofErr w:type="spellStart"/>
      <w:r w:rsidRPr="005237A5">
        <w:rPr>
          <w:lang w:val="es-ES_tradnl" w:eastAsia="zh-CN"/>
        </w:rPr>
        <w:t>Y.2011</w:t>
      </w:r>
      <w:proofErr w:type="spellEnd"/>
      <w:r>
        <w:rPr>
          <w:rFonts w:hint="eastAsia"/>
          <w:lang w:eastAsia="zh-CN"/>
        </w:rPr>
        <w:t>建议书对</w:t>
      </w:r>
      <w:proofErr w:type="spellStart"/>
      <w:r w:rsidRPr="005237A5">
        <w:rPr>
          <w:lang w:val="es-ES_tradnl" w:eastAsia="zh-CN"/>
        </w:rPr>
        <w:t>NGN</w:t>
      </w:r>
      <w:proofErr w:type="spellEnd"/>
      <w:r>
        <w:rPr>
          <w:rFonts w:hint="eastAsia"/>
          <w:lang w:eastAsia="zh-CN"/>
        </w:rPr>
        <w:t>进行了概述</w:t>
      </w:r>
      <w:r w:rsidRPr="005237A5">
        <w:rPr>
          <w:rFonts w:hint="eastAsia"/>
          <w:lang w:val="es-ES_tradnl" w:eastAsia="zh-CN"/>
        </w:rPr>
        <w:t>；</w:t>
      </w:r>
    </w:p>
    <w:p w14:paraId="4D399933" w14:textId="77777777" w:rsidR="004B7A2F" w:rsidRPr="005237A5" w:rsidRDefault="004B7A2F" w:rsidP="004B7A2F">
      <w:pPr>
        <w:rPr>
          <w:lang w:val="es-ES_tradnl" w:eastAsia="zh-CN"/>
        </w:rPr>
      </w:pPr>
      <w:r w:rsidRPr="005237A5">
        <w:rPr>
          <w:i/>
          <w:iCs/>
          <w:lang w:val="es-ES_tradnl" w:eastAsia="zh-CN"/>
        </w:rPr>
        <w:t>c)</w:t>
      </w:r>
      <w:r w:rsidRPr="005237A5">
        <w:rPr>
          <w:lang w:val="es-ES_tradnl" w:eastAsia="zh-CN"/>
        </w:rPr>
        <w:tab/>
      </w:r>
      <w:proofErr w:type="spellStart"/>
      <w:r w:rsidRPr="005237A5">
        <w:rPr>
          <w:lang w:val="es-ES_tradnl" w:eastAsia="zh-CN"/>
        </w:rPr>
        <w:t>NGN</w:t>
      </w:r>
      <w:proofErr w:type="spellEnd"/>
      <w:r>
        <w:rPr>
          <w:rFonts w:hint="eastAsia"/>
          <w:lang w:eastAsia="zh-CN"/>
        </w:rPr>
        <w:t>业务和应用传输的性能标准和可用性可能对卫星链路设计产生影响</w:t>
      </w:r>
      <w:r w:rsidRPr="005237A5">
        <w:rPr>
          <w:rFonts w:hint="eastAsia"/>
          <w:lang w:val="es-ES_tradnl" w:eastAsia="zh-CN"/>
        </w:rPr>
        <w:t>；</w:t>
      </w:r>
    </w:p>
    <w:p w14:paraId="35B70C66" w14:textId="77777777" w:rsidR="004B7A2F" w:rsidRPr="005237A5" w:rsidRDefault="004B7A2F" w:rsidP="004B7A2F">
      <w:pPr>
        <w:rPr>
          <w:lang w:val="es-ES_tradnl" w:eastAsia="zh-CN"/>
        </w:rPr>
      </w:pPr>
      <w:r w:rsidRPr="005237A5">
        <w:rPr>
          <w:i/>
          <w:iCs/>
          <w:lang w:val="es-ES_tradnl" w:eastAsia="zh-CN"/>
        </w:rPr>
        <w:t>d)</w:t>
      </w:r>
      <w:r w:rsidRPr="005237A5">
        <w:rPr>
          <w:lang w:val="es-ES_tradnl" w:eastAsia="zh-CN"/>
        </w:rPr>
        <w:tab/>
      </w:r>
      <w:r>
        <w:rPr>
          <w:rFonts w:hint="eastAsia"/>
          <w:lang w:eastAsia="zh-CN"/>
        </w:rPr>
        <w:t>对</w:t>
      </w:r>
      <w:proofErr w:type="spellStart"/>
      <w:r w:rsidRPr="005237A5">
        <w:rPr>
          <w:lang w:val="es-ES_tradnl" w:eastAsia="zh-CN"/>
        </w:rPr>
        <w:t>NGN</w:t>
      </w:r>
      <w:proofErr w:type="spellEnd"/>
      <w:r>
        <w:rPr>
          <w:rFonts w:hint="eastAsia"/>
          <w:lang w:eastAsia="zh-CN"/>
        </w:rPr>
        <w:t>协议和应用的新要求不断涌现</w:t>
      </w:r>
      <w:r w:rsidRPr="005237A5">
        <w:rPr>
          <w:rFonts w:hint="eastAsia"/>
          <w:lang w:val="es-ES_tradnl" w:eastAsia="zh-CN"/>
        </w:rPr>
        <w:t>，</w:t>
      </w:r>
      <w:r>
        <w:rPr>
          <w:rFonts w:hint="eastAsia"/>
          <w:lang w:eastAsia="zh-CN"/>
        </w:rPr>
        <w:t>它们可能对卫星链路设计产生影响</w:t>
      </w:r>
      <w:r w:rsidRPr="005237A5">
        <w:rPr>
          <w:rFonts w:hint="eastAsia"/>
          <w:lang w:val="es-ES_tradnl" w:eastAsia="zh-CN"/>
        </w:rPr>
        <w:t>；</w:t>
      </w:r>
    </w:p>
    <w:p w14:paraId="4A637AD9" w14:textId="77777777" w:rsidR="004B7A2F" w:rsidRPr="005237A5" w:rsidRDefault="004B7A2F" w:rsidP="004B7A2F">
      <w:pPr>
        <w:rPr>
          <w:lang w:val="es-ES_tradnl"/>
        </w:rPr>
      </w:pPr>
      <w:r w:rsidRPr="005237A5">
        <w:rPr>
          <w:i/>
          <w:iCs/>
          <w:lang w:val="es-ES_tradnl"/>
        </w:rPr>
        <w:t>e)</w:t>
      </w:r>
      <w:r w:rsidRPr="005237A5">
        <w:rPr>
          <w:lang w:val="es-ES_tradnl"/>
        </w:rPr>
        <w:tab/>
      </w:r>
      <w:proofErr w:type="spellStart"/>
      <w:r w:rsidRPr="005237A5">
        <w:rPr>
          <w:lang w:val="es-ES_tradnl"/>
        </w:rPr>
        <w:t>NGN</w:t>
      </w:r>
      <w:proofErr w:type="spellEnd"/>
      <w:r>
        <w:rPr>
          <w:rFonts w:hint="eastAsia"/>
          <w:lang w:eastAsia="zh-CN"/>
        </w:rPr>
        <w:t>通信在卫星链路上的传输所要求的性能指标可能不同于相关的</w:t>
      </w:r>
      <w:r w:rsidRPr="005237A5">
        <w:rPr>
          <w:lang w:val="es-ES_tradnl"/>
        </w:rPr>
        <w:t>ITU-T</w:t>
      </w:r>
      <w:r>
        <w:rPr>
          <w:rFonts w:hint="eastAsia"/>
          <w:lang w:eastAsia="zh-CN"/>
        </w:rPr>
        <w:t>建议书和</w:t>
      </w:r>
      <w:r w:rsidRPr="005237A5">
        <w:rPr>
          <w:lang w:val="es-ES_tradnl"/>
        </w:rPr>
        <w:t>ITU-R </w:t>
      </w:r>
      <w:proofErr w:type="spellStart"/>
      <w:r w:rsidRPr="005237A5">
        <w:rPr>
          <w:lang w:val="es-ES_tradnl"/>
        </w:rPr>
        <w:t>S.1062</w:t>
      </w:r>
      <w:proofErr w:type="spellEnd"/>
      <w:r>
        <w:rPr>
          <w:rFonts w:hint="eastAsia"/>
          <w:lang w:eastAsia="zh-CN"/>
        </w:rPr>
        <w:t>、</w:t>
      </w:r>
      <w:r w:rsidRPr="005237A5">
        <w:rPr>
          <w:lang w:val="es-ES_tradnl"/>
        </w:rPr>
        <w:t xml:space="preserve">ITU-R </w:t>
      </w:r>
      <w:proofErr w:type="spellStart"/>
      <w:r w:rsidRPr="005237A5">
        <w:rPr>
          <w:lang w:val="es-ES_tradnl"/>
        </w:rPr>
        <w:t>S.1420</w:t>
      </w:r>
      <w:proofErr w:type="spellEnd"/>
      <w:r>
        <w:rPr>
          <w:rFonts w:hint="eastAsia"/>
          <w:lang w:eastAsia="zh-CN"/>
        </w:rPr>
        <w:t>、</w:t>
      </w:r>
      <w:r w:rsidRPr="005237A5">
        <w:rPr>
          <w:lang w:val="es-ES_tradnl"/>
        </w:rPr>
        <w:t xml:space="preserve">ITU-R </w:t>
      </w:r>
      <w:proofErr w:type="spellStart"/>
      <w:r w:rsidRPr="005237A5">
        <w:rPr>
          <w:lang w:val="es-ES_tradnl"/>
        </w:rPr>
        <w:t>S.1711</w:t>
      </w:r>
      <w:proofErr w:type="spellEnd"/>
      <w:r>
        <w:rPr>
          <w:rFonts w:hint="eastAsia"/>
          <w:lang w:eastAsia="zh-CN"/>
        </w:rPr>
        <w:t>、</w:t>
      </w:r>
      <w:r w:rsidRPr="005237A5">
        <w:rPr>
          <w:lang w:val="es-ES_tradnl"/>
        </w:rPr>
        <w:t xml:space="preserve">ITU-R </w:t>
      </w:r>
      <w:proofErr w:type="spellStart"/>
      <w:r w:rsidRPr="005237A5">
        <w:rPr>
          <w:lang w:val="es-ES_tradnl"/>
        </w:rPr>
        <w:t>M.1475</w:t>
      </w:r>
      <w:proofErr w:type="spellEnd"/>
      <w:r>
        <w:rPr>
          <w:rFonts w:hint="eastAsia"/>
          <w:lang w:eastAsia="zh-CN"/>
        </w:rPr>
        <w:t>、</w:t>
      </w:r>
      <w:r w:rsidRPr="005237A5">
        <w:rPr>
          <w:lang w:val="es-ES_tradnl"/>
        </w:rPr>
        <w:t xml:space="preserve">ITU-R </w:t>
      </w:r>
      <w:proofErr w:type="spellStart"/>
      <w:r w:rsidRPr="005237A5">
        <w:rPr>
          <w:lang w:val="es-ES_tradnl"/>
        </w:rPr>
        <w:t>M.1476</w:t>
      </w:r>
      <w:proofErr w:type="spellEnd"/>
      <w:r>
        <w:rPr>
          <w:rFonts w:hint="eastAsia"/>
          <w:lang w:eastAsia="zh-CN"/>
        </w:rPr>
        <w:t>、</w:t>
      </w:r>
      <w:r w:rsidRPr="005237A5">
        <w:rPr>
          <w:lang w:val="es-ES_tradnl"/>
        </w:rPr>
        <w:t xml:space="preserve">ITU-R </w:t>
      </w:r>
      <w:proofErr w:type="spellStart"/>
      <w:r w:rsidRPr="005237A5">
        <w:rPr>
          <w:lang w:val="es-ES_tradnl"/>
        </w:rPr>
        <w:t>M.1636</w:t>
      </w:r>
      <w:proofErr w:type="spellEnd"/>
      <w:r>
        <w:rPr>
          <w:rFonts w:hint="eastAsia"/>
          <w:lang w:eastAsia="zh-CN"/>
        </w:rPr>
        <w:t>和</w:t>
      </w:r>
      <w:r w:rsidRPr="005237A5">
        <w:rPr>
          <w:lang w:val="es-ES_tradnl"/>
        </w:rPr>
        <w:t xml:space="preserve">ITU-R </w:t>
      </w:r>
      <w:proofErr w:type="spellStart"/>
      <w:r w:rsidRPr="005237A5">
        <w:rPr>
          <w:lang w:val="es-ES_tradnl"/>
        </w:rPr>
        <w:t>M.1741</w:t>
      </w:r>
      <w:proofErr w:type="spellEnd"/>
      <w:r>
        <w:rPr>
          <w:rFonts w:hint="eastAsia"/>
          <w:lang w:eastAsia="zh-CN"/>
        </w:rPr>
        <w:t>建议书中包含的性能指标</w:t>
      </w:r>
      <w:r w:rsidRPr="005237A5">
        <w:rPr>
          <w:rFonts w:hint="eastAsia"/>
          <w:lang w:val="es-ES_tradnl" w:eastAsia="zh-CN"/>
        </w:rPr>
        <w:t>；</w:t>
      </w:r>
    </w:p>
    <w:p w14:paraId="656CAFD8" w14:textId="77777777" w:rsidR="004B7A2F" w:rsidRPr="005237A5" w:rsidRDefault="004B7A2F" w:rsidP="004B7A2F">
      <w:pPr>
        <w:rPr>
          <w:lang w:val="es-ES_tradnl" w:eastAsia="zh-CN"/>
        </w:rPr>
      </w:pPr>
      <w:r w:rsidRPr="005237A5">
        <w:rPr>
          <w:i/>
          <w:iCs/>
          <w:lang w:val="es-ES_tradnl" w:eastAsia="zh-CN"/>
        </w:rPr>
        <w:t>f)</w:t>
      </w:r>
      <w:r w:rsidRPr="005237A5">
        <w:rPr>
          <w:lang w:val="es-ES_tradnl" w:eastAsia="zh-CN"/>
        </w:rPr>
        <w:tab/>
      </w:r>
      <w:r>
        <w:rPr>
          <w:rFonts w:hint="eastAsia"/>
          <w:lang w:eastAsia="zh-CN"/>
        </w:rPr>
        <w:t>在设计和规划基于</w:t>
      </w:r>
      <w:proofErr w:type="spellStart"/>
      <w:r w:rsidRPr="005237A5">
        <w:rPr>
          <w:lang w:val="es-ES_tradnl" w:eastAsia="zh-CN"/>
        </w:rPr>
        <w:t>NGN</w:t>
      </w:r>
      <w:proofErr w:type="spellEnd"/>
      <w:r>
        <w:rPr>
          <w:rFonts w:hint="eastAsia"/>
          <w:lang w:eastAsia="zh-CN"/>
        </w:rPr>
        <w:t>的卫星固定业务</w:t>
      </w:r>
      <w:r w:rsidRPr="005237A5">
        <w:rPr>
          <w:rFonts w:hint="eastAsia"/>
          <w:lang w:val="es-ES_tradnl" w:eastAsia="zh-CN"/>
        </w:rPr>
        <w:t>（</w:t>
      </w:r>
      <w:proofErr w:type="spellStart"/>
      <w:r w:rsidRPr="005237A5">
        <w:rPr>
          <w:lang w:val="es-ES_tradnl" w:eastAsia="zh-CN"/>
        </w:rPr>
        <w:t>FSS</w:t>
      </w:r>
      <w:proofErr w:type="spellEnd"/>
      <w:r w:rsidRPr="005237A5">
        <w:rPr>
          <w:rFonts w:hint="eastAsia"/>
          <w:lang w:val="es-ES_tradnl" w:eastAsia="zh-CN"/>
        </w:rPr>
        <w:t>）</w:t>
      </w:r>
      <w:r>
        <w:rPr>
          <w:rFonts w:hint="eastAsia"/>
          <w:lang w:eastAsia="zh-CN"/>
        </w:rPr>
        <w:t>和卫星移动业务</w:t>
      </w:r>
      <w:r w:rsidRPr="005237A5">
        <w:rPr>
          <w:rFonts w:hint="eastAsia"/>
          <w:lang w:val="es-ES_tradnl" w:eastAsia="zh-CN"/>
        </w:rPr>
        <w:t>（</w:t>
      </w:r>
      <w:proofErr w:type="spellStart"/>
      <w:r w:rsidRPr="005237A5">
        <w:rPr>
          <w:lang w:val="es-ES_tradnl" w:eastAsia="zh-CN"/>
        </w:rPr>
        <w:t>MSS</w:t>
      </w:r>
      <w:proofErr w:type="spellEnd"/>
      <w:r w:rsidRPr="005237A5">
        <w:rPr>
          <w:rFonts w:hint="eastAsia"/>
          <w:lang w:val="es-ES_tradnl" w:eastAsia="zh-CN"/>
        </w:rPr>
        <w:t>）</w:t>
      </w:r>
      <w:r>
        <w:rPr>
          <w:rFonts w:hint="eastAsia"/>
          <w:lang w:eastAsia="zh-CN"/>
        </w:rPr>
        <w:t>网络时</w:t>
      </w:r>
      <w:r w:rsidRPr="005237A5">
        <w:rPr>
          <w:rFonts w:hint="eastAsia"/>
          <w:lang w:val="es-ES_tradnl" w:eastAsia="zh-CN"/>
        </w:rPr>
        <w:t>，</w:t>
      </w:r>
      <w:r>
        <w:rPr>
          <w:rFonts w:hint="eastAsia"/>
          <w:lang w:eastAsia="zh-CN"/>
        </w:rPr>
        <w:t>必须考虑所需的系统容量和接入方案</w:t>
      </w:r>
      <w:r w:rsidRPr="005237A5">
        <w:rPr>
          <w:rFonts w:hint="eastAsia"/>
          <w:lang w:val="es-ES_tradnl" w:eastAsia="zh-CN"/>
        </w:rPr>
        <w:t>，</w:t>
      </w:r>
    </w:p>
    <w:p w14:paraId="15A2E995" w14:textId="77777777" w:rsidR="004B7A2F" w:rsidRPr="005237A5" w:rsidRDefault="004B7A2F" w:rsidP="004B7A2F">
      <w:pPr>
        <w:pStyle w:val="Call"/>
        <w:rPr>
          <w:lang w:val="es-ES_tradnl" w:eastAsia="zh-CN"/>
        </w:rPr>
      </w:pPr>
      <w:r w:rsidRPr="006D5B16">
        <w:rPr>
          <w:rFonts w:ascii="SimSun" w:hAnsi="SimSun" w:cs="SimSun" w:hint="eastAsia"/>
          <w:i w:val="0"/>
          <w:iCs/>
          <w:lang w:eastAsia="zh-CN"/>
        </w:rPr>
        <w:t>认识</w:t>
      </w:r>
      <w:r w:rsidRPr="006D5B16">
        <w:rPr>
          <w:rFonts w:ascii="MS Mincho" w:eastAsia="MS Mincho" w:hAnsi="MS Mincho" w:cs="MS Mincho" w:hint="eastAsia"/>
          <w:i w:val="0"/>
          <w:iCs/>
          <w:lang w:eastAsia="zh-CN"/>
        </w:rPr>
        <w:t>到</w:t>
      </w:r>
    </w:p>
    <w:p w14:paraId="25E7B320" w14:textId="78BC710C" w:rsidR="004B7A2F" w:rsidRPr="005237A5" w:rsidRDefault="004B7A2F" w:rsidP="006E484C">
      <w:pPr>
        <w:jc w:val="both"/>
        <w:rPr>
          <w:lang w:val="es-ES_tradnl" w:eastAsia="zh-CN"/>
        </w:rPr>
      </w:pPr>
      <w:proofErr w:type="spellStart"/>
      <w:r w:rsidRPr="005237A5">
        <w:rPr>
          <w:lang w:val="es-ES_tradnl" w:eastAsia="zh-CN"/>
        </w:rPr>
        <w:t>FSS</w:t>
      </w:r>
      <w:proofErr w:type="spellEnd"/>
      <w:r>
        <w:rPr>
          <w:rFonts w:hint="eastAsia"/>
          <w:lang w:eastAsia="zh-CN"/>
        </w:rPr>
        <w:t>和</w:t>
      </w:r>
      <w:proofErr w:type="spellStart"/>
      <w:r w:rsidRPr="005237A5">
        <w:rPr>
          <w:lang w:val="es-ES_tradnl" w:eastAsia="zh-CN"/>
        </w:rPr>
        <w:t>MSS</w:t>
      </w:r>
      <w:proofErr w:type="spellEnd"/>
      <w:r>
        <w:rPr>
          <w:rFonts w:hint="eastAsia"/>
          <w:lang w:eastAsia="zh-CN"/>
        </w:rPr>
        <w:t>系统与地面系统是交互作用的</w:t>
      </w:r>
      <w:r w:rsidR="006E484C" w:rsidRPr="005237A5">
        <w:rPr>
          <w:rFonts w:hint="eastAsia"/>
          <w:lang w:val="es-ES_tradnl" w:eastAsia="zh-CN"/>
        </w:rPr>
        <w:t>，</w:t>
      </w:r>
    </w:p>
    <w:p w14:paraId="44CF9CBB" w14:textId="77777777" w:rsidR="004B7A2F" w:rsidRPr="005237A5" w:rsidRDefault="004B7A2F" w:rsidP="004B7A2F">
      <w:pPr>
        <w:pStyle w:val="Call"/>
        <w:spacing w:before="240"/>
        <w:rPr>
          <w:lang w:val="es-ES_tradnl" w:eastAsia="zh-CN"/>
        </w:rPr>
      </w:pPr>
      <w:r w:rsidRPr="00890BB7">
        <w:rPr>
          <w:rFonts w:ascii="STKaiti" w:eastAsia="STKaiti" w:hAnsi="STKaiti" w:hint="eastAsia"/>
          <w:i w:val="0"/>
          <w:iCs/>
          <w:lang w:eastAsia="zh-CN"/>
        </w:rPr>
        <w:t>做出决定</w:t>
      </w:r>
      <w:r w:rsidRPr="005237A5">
        <w:rPr>
          <w:rFonts w:ascii="STKaiti" w:eastAsia="STKaiti" w:hAnsi="STKaiti" w:hint="eastAsia"/>
          <w:i w:val="0"/>
          <w:iCs/>
          <w:lang w:val="es-ES_tradnl" w:eastAsia="zh-CN"/>
        </w:rPr>
        <w:t>，</w:t>
      </w:r>
      <w:r>
        <w:rPr>
          <w:rFonts w:hint="eastAsia"/>
          <w:i w:val="0"/>
          <w:iCs/>
          <w:lang w:eastAsia="zh-CN"/>
        </w:rPr>
        <w:t>应当研究下列课题</w:t>
      </w:r>
    </w:p>
    <w:p w14:paraId="6BBC7E0F" w14:textId="77777777" w:rsidR="004B7A2F" w:rsidRPr="005237A5" w:rsidRDefault="004B7A2F" w:rsidP="004B7A2F">
      <w:pPr>
        <w:rPr>
          <w:lang w:val="es-ES_tradnl" w:eastAsia="zh-CN"/>
        </w:rPr>
      </w:pPr>
      <w:r w:rsidRPr="005237A5">
        <w:rPr>
          <w:bCs/>
          <w:lang w:val="es-ES_tradnl" w:eastAsia="zh-CN"/>
        </w:rPr>
        <w:t>1</w:t>
      </w:r>
      <w:r w:rsidRPr="005237A5">
        <w:rPr>
          <w:lang w:val="es-ES_tradnl" w:eastAsia="zh-CN"/>
        </w:rPr>
        <w:tab/>
      </w:r>
      <w:r>
        <w:rPr>
          <w:rFonts w:hint="eastAsia"/>
          <w:lang w:eastAsia="zh-CN"/>
        </w:rPr>
        <w:t>需要何种卫星参考网络系统架构为</w:t>
      </w:r>
      <w:proofErr w:type="spellStart"/>
      <w:r w:rsidRPr="005237A5">
        <w:rPr>
          <w:lang w:val="es-ES_tradnl" w:eastAsia="zh-CN"/>
        </w:rPr>
        <w:t>NGN</w:t>
      </w:r>
      <w:proofErr w:type="spellEnd"/>
      <w:r>
        <w:rPr>
          <w:rFonts w:hint="eastAsia"/>
          <w:lang w:eastAsia="zh-CN"/>
        </w:rPr>
        <w:t>提供支持</w:t>
      </w:r>
      <w:r w:rsidRPr="005237A5">
        <w:rPr>
          <w:rFonts w:hint="eastAsia"/>
          <w:lang w:val="es-ES_tradnl" w:eastAsia="zh-CN"/>
        </w:rPr>
        <w:t>？</w:t>
      </w:r>
    </w:p>
    <w:p w14:paraId="393CF445" w14:textId="77777777" w:rsidR="004B7A2F" w:rsidRPr="005237A5" w:rsidRDefault="004B7A2F" w:rsidP="004B7A2F">
      <w:pPr>
        <w:rPr>
          <w:lang w:val="es-ES_tradnl" w:eastAsia="zh-CN"/>
        </w:rPr>
      </w:pPr>
      <w:r w:rsidRPr="005237A5">
        <w:rPr>
          <w:bCs/>
          <w:lang w:val="es-ES_tradnl" w:eastAsia="zh-CN"/>
        </w:rPr>
        <w:t>2</w:t>
      </w:r>
      <w:r w:rsidRPr="005237A5">
        <w:rPr>
          <w:lang w:val="es-ES_tradnl" w:eastAsia="zh-CN"/>
        </w:rPr>
        <w:tab/>
      </w:r>
      <w:r>
        <w:rPr>
          <w:rFonts w:hint="eastAsia"/>
          <w:lang w:eastAsia="zh-CN"/>
        </w:rPr>
        <w:t>卫星链路需要达到何种性能水平才能支持运行于</w:t>
      </w:r>
      <w:proofErr w:type="spellStart"/>
      <w:r w:rsidRPr="005237A5">
        <w:rPr>
          <w:lang w:val="es-ES_tradnl" w:eastAsia="zh-CN"/>
        </w:rPr>
        <w:t>NGN</w:t>
      </w:r>
      <w:proofErr w:type="spellEnd"/>
      <w:r>
        <w:rPr>
          <w:rFonts w:hint="eastAsia"/>
          <w:lang w:eastAsia="zh-CN"/>
        </w:rPr>
        <w:t>之上的各种协议</w:t>
      </w:r>
      <w:r w:rsidRPr="005237A5">
        <w:rPr>
          <w:lang w:val="es-ES_tradnl" w:eastAsia="zh-CN"/>
        </w:rPr>
        <w:t>?</w:t>
      </w:r>
    </w:p>
    <w:p w14:paraId="7273C76A" w14:textId="77777777" w:rsidR="004B7A2F" w:rsidRPr="005237A5" w:rsidRDefault="004B7A2F" w:rsidP="004B7A2F">
      <w:pPr>
        <w:rPr>
          <w:lang w:val="es-ES_tradnl" w:eastAsia="zh-CN"/>
        </w:rPr>
      </w:pPr>
      <w:r w:rsidRPr="005237A5">
        <w:rPr>
          <w:bCs/>
          <w:lang w:val="es-ES_tradnl" w:eastAsia="zh-CN"/>
        </w:rPr>
        <w:t>3</w:t>
      </w:r>
      <w:r w:rsidRPr="005237A5">
        <w:rPr>
          <w:lang w:val="es-ES_tradnl" w:eastAsia="zh-CN"/>
        </w:rPr>
        <w:tab/>
      </w:r>
      <w:r>
        <w:rPr>
          <w:rFonts w:hint="eastAsia"/>
          <w:lang w:eastAsia="zh-CN"/>
        </w:rPr>
        <w:t>卫星链路需要何种性能才能支持运行于</w:t>
      </w:r>
      <w:proofErr w:type="spellStart"/>
      <w:r w:rsidRPr="005237A5">
        <w:rPr>
          <w:lang w:val="es-ES_tradnl" w:eastAsia="zh-CN"/>
        </w:rPr>
        <w:t>NGN</w:t>
      </w:r>
      <w:proofErr w:type="spellEnd"/>
      <w:r>
        <w:rPr>
          <w:rFonts w:hint="eastAsia"/>
          <w:lang w:eastAsia="zh-CN"/>
        </w:rPr>
        <w:t>之上的</w:t>
      </w:r>
      <w:proofErr w:type="spellStart"/>
      <w:r w:rsidRPr="005237A5">
        <w:rPr>
          <w:lang w:val="es-ES_tradnl" w:eastAsia="zh-CN"/>
        </w:rPr>
        <w:t>NGN</w:t>
      </w:r>
      <w:proofErr w:type="spellEnd"/>
      <w:r>
        <w:rPr>
          <w:rFonts w:hint="eastAsia"/>
          <w:lang w:eastAsia="zh-CN"/>
        </w:rPr>
        <w:t>业务和应用</w:t>
      </w:r>
      <w:r w:rsidRPr="005237A5">
        <w:rPr>
          <w:rFonts w:hint="eastAsia"/>
          <w:lang w:val="es-ES_tradnl" w:eastAsia="zh-CN"/>
        </w:rPr>
        <w:t>（</w:t>
      </w:r>
      <w:r>
        <w:rPr>
          <w:rFonts w:hint="eastAsia"/>
          <w:lang w:eastAsia="zh-CN"/>
        </w:rPr>
        <w:t>包括语音、视频、视频电话、文件传输</w:t>
      </w:r>
      <w:r w:rsidRPr="005237A5">
        <w:rPr>
          <w:rFonts w:hint="eastAsia"/>
          <w:lang w:val="es-ES_tradnl" w:eastAsia="zh-CN"/>
        </w:rPr>
        <w:t>）</w:t>
      </w:r>
      <w:r w:rsidRPr="005237A5">
        <w:rPr>
          <w:lang w:val="es-ES_tradnl" w:eastAsia="zh-CN"/>
        </w:rPr>
        <w:t>?</w:t>
      </w:r>
    </w:p>
    <w:p w14:paraId="5EB6313B" w14:textId="77777777" w:rsidR="004B7A2F" w:rsidRPr="005237A5" w:rsidRDefault="004B7A2F" w:rsidP="004B7A2F">
      <w:pPr>
        <w:rPr>
          <w:lang w:val="es-ES_tradnl" w:eastAsia="zh-CN"/>
        </w:rPr>
      </w:pPr>
      <w:r w:rsidRPr="005237A5">
        <w:rPr>
          <w:bCs/>
          <w:lang w:val="es-ES_tradnl" w:eastAsia="zh-CN"/>
        </w:rPr>
        <w:t>4</w:t>
      </w:r>
      <w:r w:rsidRPr="005237A5">
        <w:rPr>
          <w:lang w:val="es-ES_tradnl" w:eastAsia="zh-CN"/>
        </w:rPr>
        <w:tab/>
      </w:r>
      <w:r>
        <w:rPr>
          <w:rFonts w:hint="eastAsia"/>
          <w:lang w:eastAsia="zh-CN"/>
        </w:rPr>
        <w:t>对</w:t>
      </w:r>
      <w:proofErr w:type="spellStart"/>
      <w:r w:rsidRPr="005237A5">
        <w:rPr>
          <w:lang w:val="es-ES_tradnl" w:eastAsia="zh-CN"/>
        </w:rPr>
        <w:t>NGN</w:t>
      </w:r>
      <w:proofErr w:type="spellEnd"/>
      <w:r>
        <w:rPr>
          <w:rFonts w:hint="eastAsia"/>
          <w:lang w:eastAsia="zh-CN"/>
        </w:rPr>
        <w:t>模式内的协议进行可能的改进以提高其在卫星链路上的性能有什么必要性</w:t>
      </w:r>
      <w:r w:rsidRPr="005237A5">
        <w:rPr>
          <w:lang w:val="es-ES_tradnl" w:eastAsia="zh-CN"/>
        </w:rPr>
        <w:t>?</w:t>
      </w:r>
    </w:p>
    <w:p w14:paraId="0E8B8ADD" w14:textId="77777777" w:rsidR="004B7A2F" w:rsidRPr="005237A5" w:rsidRDefault="004B7A2F" w:rsidP="004B7A2F">
      <w:pPr>
        <w:rPr>
          <w:lang w:val="es-ES_tradnl" w:eastAsia="zh-CN"/>
        </w:rPr>
      </w:pPr>
      <w:r w:rsidRPr="005237A5">
        <w:rPr>
          <w:bCs/>
          <w:lang w:val="es-ES_tradnl" w:eastAsia="zh-CN"/>
        </w:rPr>
        <w:t>5</w:t>
      </w:r>
      <w:r w:rsidRPr="005237A5">
        <w:rPr>
          <w:lang w:val="es-ES_tradnl" w:eastAsia="zh-CN"/>
        </w:rPr>
        <w:tab/>
      </w:r>
      <w:proofErr w:type="spellStart"/>
      <w:r w:rsidRPr="005237A5">
        <w:rPr>
          <w:lang w:val="es-ES_tradnl" w:eastAsia="zh-CN"/>
        </w:rPr>
        <w:t>NGN</w:t>
      </w:r>
      <w:proofErr w:type="spellEnd"/>
      <w:r>
        <w:rPr>
          <w:rFonts w:hint="eastAsia"/>
          <w:lang w:eastAsia="zh-CN"/>
        </w:rPr>
        <w:t>安全规定和相关问题对卫星链路要求有何种影响</w:t>
      </w:r>
      <w:r w:rsidRPr="005237A5">
        <w:rPr>
          <w:lang w:val="es-ES_tradnl" w:eastAsia="zh-CN"/>
        </w:rPr>
        <w:t>?</w:t>
      </w:r>
    </w:p>
    <w:p w14:paraId="1A5AFF61" w14:textId="77777777" w:rsidR="004B7A2F" w:rsidRPr="005237A5" w:rsidRDefault="004B7A2F" w:rsidP="004B7A2F">
      <w:pPr>
        <w:rPr>
          <w:lang w:val="es-ES_tradnl" w:eastAsia="zh-CN"/>
        </w:rPr>
      </w:pPr>
      <w:r w:rsidRPr="005237A5">
        <w:rPr>
          <w:bCs/>
          <w:lang w:val="es-ES_tradnl" w:eastAsia="zh-CN"/>
        </w:rPr>
        <w:t>6</w:t>
      </w:r>
      <w:r w:rsidRPr="005237A5">
        <w:rPr>
          <w:lang w:val="es-ES_tradnl" w:eastAsia="zh-CN"/>
        </w:rPr>
        <w:tab/>
      </w:r>
      <w:r>
        <w:rPr>
          <w:rFonts w:hint="eastAsia"/>
          <w:lang w:eastAsia="zh-CN"/>
        </w:rPr>
        <w:t>在设计和规划基于</w:t>
      </w:r>
      <w:proofErr w:type="spellStart"/>
      <w:r w:rsidRPr="005237A5">
        <w:rPr>
          <w:lang w:val="es-ES_tradnl" w:eastAsia="zh-CN"/>
        </w:rPr>
        <w:t>NGN</w:t>
      </w:r>
      <w:proofErr w:type="spellEnd"/>
      <w:r>
        <w:rPr>
          <w:rFonts w:hint="eastAsia"/>
          <w:lang w:eastAsia="zh-CN"/>
        </w:rPr>
        <w:t>的卫星固定业务</w:t>
      </w:r>
      <w:r w:rsidRPr="005237A5">
        <w:rPr>
          <w:rFonts w:hint="eastAsia"/>
          <w:lang w:val="es-ES_tradnl" w:eastAsia="zh-CN"/>
        </w:rPr>
        <w:t>（</w:t>
      </w:r>
      <w:proofErr w:type="spellStart"/>
      <w:r w:rsidRPr="005237A5">
        <w:rPr>
          <w:lang w:val="es-ES_tradnl" w:eastAsia="zh-CN"/>
        </w:rPr>
        <w:t>FSS</w:t>
      </w:r>
      <w:proofErr w:type="spellEnd"/>
      <w:r w:rsidRPr="005237A5">
        <w:rPr>
          <w:rFonts w:hint="eastAsia"/>
          <w:lang w:val="es-ES_tradnl" w:eastAsia="zh-CN"/>
        </w:rPr>
        <w:t>）</w:t>
      </w:r>
      <w:r>
        <w:rPr>
          <w:rFonts w:hint="eastAsia"/>
          <w:lang w:eastAsia="zh-CN"/>
        </w:rPr>
        <w:t>和卫星移动业务</w:t>
      </w:r>
      <w:r w:rsidRPr="005237A5">
        <w:rPr>
          <w:rFonts w:hint="eastAsia"/>
          <w:lang w:val="es-ES_tradnl" w:eastAsia="zh-CN"/>
        </w:rPr>
        <w:t>（</w:t>
      </w:r>
      <w:proofErr w:type="spellStart"/>
      <w:r w:rsidRPr="005237A5">
        <w:rPr>
          <w:lang w:val="es-ES_tradnl" w:eastAsia="zh-CN"/>
        </w:rPr>
        <w:t>MSS</w:t>
      </w:r>
      <w:proofErr w:type="spellEnd"/>
      <w:r w:rsidRPr="005237A5">
        <w:rPr>
          <w:rFonts w:hint="eastAsia"/>
          <w:lang w:val="es-ES_tradnl" w:eastAsia="zh-CN"/>
        </w:rPr>
        <w:t>）</w:t>
      </w:r>
      <w:r>
        <w:rPr>
          <w:rFonts w:hint="eastAsia"/>
          <w:lang w:eastAsia="zh-CN"/>
        </w:rPr>
        <w:t>网络时</w:t>
      </w:r>
      <w:r w:rsidRPr="005237A5">
        <w:rPr>
          <w:rFonts w:hint="eastAsia"/>
          <w:lang w:val="es-ES_tradnl" w:eastAsia="zh-CN"/>
        </w:rPr>
        <w:t>，</w:t>
      </w:r>
      <w:r>
        <w:rPr>
          <w:rFonts w:hint="eastAsia"/>
          <w:lang w:eastAsia="zh-CN"/>
        </w:rPr>
        <w:t>必须考虑哪些必需的系统容量和接入方案</w:t>
      </w:r>
      <w:r w:rsidRPr="005237A5">
        <w:rPr>
          <w:lang w:val="es-ES_tradnl" w:eastAsia="zh-CN"/>
        </w:rPr>
        <w:t>?</w:t>
      </w:r>
    </w:p>
    <w:p w14:paraId="3003DD78" w14:textId="77777777" w:rsidR="004B7A2F" w:rsidRPr="005237A5" w:rsidRDefault="004B7A2F" w:rsidP="004B7A2F">
      <w:pPr>
        <w:jc w:val="both"/>
        <w:rPr>
          <w:lang w:val="es-ES_tradnl" w:eastAsia="zh-CN"/>
        </w:rPr>
      </w:pPr>
      <w:r w:rsidRPr="005237A5">
        <w:rPr>
          <w:bCs/>
          <w:lang w:val="es-ES_tradnl" w:eastAsia="zh-CN"/>
        </w:rPr>
        <w:t>7</w:t>
      </w:r>
      <w:r w:rsidRPr="005237A5">
        <w:rPr>
          <w:lang w:val="es-ES_tradnl" w:eastAsia="zh-CN"/>
        </w:rPr>
        <w:tab/>
      </w:r>
      <w:r>
        <w:rPr>
          <w:rFonts w:hint="eastAsia"/>
          <w:lang w:eastAsia="zh-CN"/>
        </w:rPr>
        <w:t>根据</w:t>
      </w:r>
      <w:r w:rsidRPr="005237A5">
        <w:rPr>
          <w:lang w:val="es-ES_tradnl" w:eastAsia="zh-CN"/>
        </w:rPr>
        <w:t>ITU-R</w:t>
      </w:r>
      <w:r>
        <w:rPr>
          <w:rFonts w:hint="eastAsia"/>
          <w:lang w:eastAsia="zh-CN"/>
        </w:rPr>
        <w:t>第</w:t>
      </w:r>
      <w:r w:rsidRPr="005237A5">
        <w:rPr>
          <w:lang w:val="es-ES_tradnl" w:eastAsia="zh-CN"/>
        </w:rPr>
        <w:t>9-3</w:t>
      </w:r>
      <w:r>
        <w:rPr>
          <w:rFonts w:hint="eastAsia"/>
          <w:lang w:eastAsia="zh-CN"/>
        </w:rPr>
        <w:t>号决议</w:t>
      </w:r>
      <w:r w:rsidRPr="005237A5">
        <w:rPr>
          <w:rFonts w:hint="eastAsia"/>
          <w:lang w:val="es-ES_tradnl" w:eastAsia="zh-CN"/>
        </w:rPr>
        <w:t>，</w:t>
      </w:r>
      <w:r>
        <w:rPr>
          <w:rFonts w:hint="eastAsia"/>
          <w:lang w:eastAsia="zh-CN"/>
        </w:rPr>
        <w:t>需要进行哪些安排</w:t>
      </w:r>
      <w:r w:rsidRPr="005237A5">
        <w:rPr>
          <w:rFonts w:hint="eastAsia"/>
          <w:lang w:val="es-ES_tradnl" w:eastAsia="zh-CN"/>
        </w:rPr>
        <w:t>，</w:t>
      </w:r>
      <w:r>
        <w:rPr>
          <w:rFonts w:hint="eastAsia"/>
          <w:lang w:eastAsia="zh-CN"/>
        </w:rPr>
        <w:t>以便与</w:t>
      </w:r>
      <w:r w:rsidRPr="005237A5">
        <w:rPr>
          <w:lang w:val="es-ES_tradnl" w:eastAsia="zh-CN"/>
        </w:rPr>
        <w:t>ITU-R</w:t>
      </w:r>
      <w:r>
        <w:rPr>
          <w:rFonts w:hint="eastAsia"/>
          <w:lang w:eastAsia="zh-CN"/>
        </w:rPr>
        <w:t>和</w:t>
      </w:r>
      <w:r w:rsidRPr="005237A5">
        <w:rPr>
          <w:lang w:val="es-ES_tradnl" w:eastAsia="zh-CN"/>
        </w:rPr>
        <w:t>ITU-T</w:t>
      </w:r>
      <w:r>
        <w:rPr>
          <w:rFonts w:hint="eastAsia"/>
          <w:lang w:eastAsia="zh-CN"/>
        </w:rPr>
        <w:t>认可的其他标准制定机构就</w:t>
      </w:r>
      <w:proofErr w:type="spellStart"/>
      <w:r w:rsidRPr="005237A5">
        <w:rPr>
          <w:lang w:val="es-ES_tradnl" w:eastAsia="zh-CN"/>
        </w:rPr>
        <w:t>NGN</w:t>
      </w:r>
      <w:proofErr w:type="spellEnd"/>
      <w:r w:rsidRPr="005237A5">
        <w:rPr>
          <w:lang w:val="es-ES_tradnl" w:eastAsia="zh-CN"/>
        </w:rPr>
        <w:t xml:space="preserve"> </w:t>
      </w:r>
      <w:r>
        <w:rPr>
          <w:rFonts w:hint="eastAsia"/>
          <w:lang w:eastAsia="zh-CN"/>
        </w:rPr>
        <w:t>问题进行最适当的联络</w:t>
      </w:r>
      <w:r w:rsidRPr="005237A5">
        <w:rPr>
          <w:lang w:val="es-ES_tradnl" w:eastAsia="zh-CN"/>
        </w:rPr>
        <w:t>?</w:t>
      </w:r>
    </w:p>
    <w:p w14:paraId="1F540509" w14:textId="77777777" w:rsidR="006E484C" w:rsidRPr="005237A5" w:rsidRDefault="006E484C">
      <w:pPr>
        <w:tabs>
          <w:tab w:val="clear" w:pos="794"/>
          <w:tab w:val="clear" w:pos="1191"/>
          <w:tab w:val="clear" w:pos="1588"/>
          <w:tab w:val="clear" w:pos="1985"/>
        </w:tabs>
        <w:overflowPunct/>
        <w:autoSpaceDE/>
        <w:autoSpaceDN/>
        <w:adjustRightInd/>
        <w:spacing w:before="0"/>
        <w:textAlignment w:val="auto"/>
        <w:rPr>
          <w:rFonts w:ascii="SimSun" w:hAnsi="SimSun" w:cs="SimSun"/>
          <w:iCs/>
          <w:lang w:val="es-ES_tradnl" w:eastAsia="zh-CN"/>
        </w:rPr>
      </w:pPr>
      <w:r w:rsidRPr="005237A5">
        <w:rPr>
          <w:rFonts w:ascii="SimSun" w:hAnsi="SimSun" w:cs="SimSun"/>
          <w:i/>
          <w:iCs/>
          <w:lang w:val="es-ES_tradnl" w:eastAsia="zh-CN"/>
        </w:rPr>
        <w:br w:type="page"/>
      </w:r>
    </w:p>
    <w:p w14:paraId="7551E5D6" w14:textId="77777777" w:rsidR="004B7A2F" w:rsidRPr="005237A5" w:rsidRDefault="004B7A2F" w:rsidP="004B7A2F">
      <w:pPr>
        <w:pStyle w:val="Call"/>
        <w:spacing w:before="240"/>
        <w:rPr>
          <w:rFonts w:ascii="STKaiti" w:eastAsia="STKaiti" w:hAnsi="STKaiti"/>
          <w:i w:val="0"/>
          <w:iCs/>
          <w:lang w:val="es-ES_tradnl" w:eastAsia="zh-CN"/>
        </w:rPr>
      </w:pPr>
      <w:r w:rsidRPr="00890BB7">
        <w:rPr>
          <w:rFonts w:ascii="SimSun" w:hAnsi="SimSun" w:cs="SimSun" w:hint="eastAsia"/>
          <w:i w:val="0"/>
          <w:iCs/>
          <w:lang w:eastAsia="zh-CN"/>
        </w:rPr>
        <w:lastRenderedPageBreak/>
        <w:t>进</w:t>
      </w:r>
      <w:r w:rsidRPr="00890BB7">
        <w:rPr>
          <w:rFonts w:ascii="MS Mincho" w:eastAsia="MS Mincho" w:hAnsi="MS Mincho" w:cs="MS Mincho" w:hint="eastAsia"/>
          <w:i w:val="0"/>
          <w:iCs/>
          <w:lang w:eastAsia="zh-CN"/>
        </w:rPr>
        <w:t>一</w:t>
      </w:r>
      <w:r w:rsidRPr="00890BB7">
        <w:rPr>
          <w:rFonts w:ascii="SimSun" w:hAnsi="SimSun" w:cs="SimSun" w:hint="eastAsia"/>
          <w:i w:val="0"/>
          <w:iCs/>
          <w:lang w:eastAsia="zh-CN"/>
        </w:rPr>
        <w:t>步</w:t>
      </w:r>
      <w:r w:rsidRPr="00890BB7">
        <w:rPr>
          <w:rFonts w:ascii="MS Mincho" w:eastAsia="MS Mincho" w:hAnsi="MS Mincho" w:cs="MS Mincho" w:hint="eastAsia"/>
          <w:i w:val="0"/>
          <w:iCs/>
          <w:lang w:eastAsia="zh-CN"/>
        </w:rPr>
        <w:t>做出决定</w:t>
      </w:r>
    </w:p>
    <w:p w14:paraId="61EB2C17" w14:textId="77777777" w:rsidR="006E484C" w:rsidRPr="005237A5" w:rsidRDefault="006E484C" w:rsidP="006E484C">
      <w:pPr>
        <w:rPr>
          <w:lang w:val="es-ES_tradnl" w:eastAsia="zh-CN"/>
        </w:rPr>
      </w:pPr>
      <w:r w:rsidRPr="005237A5">
        <w:rPr>
          <w:bCs/>
          <w:lang w:val="es-ES_tradnl" w:eastAsia="zh-CN"/>
        </w:rPr>
        <w:t>1</w:t>
      </w:r>
      <w:r w:rsidRPr="005237A5">
        <w:rPr>
          <w:lang w:val="es-ES_tradnl" w:eastAsia="zh-CN"/>
        </w:rPr>
        <w:tab/>
      </w:r>
      <w:r>
        <w:rPr>
          <w:rFonts w:hint="eastAsia"/>
          <w:lang w:eastAsia="zh-CN"/>
        </w:rPr>
        <w:t>以上研究结果应纳入相应建议书和</w:t>
      </w:r>
      <w:r w:rsidRPr="005237A5">
        <w:rPr>
          <w:rFonts w:hint="eastAsia"/>
          <w:lang w:val="es-ES_tradnl" w:eastAsia="zh-CN"/>
        </w:rPr>
        <w:t>/</w:t>
      </w:r>
      <w:r>
        <w:rPr>
          <w:rFonts w:hint="eastAsia"/>
          <w:lang w:eastAsia="zh-CN"/>
        </w:rPr>
        <w:t>或报告</w:t>
      </w:r>
      <w:r w:rsidRPr="005237A5">
        <w:rPr>
          <w:rFonts w:hint="eastAsia"/>
          <w:lang w:val="es-ES_tradnl" w:eastAsia="zh-CN"/>
        </w:rPr>
        <w:t>；</w:t>
      </w:r>
    </w:p>
    <w:p w14:paraId="1607572F" w14:textId="27D69006" w:rsidR="006E484C" w:rsidRPr="005237A5" w:rsidRDefault="006E484C" w:rsidP="006E484C">
      <w:pPr>
        <w:rPr>
          <w:lang w:val="es-ES_tradnl" w:eastAsia="zh-CN"/>
        </w:rPr>
      </w:pPr>
      <w:r w:rsidRPr="005237A5">
        <w:rPr>
          <w:bCs/>
          <w:lang w:val="es-ES_tradnl" w:eastAsia="zh-CN"/>
        </w:rPr>
        <w:t>2</w:t>
      </w:r>
      <w:r w:rsidRPr="005237A5">
        <w:rPr>
          <w:lang w:val="es-ES_tradnl" w:eastAsia="zh-CN"/>
        </w:rPr>
        <w:tab/>
      </w:r>
      <w:r>
        <w:rPr>
          <w:rFonts w:hint="eastAsia"/>
          <w:lang w:eastAsia="zh-CN"/>
        </w:rPr>
        <w:t>以上研究应在</w:t>
      </w:r>
      <w:r w:rsidR="00195328" w:rsidRPr="005237A5">
        <w:rPr>
          <w:rFonts w:hint="eastAsia"/>
          <w:lang w:val="es-ES_tradnl" w:eastAsia="zh-CN"/>
        </w:rPr>
        <w:t>20</w:t>
      </w:r>
      <w:r w:rsidR="00195328" w:rsidRPr="005237A5">
        <w:rPr>
          <w:lang w:val="es-ES_tradnl" w:eastAsia="zh-CN"/>
        </w:rPr>
        <w:t>2</w:t>
      </w:r>
      <w:r w:rsidR="005237A5">
        <w:rPr>
          <w:lang w:val="es-ES_tradnl" w:eastAsia="zh-CN"/>
        </w:rPr>
        <w:t>7</w:t>
      </w:r>
      <w:r>
        <w:rPr>
          <w:rFonts w:hint="eastAsia"/>
          <w:lang w:eastAsia="zh-CN"/>
        </w:rPr>
        <w:t>年之前完成。</w:t>
      </w:r>
    </w:p>
    <w:p w14:paraId="32A85DF9" w14:textId="77777777" w:rsidR="006E484C" w:rsidRPr="00B51100" w:rsidRDefault="006E484C" w:rsidP="005237A5">
      <w:pPr>
        <w:tabs>
          <w:tab w:val="left" w:pos="993"/>
        </w:tabs>
        <w:spacing w:before="360"/>
        <w:rPr>
          <w:b/>
          <w:lang w:eastAsia="zh-CN"/>
        </w:rPr>
      </w:pPr>
      <w:r w:rsidRPr="00A364CE">
        <w:rPr>
          <w:rFonts w:hint="eastAsia"/>
          <w:lang w:eastAsia="zh-CN"/>
        </w:rPr>
        <w:t>类别</w:t>
      </w:r>
      <w:r>
        <w:rPr>
          <w:lang w:eastAsia="zh-CN"/>
        </w:rPr>
        <w:t>:</w:t>
      </w:r>
      <w:r w:rsidRPr="00B51100">
        <w:rPr>
          <w:lang w:eastAsia="zh-CN"/>
        </w:rPr>
        <w:t xml:space="preserve"> S</w:t>
      </w:r>
      <w:r>
        <w:rPr>
          <w:lang w:eastAsia="zh-CN"/>
        </w:rPr>
        <w:t>2</w:t>
      </w:r>
    </w:p>
    <w:sectPr w:rsidR="006E484C" w:rsidRPr="00B51100">
      <w:head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F0B35" w14:textId="77777777" w:rsidR="006A35C5" w:rsidRDefault="006A35C5">
      <w:r>
        <w:separator/>
      </w:r>
    </w:p>
  </w:endnote>
  <w:endnote w:type="continuationSeparator" w:id="0">
    <w:p w14:paraId="0ECFF4EA" w14:textId="77777777" w:rsidR="006A35C5" w:rsidRDefault="006A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D5D21" w14:textId="77777777" w:rsidR="006A35C5" w:rsidRDefault="006A35C5">
      <w:r>
        <w:t>____________________</w:t>
      </w:r>
    </w:p>
  </w:footnote>
  <w:footnote w:type="continuationSeparator" w:id="0">
    <w:p w14:paraId="6EFED6F7" w14:textId="77777777" w:rsidR="006A35C5" w:rsidRDefault="006A3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550E" w14:textId="77777777" w:rsidR="006A35C5" w:rsidRDefault="006A35C5" w:rsidP="00B56D0F">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95328">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D3D"/>
    <w:multiLevelType w:val="hybridMultilevel"/>
    <w:tmpl w:val="37261A4C"/>
    <w:lvl w:ilvl="0" w:tplc="C9D44A9A">
      <w:start w:val="1"/>
      <w:numFmt w:val="lowerLetter"/>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F96AC1"/>
    <w:multiLevelType w:val="hybridMultilevel"/>
    <w:tmpl w:val="10D871CE"/>
    <w:lvl w:ilvl="0" w:tplc="2E78F8BC">
      <w:start w:val="4"/>
      <w:numFmt w:val="bullet"/>
      <w:lvlText w:val="–"/>
      <w:lvlJc w:val="left"/>
      <w:pPr>
        <w:tabs>
          <w:tab w:val="num" w:pos="795"/>
        </w:tabs>
        <w:ind w:left="795" w:hanging="795"/>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3C3FC9"/>
    <w:multiLevelType w:val="hybridMultilevel"/>
    <w:tmpl w:val="00CCE366"/>
    <w:lvl w:ilvl="0" w:tplc="C9D44A9A">
      <w:start w:val="1"/>
      <w:numFmt w:val="lowerLetter"/>
      <w:lvlText w:val="%1)"/>
      <w:lvlJc w:val="left"/>
      <w:pPr>
        <w:tabs>
          <w:tab w:val="num" w:pos="1440"/>
        </w:tabs>
        <w:ind w:left="1440" w:hanging="360"/>
      </w:pPr>
      <w:rPr>
        <w:rFonts w:hint="eastAsia"/>
      </w:rPr>
    </w:lvl>
    <w:lvl w:ilvl="1" w:tplc="3E5469C4">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142E02"/>
    <w:multiLevelType w:val="singleLevel"/>
    <w:tmpl w:val="8B6661E8"/>
    <w:lvl w:ilvl="0">
      <w:start w:val="7"/>
      <w:numFmt w:val="lowerLetter"/>
      <w:lvlText w:val="%1)"/>
      <w:lvlJc w:val="left"/>
      <w:pPr>
        <w:tabs>
          <w:tab w:val="num" w:pos="795"/>
        </w:tabs>
        <w:ind w:left="795" w:hanging="795"/>
      </w:pPr>
      <w:rPr>
        <w:rFonts w:hint="default"/>
      </w:rPr>
    </w:lvl>
  </w:abstractNum>
  <w:abstractNum w:abstractNumId="5" w15:restartNumberingAfterBreak="0">
    <w:nsid w:val="37742531"/>
    <w:multiLevelType w:val="hybridMultilevel"/>
    <w:tmpl w:val="9D3EE112"/>
    <w:lvl w:ilvl="0" w:tplc="D3FCE1BC">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E02B87"/>
    <w:multiLevelType w:val="hybridMultilevel"/>
    <w:tmpl w:val="913E8DF6"/>
    <w:lvl w:ilvl="0" w:tplc="7CE03DFE">
      <w:start w:val="2"/>
      <w:numFmt w:val="decimal"/>
      <w:lvlText w:val="%1"/>
      <w:lvlJc w:val="left"/>
      <w:pPr>
        <w:tabs>
          <w:tab w:val="num" w:pos="1152"/>
        </w:tabs>
        <w:ind w:left="1152" w:hanging="79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F5430"/>
    <w:multiLevelType w:val="hybridMultilevel"/>
    <w:tmpl w:val="C33A0788"/>
    <w:lvl w:ilvl="0" w:tplc="C7EE7046">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2474608">
    <w:abstractNumId w:val="7"/>
  </w:num>
  <w:num w:numId="2" w16cid:durableId="410926478">
    <w:abstractNumId w:val="5"/>
  </w:num>
  <w:num w:numId="3" w16cid:durableId="955061268">
    <w:abstractNumId w:val="3"/>
  </w:num>
  <w:num w:numId="4" w16cid:durableId="947199551">
    <w:abstractNumId w:val="4"/>
  </w:num>
  <w:num w:numId="5" w16cid:durableId="1337075837">
    <w:abstractNumId w:val="6"/>
  </w:num>
  <w:num w:numId="6" w16cid:durableId="747045940">
    <w:abstractNumId w:val="1"/>
  </w:num>
  <w:num w:numId="7" w16cid:durableId="946431091">
    <w:abstractNumId w:val="2"/>
  </w:num>
  <w:num w:numId="8" w16cid:durableId="48890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zh-CN" w:vendorID="64" w:dllVersion="5" w:nlCheck="1" w:checkStyle="1"/>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72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CE4"/>
    <w:rsid w:val="0000093F"/>
    <w:rsid w:val="00004F7A"/>
    <w:rsid w:val="00007481"/>
    <w:rsid w:val="00014060"/>
    <w:rsid w:val="000154CE"/>
    <w:rsid w:val="00022899"/>
    <w:rsid w:val="000244B3"/>
    <w:rsid w:val="00025A19"/>
    <w:rsid w:val="00026271"/>
    <w:rsid w:val="00032A3F"/>
    <w:rsid w:val="00035BA0"/>
    <w:rsid w:val="00035C31"/>
    <w:rsid w:val="00042453"/>
    <w:rsid w:val="00043F9B"/>
    <w:rsid w:val="00044909"/>
    <w:rsid w:val="00051295"/>
    <w:rsid w:val="000567E6"/>
    <w:rsid w:val="00060073"/>
    <w:rsid w:val="000604AA"/>
    <w:rsid w:val="00065741"/>
    <w:rsid w:val="00073DA0"/>
    <w:rsid w:val="00074A20"/>
    <w:rsid w:val="00075419"/>
    <w:rsid w:val="000756DA"/>
    <w:rsid w:val="0007758D"/>
    <w:rsid w:val="00086714"/>
    <w:rsid w:val="0008755E"/>
    <w:rsid w:val="00091ECB"/>
    <w:rsid w:val="0009360D"/>
    <w:rsid w:val="000942BF"/>
    <w:rsid w:val="00095EB8"/>
    <w:rsid w:val="000961E0"/>
    <w:rsid w:val="00096F26"/>
    <w:rsid w:val="000974E6"/>
    <w:rsid w:val="00097A10"/>
    <w:rsid w:val="000A51E9"/>
    <w:rsid w:val="000B0864"/>
    <w:rsid w:val="000C2005"/>
    <w:rsid w:val="000C3092"/>
    <w:rsid w:val="000C4D73"/>
    <w:rsid w:val="000C52F3"/>
    <w:rsid w:val="000C5303"/>
    <w:rsid w:val="000C59E9"/>
    <w:rsid w:val="000C60DB"/>
    <w:rsid w:val="000C61C3"/>
    <w:rsid w:val="000D13D6"/>
    <w:rsid w:val="000D28F6"/>
    <w:rsid w:val="000D35EE"/>
    <w:rsid w:val="000D775E"/>
    <w:rsid w:val="000E05E3"/>
    <w:rsid w:val="000E52B0"/>
    <w:rsid w:val="000E6B8F"/>
    <w:rsid w:val="000F043E"/>
    <w:rsid w:val="000F602E"/>
    <w:rsid w:val="000F79D6"/>
    <w:rsid w:val="00101F25"/>
    <w:rsid w:val="00102991"/>
    <w:rsid w:val="00105625"/>
    <w:rsid w:val="0010729A"/>
    <w:rsid w:val="00114A82"/>
    <w:rsid w:val="0011546A"/>
    <w:rsid w:val="001158A2"/>
    <w:rsid w:val="001159E2"/>
    <w:rsid w:val="001162D9"/>
    <w:rsid w:val="00116594"/>
    <w:rsid w:val="00120621"/>
    <w:rsid w:val="00122795"/>
    <w:rsid w:val="00131CD4"/>
    <w:rsid w:val="00134E78"/>
    <w:rsid w:val="0014416F"/>
    <w:rsid w:val="00146241"/>
    <w:rsid w:val="00160930"/>
    <w:rsid w:val="00160ED6"/>
    <w:rsid w:val="00162F46"/>
    <w:rsid w:val="00165A81"/>
    <w:rsid w:val="00166761"/>
    <w:rsid w:val="001737BE"/>
    <w:rsid w:val="001748AE"/>
    <w:rsid w:val="00183CF0"/>
    <w:rsid w:val="00186C82"/>
    <w:rsid w:val="0019318E"/>
    <w:rsid w:val="001936A2"/>
    <w:rsid w:val="00195328"/>
    <w:rsid w:val="00195E2C"/>
    <w:rsid w:val="001A23E9"/>
    <w:rsid w:val="001A5B76"/>
    <w:rsid w:val="001A70B6"/>
    <w:rsid w:val="001C74EA"/>
    <w:rsid w:val="001D278A"/>
    <w:rsid w:val="001E5C75"/>
    <w:rsid w:val="001E6D81"/>
    <w:rsid w:val="00202AE2"/>
    <w:rsid w:val="002030D0"/>
    <w:rsid w:val="00204C92"/>
    <w:rsid w:val="002057A9"/>
    <w:rsid w:val="00212899"/>
    <w:rsid w:val="0022254A"/>
    <w:rsid w:val="00222D10"/>
    <w:rsid w:val="00231A19"/>
    <w:rsid w:val="00235A19"/>
    <w:rsid w:val="00237BCB"/>
    <w:rsid w:val="0024094E"/>
    <w:rsid w:val="00240A24"/>
    <w:rsid w:val="00241827"/>
    <w:rsid w:val="002435C2"/>
    <w:rsid w:val="00244157"/>
    <w:rsid w:val="00244181"/>
    <w:rsid w:val="00256AC0"/>
    <w:rsid w:val="00260516"/>
    <w:rsid w:val="002658F2"/>
    <w:rsid w:val="002703EA"/>
    <w:rsid w:val="00270F08"/>
    <w:rsid w:val="00281090"/>
    <w:rsid w:val="00284CC8"/>
    <w:rsid w:val="00285727"/>
    <w:rsid w:val="002958E7"/>
    <w:rsid w:val="00296868"/>
    <w:rsid w:val="00297C33"/>
    <w:rsid w:val="00297F7F"/>
    <w:rsid w:val="002A6C03"/>
    <w:rsid w:val="002B1A37"/>
    <w:rsid w:val="002B53F0"/>
    <w:rsid w:val="002B6704"/>
    <w:rsid w:val="002B6C7F"/>
    <w:rsid w:val="002C0421"/>
    <w:rsid w:val="002C0A0D"/>
    <w:rsid w:val="002C1B6B"/>
    <w:rsid w:val="002C4297"/>
    <w:rsid w:val="002C49BA"/>
    <w:rsid w:val="002C4CC3"/>
    <w:rsid w:val="002C62D4"/>
    <w:rsid w:val="002D39C5"/>
    <w:rsid w:val="002D7D7A"/>
    <w:rsid w:val="002E0370"/>
    <w:rsid w:val="002E50FB"/>
    <w:rsid w:val="002E7E64"/>
    <w:rsid w:val="002F011A"/>
    <w:rsid w:val="002F0D25"/>
    <w:rsid w:val="002F3C94"/>
    <w:rsid w:val="00301AB3"/>
    <w:rsid w:val="003042A5"/>
    <w:rsid w:val="003049F0"/>
    <w:rsid w:val="00305AF8"/>
    <w:rsid w:val="00305B52"/>
    <w:rsid w:val="0030633B"/>
    <w:rsid w:val="00311F0C"/>
    <w:rsid w:val="00316156"/>
    <w:rsid w:val="00323940"/>
    <w:rsid w:val="00327410"/>
    <w:rsid w:val="00341F8F"/>
    <w:rsid w:val="0034516F"/>
    <w:rsid w:val="00346FFD"/>
    <w:rsid w:val="0036245E"/>
    <w:rsid w:val="00362A3C"/>
    <w:rsid w:val="00367360"/>
    <w:rsid w:val="00372C79"/>
    <w:rsid w:val="00374CA5"/>
    <w:rsid w:val="003763A9"/>
    <w:rsid w:val="00381E16"/>
    <w:rsid w:val="00384EFC"/>
    <w:rsid w:val="00391108"/>
    <w:rsid w:val="00392AD9"/>
    <w:rsid w:val="0039536F"/>
    <w:rsid w:val="003A40CE"/>
    <w:rsid w:val="003A7661"/>
    <w:rsid w:val="003A7A4E"/>
    <w:rsid w:val="003B0B29"/>
    <w:rsid w:val="003B55A5"/>
    <w:rsid w:val="003B778F"/>
    <w:rsid w:val="003C0AE2"/>
    <w:rsid w:val="003C7833"/>
    <w:rsid w:val="003E1157"/>
    <w:rsid w:val="003E7CB2"/>
    <w:rsid w:val="003F148E"/>
    <w:rsid w:val="003F1C54"/>
    <w:rsid w:val="003F7593"/>
    <w:rsid w:val="00406FC3"/>
    <w:rsid w:val="004162F0"/>
    <w:rsid w:val="00420AAE"/>
    <w:rsid w:val="00425C70"/>
    <w:rsid w:val="00431FAE"/>
    <w:rsid w:val="004321AA"/>
    <w:rsid w:val="004353E2"/>
    <w:rsid w:val="00440676"/>
    <w:rsid w:val="00441D49"/>
    <w:rsid w:val="00444463"/>
    <w:rsid w:val="0044487B"/>
    <w:rsid w:val="004452C8"/>
    <w:rsid w:val="00446435"/>
    <w:rsid w:val="004478B4"/>
    <w:rsid w:val="00450B15"/>
    <w:rsid w:val="00451E5F"/>
    <w:rsid w:val="004536F0"/>
    <w:rsid w:val="004537C8"/>
    <w:rsid w:val="004775DB"/>
    <w:rsid w:val="0049135E"/>
    <w:rsid w:val="00494365"/>
    <w:rsid w:val="00496C62"/>
    <w:rsid w:val="004A0817"/>
    <w:rsid w:val="004A26BF"/>
    <w:rsid w:val="004A2EFC"/>
    <w:rsid w:val="004A59D6"/>
    <w:rsid w:val="004A7C9D"/>
    <w:rsid w:val="004B1EF4"/>
    <w:rsid w:val="004B7A2F"/>
    <w:rsid w:val="004C5B0A"/>
    <w:rsid w:val="004D0875"/>
    <w:rsid w:val="004D20A4"/>
    <w:rsid w:val="004D53B9"/>
    <w:rsid w:val="004D6858"/>
    <w:rsid w:val="004E0A75"/>
    <w:rsid w:val="004E736D"/>
    <w:rsid w:val="004F172A"/>
    <w:rsid w:val="004F4EA8"/>
    <w:rsid w:val="004F564D"/>
    <w:rsid w:val="004F715F"/>
    <w:rsid w:val="00500B6E"/>
    <w:rsid w:val="00500E62"/>
    <w:rsid w:val="0050170C"/>
    <w:rsid w:val="00510F63"/>
    <w:rsid w:val="00512031"/>
    <w:rsid w:val="005237A5"/>
    <w:rsid w:val="005270D1"/>
    <w:rsid w:val="0053140C"/>
    <w:rsid w:val="00544507"/>
    <w:rsid w:val="005559C0"/>
    <w:rsid w:val="00557457"/>
    <w:rsid w:val="005578B0"/>
    <w:rsid w:val="00557B04"/>
    <w:rsid w:val="00566BCE"/>
    <w:rsid w:val="0056750C"/>
    <w:rsid w:val="0057104B"/>
    <w:rsid w:val="005717B8"/>
    <w:rsid w:val="005745FF"/>
    <w:rsid w:val="005831E6"/>
    <w:rsid w:val="00586C68"/>
    <w:rsid w:val="0059070B"/>
    <w:rsid w:val="00593E4F"/>
    <w:rsid w:val="005A34B1"/>
    <w:rsid w:val="005B086C"/>
    <w:rsid w:val="005B0ADB"/>
    <w:rsid w:val="005B0BE3"/>
    <w:rsid w:val="005B3492"/>
    <w:rsid w:val="005B5DBE"/>
    <w:rsid w:val="005B6BD7"/>
    <w:rsid w:val="005B73D0"/>
    <w:rsid w:val="005C268D"/>
    <w:rsid w:val="005C3FFF"/>
    <w:rsid w:val="005C6499"/>
    <w:rsid w:val="005C76B4"/>
    <w:rsid w:val="005D24E4"/>
    <w:rsid w:val="005D324F"/>
    <w:rsid w:val="005D4C1B"/>
    <w:rsid w:val="005D5219"/>
    <w:rsid w:val="005E07AD"/>
    <w:rsid w:val="005E1D2D"/>
    <w:rsid w:val="005E3A38"/>
    <w:rsid w:val="005E5856"/>
    <w:rsid w:val="005E7FD2"/>
    <w:rsid w:val="005F0A02"/>
    <w:rsid w:val="005F0FA7"/>
    <w:rsid w:val="005F3E50"/>
    <w:rsid w:val="005F4A80"/>
    <w:rsid w:val="00601074"/>
    <w:rsid w:val="006022C5"/>
    <w:rsid w:val="00604A7A"/>
    <w:rsid w:val="006154DF"/>
    <w:rsid w:val="00625BE1"/>
    <w:rsid w:val="0062690A"/>
    <w:rsid w:val="006343F6"/>
    <w:rsid w:val="006429F7"/>
    <w:rsid w:val="0064552A"/>
    <w:rsid w:val="00662B44"/>
    <w:rsid w:val="006651D1"/>
    <w:rsid w:val="006668C5"/>
    <w:rsid w:val="00676E1C"/>
    <w:rsid w:val="00681C3F"/>
    <w:rsid w:val="006972BF"/>
    <w:rsid w:val="006A35C5"/>
    <w:rsid w:val="006A7E2E"/>
    <w:rsid w:val="006B4F22"/>
    <w:rsid w:val="006C12C2"/>
    <w:rsid w:val="006C4D71"/>
    <w:rsid w:val="006C518D"/>
    <w:rsid w:val="006C671B"/>
    <w:rsid w:val="006C68F5"/>
    <w:rsid w:val="006C713C"/>
    <w:rsid w:val="006D2021"/>
    <w:rsid w:val="006D6B40"/>
    <w:rsid w:val="006E031E"/>
    <w:rsid w:val="006E1B7F"/>
    <w:rsid w:val="006E484C"/>
    <w:rsid w:val="006E5179"/>
    <w:rsid w:val="006F429F"/>
    <w:rsid w:val="006F6A73"/>
    <w:rsid w:val="006F6FB1"/>
    <w:rsid w:val="00713820"/>
    <w:rsid w:val="00716236"/>
    <w:rsid w:val="007169A5"/>
    <w:rsid w:val="0071752B"/>
    <w:rsid w:val="00721F52"/>
    <w:rsid w:val="007227C7"/>
    <w:rsid w:val="007237DC"/>
    <w:rsid w:val="00727794"/>
    <w:rsid w:val="00732D2E"/>
    <w:rsid w:val="00735CA6"/>
    <w:rsid w:val="00735DA5"/>
    <w:rsid w:val="00737E26"/>
    <w:rsid w:val="00745599"/>
    <w:rsid w:val="007514DB"/>
    <w:rsid w:val="007545FC"/>
    <w:rsid w:val="00757284"/>
    <w:rsid w:val="00763CEA"/>
    <w:rsid w:val="0076520E"/>
    <w:rsid w:val="0076571D"/>
    <w:rsid w:val="00770481"/>
    <w:rsid w:val="0077137B"/>
    <w:rsid w:val="0077327D"/>
    <w:rsid w:val="007736E7"/>
    <w:rsid w:val="00784B10"/>
    <w:rsid w:val="00793CC5"/>
    <w:rsid w:val="00795856"/>
    <w:rsid w:val="007B5311"/>
    <w:rsid w:val="007B55D3"/>
    <w:rsid w:val="007C33EF"/>
    <w:rsid w:val="007C6C20"/>
    <w:rsid w:val="007C7E48"/>
    <w:rsid w:val="007E24CB"/>
    <w:rsid w:val="007E2F1E"/>
    <w:rsid w:val="007E2FBA"/>
    <w:rsid w:val="007F2DA8"/>
    <w:rsid w:val="007F519F"/>
    <w:rsid w:val="007F6F62"/>
    <w:rsid w:val="00801B94"/>
    <w:rsid w:val="0080329D"/>
    <w:rsid w:val="00806A35"/>
    <w:rsid w:val="00807D03"/>
    <w:rsid w:val="00814A01"/>
    <w:rsid w:val="00816C3A"/>
    <w:rsid w:val="0081752C"/>
    <w:rsid w:val="00817B9B"/>
    <w:rsid w:val="00826E2F"/>
    <w:rsid w:val="008322DF"/>
    <w:rsid w:val="00833081"/>
    <w:rsid w:val="008337F2"/>
    <w:rsid w:val="0083399A"/>
    <w:rsid w:val="00836585"/>
    <w:rsid w:val="00842B5C"/>
    <w:rsid w:val="00845302"/>
    <w:rsid w:val="0085122E"/>
    <w:rsid w:val="00854B44"/>
    <w:rsid w:val="008644E4"/>
    <w:rsid w:val="0086660E"/>
    <w:rsid w:val="008812E3"/>
    <w:rsid w:val="0089659A"/>
    <w:rsid w:val="008969D3"/>
    <w:rsid w:val="008A1E8B"/>
    <w:rsid w:val="008B514D"/>
    <w:rsid w:val="008B5EBD"/>
    <w:rsid w:val="008C2BB7"/>
    <w:rsid w:val="008C4F2D"/>
    <w:rsid w:val="008C6807"/>
    <w:rsid w:val="008C6F55"/>
    <w:rsid w:val="008D206A"/>
    <w:rsid w:val="008D39FB"/>
    <w:rsid w:val="008D3DFE"/>
    <w:rsid w:val="008D5CBB"/>
    <w:rsid w:val="008D7A54"/>
    <w:rsid w:val="008E0ACA"/>
    <w:rsid w:val="008E24D0"/>
    <w:rsid w:val="008F2BE6"/>
    <w:rsid w:val="008F2E15"/>
    <w:rsid w:val="00900D91"/>
    <w:rsid w:val="00903634"/>
    <w:rsid w:val="00906A5E"/>
    <w:rsid w:val="00906FAC"/>
    <w:rsid w:val="00907AAB"/>
    <w:rsid w:val="00911046"/>
    <w:rsid w:val="009111C7"/>
    <w:rsid w:val="009132FE"/>
    <w:rsid w:val="00914585"/>
    <w:rsid w:val="00914836"/>
    <w:rsid w:val="00921D2B"/>
    <w:rsid w:val="0092200C"/>
    <w:rsid w:val="00926921"/>
    <w:rsid w:val="00937C30"/>
    <w:rsid w:val="00941EA7"/>
    <w:rsid w:val="00944025"/>
    <w:rsid w:val="0094437E"/>
    <w:rsid w:val="00946E13"/>
    <w:rsid w:val="00946E8A"/>
    <w:rsid w:val="009470E2"/>
    <w:rsid w:val="00947D0B"/>
    <w:rsid w:val="0095064D"/>
    <w:rsid w:val="00954AFD"/>
    <w:rsid w:val="009574D3"/>
    <w:rsid w:val="00961F64"/>
    <w:rsid w:val="009646BE"/>
    <w:rsid w:val="009669E1"/>
    <w:rsid w:val="00977A19"/>
    <w:rsid w:val="00983C6B"/>
    <w:rsid w:val="00984E11"/>
    <w:rsid w:val="00991382"/>
    <w:rsid w:val="00995D65"/>
    <w:rsid w:val="00997513"/>
    <w:rsid w:val="009A0BF3"/>
    <w:rsid w:val="009A0EE8"/>
    <w:rsid w:val="009A5051"/>
    <w:rsid w:val="009B7A07"/>
    <w:rsid w:val="009C176E"/>
    <w:rsid w:val="009C26F3"/>
    <w:rsid w:val="009C280E"/>
    <w:rsid w:val="009C7513"/>
    <w:rsid w:val="009D5311"/>
    <w:rsid w:val="009D5639"/>
    <w:rsid w:val="009D65F3"/>
    <w:rsid w:val="009E2C28"/>
    <w:rsid w:val="009E67FE"/>
    <w:rsid w:val="009F3D92"/>
    <w:rsid w:val="009F5718"/>
    <w:rsid w:val="009F618C"/>
    <w:rsid w:val="009F735F"/>
    <w:rsid w:val="00A022EC"/>
    <w:rsid w:val="00A028E8"/>
    <w:rsid w:val="00A152C1"/>
    <w:rsid w:val="00A24682"/>
    <w:rsid w:val="00A35F6E"/>
    <w:rsid w:val="00A37E73"/>
    <w:rsid w:val="00A416CA"/>
    <w:rsid w:val="00A4306B"/>
    <w:rsid w:val="00A46DE5"/>
    <w:rsid w:val="00A61E0E"/>
    <w:rsid w:val="00A641A8"/>
    <w:rsid w:val="00A64745"/>
    <w:rsid w:val="00A72089"/>
    <w:rsid w:val="00A74D8B"/>
    <w:rsid w:val="00A808FA"/>
    <w:rsid w:val="00A80A7A"/>
    <w:rsid w:val="00A8476B"/>
    <w:rsid w:val="00A855BB"/>
    <w:rsid w:val="00A859A1"/>
    <w:rsid w:val="00A869F1"/>
    <w:rsid w:val="00A8725A"/>
    <w:rsid w:val="00A87625"/>
    <w:rsid w:val="00A92608"/>
    <w:rsid w:val="00A9372B"/>
    <w:rsid w:val="00AA299A"/>
    <w:rsid w:val="00AA37FC"/>
    <w:rsid w:val="00AA45A6"/>
    <w:rsid w:val="00AA4D16"/>
    <w:rsid w:val="00AA666A"/>
    <w:rsid w:val="00AA6697"/>
    <w:rsid w:val="00AB501C"/>
    <w:rsid w:val="00AB566E"/>
    <w:rsid w:val="00AC007E"/>
    <w:rsid w:val="00AC0F16"/>
    <w:rsid w:val="00AC3668"/>
    <w:rsid w:val="00AD2900"/>
    <w:rsid w:val="00AD34D3"/>
    <w:rsid w:val="00AD6644"/>
    <w:rsid w:val="00AE4229"/>
    <w:rsid w:val="00AE510D"/>
    <w:rsid w:val="00AE7E7A"/>
    <w:rsid w:val="00AF0A6A"/>
    <w:rsid w:val="00AF56DA"/>
    <w:rsid w:val="00AF7F0A"/>
    <w:rsid w:val="00B02987"/>
    <w:rsid w:val="00B065EB"/>
    <w:rsid w:val="00B140EB"/>
    <w:rsid w:val="00B14282"/>
    <w:rsid w:val="00B16494"/>
    <w:rsid w:val="00B2144B"/>
    <w:rsid w:val="00B31E97"/>
    <w:rsid w:val="00B445A5"/>
    <w:rsid w:val="00B45ECD"/>
    <w:rsid w:val="00B462E2"/>
    <w:rsid w:val="00B5249B"/>
    <w:rsid w:val="00B554D4"/>
    <w:rsid w:val="00B56D0F"/>
    <w:rsid w:val="00B64DA3"/>
    <w:rsid w:val="00B724E9"/>
    <w:rsid w:val="00B75F08"/>
    <w:rsid w:val="00B77B65"/>
    <w:rsid w:val="00B817E8"/>
    <w:rsid w:val="00B83D24"/>
    <w:rsid w:val="00B84AA1"/>
    <w:rsid w:val="00B9066C"/>
    <w:rsid w:val="00B90C3C"/>
    <w:rsid w:val="00B9239B"/>
    <w:rsid w:val="00B928E6"/>
    <w:rsid w:val="00B949E9"/>
    <w:rsid w:val="00B962A3"/>
    <w:rsid w:val="00BA0F70"/>
    <w:rsid w:val="00BA4522"/>
    <w:rsid w:val="00BB0716"/>
    <w:rsid w:val="00BB1159"/>
    <w:rsid w:val="00BC1E75"/>
    <w:rsid w:val="00BC2B28"/>
    <w:rsid w:val="00BC5891"/>
    <w:rsid w:val="00BD01F0"/>
    <w:rsid w:val="00BD1EE5"/>
    <w:rsid w:val="00BD3E17"/>
    <w:rsid w:val="00BD65FC"/>
    <w:rsid w:val="00BE1E70"/>
    <w:rsid w:val="00BE54C0"/>
    <w:rsid w:val="00BF28DD"/>
    <w:rsid w:val="00BF622F"/>
    <w:rsid w:val="00BF62E8"/>
    <w:rsid w:val="00BF72EE"/>
    <w:rsid w:val="00C03CE4"/>
    <w:rsid w:val="00C04E0D"/>
    <w:rsid w:val="00C161E6"/>
    <w:rsid w:val="00C206EE"/>
    <w:rsid w:val="00C21AA2"/>
    <w:rsid w:val="00C22664"/>
    <w:rsid w:val="00C22BB3"/>
    <w:rsid w:val="00C244EB"/>
    <w:rsid w:val="00C30DD5"/>
    <w:rsid w:val="00C31E66"/>
    <w:rsid w:val="00C47500"/>
    <w:rsid w:val="00C54090"/>
    <w:rsid w:val="00C604E3"/>
    <w:rsid w:val="00C62B58"/>
    <w:rsid w:val="00C62DB2"/>
    <w:rsid w:val="00C63C48"/>
    <w:rsid w:val="00C63F25"/>
    <w:rsid w:val="00C6477B"/>
    <w:rsid w:val="00C707F3"/>
    <w:rsid w:val="00C714D0"/>
    <w:rsid w:val="00C71D87"/>
    <w:rsid w:val="00C73304"/>
    <w:rsid w:val="00C7579B"/>
    <w:rsid w:val="00C7603D"/>
    <w:rsid w:val="00C80CCA"/>
    <w:rsid w:val="00C83B3D"/>
    <w:rsid w:val="00C84C27"/>
    <w:rsid w:val="00C8713D"/>
    <w:rsid w:val="00C94E8C"/>
    <w:rsid w:val="00C96D3C"/>
    <w:rsid w:val="00CA2B75"/>
    <w:rsid w:val="00CA318A"/>
    <w:rsid w:val="00CA4AA7"/>
    <w:rsid w:val="00CA5143"/>
    <w:rsid w:val="00CA6671"/>
    <w:rsid w:val="00CA775E"/>
    <w:rsid w:val="00CB5582"/>
    <w:rsid w:val="00CB5590"/>
    <w:rsid w:val="00CB586A"/>
    <w:rsid w:val="00CB6DA0"/>
    <w:rsid w:val="00CC1A06"/>
    <w:rsid w:val="00CC4A1A"/>
    <w:rsid w:val="00CD4F9E"/>
    <w:rsid w:val="00CF03B5"/>
    <w:rsid w:val="00D00539"/>
    <w:rsid w:val="00D027AF"/>
    <w:rsid w:val="00D04DC6"/>
    <w:rsid w:val="00D05C58"/>
    <w:rsid w:val="00D105C2"/>
    <w:rsid w:val="00D12865"/>
    <w:rsid w:val="00D20935"/>
    <w:rsid w:val="00D218E7"/>
    <w:rsid w:val="00D25887"/>
    <w:rsid w:val="00D35EA6"/>
    <w:rsid w:val="00D36521"/>
    <w:rsid w:val="00D42DD3"/>
    <w:rsid w:val="00D44E87"/>
    <w:rsid w:val="00D4548D"/>
    <w:rsid w:val="00D545FF"/>
    <w:rsid w:val="00D57E80"/>
    <w:rsid w:val="00D701F2"/>
    <w:rsid w:val="00D7031D"/>
    <w:rsid w:val="00D706D6"/>
    <w:rsid w:val="00D74C66"/>
    <w:rsid w:val="00D74F96"/>
    <w:rsid w:val="00D750ED"/>
    <w:rsid w:val="00D76983"/>
    <w:rsid w:val="00D81EBA"/>
    <w:rsid w:val="00D84355"/>
    <w:rsid w:val="00D84D88"/>
    <w:rsid w:val="00DA26B9"/>
    <w:rsid w:val="00DA5028"/>
    <w:rsid w:val="00DA7E37"/>
    <w:rsid w:val="00DB1467"/>
    <w:rsid w:val="00DB1B87"/>
    <w:rsid w:val="00DB2B76"/>
    <w:rsid w:val="00DC060E"/>
    <w:rsid w:val="00DC5786"/>
    <w:rsid w:val="00DC5A5D"/>
    <w:rsid w:val="00DC7CFF"/>
    <w:rsid w:val="00DD0006"/>
    <w:rsid w:val="00DD0BEB"/>
    <w:rsid w:val="00DD695B"/>
    <w:rsid w:val="00DD7089"/>
    <w:rsid w:val="00DE244D"/>
    <w:rsid w:val="00DE3C02"/>
    <w:rsid w:val="00DE3FB2"/>
    <w:rsid w:val="00DF02C4"/>
    <w:rsid w:val="00DF12A8"/>
    <w:rsid w:val="00DF4182"/>
    <w:rsid w:val="00DF46F1"/>
    <w:rsid w:val="00DF549F"/>
    <w:rsid w:val="00E007DA"/>
    <w:rsid w:val="00E01005"/>
    <w:rsid w:val="00E0198B"/>
    <w:rsid w:val="00E03DB4"/>
    <w:rsid w:val="00E04E64"/>
    <w:rsid w:val="00E055ED"/>
    <w:rsid w:val="00E10DD5"/>
    <w:rsid w:val="00E133E5"/>
    <w:rsid w:val="00E14026"/>
    <w:rsid w:val="00E20BEA"/>
    <w:rsid w:val="00E226AA"/>
    <w:rsid w:val="00E36211"/>
    <w:rsid w:val="00E47740"/>
    <w:rsid w:val="00E509F4"/>
    <w:rsid w:val="00E50C92"/>
    <w:rsid w:val="00E52A42"/>
    <w:rsid w:val="00E55723"/>
    <w:rsid w:val="00E60479"/>
    <w:rsid w:val="00E75EC0"/>
    <w:rsid w:val="00E760AC"/>
    <w:rsid w:val="00E76ADB"/>
    <w:rsid w:val="00E804EE"/>
    <w:rsid w:val="00E83E52"/>
    <w:rsid w:val="00E84CD3"/>
    <w:rsid w:val="00E86F00"/>
    <w:rsid w:val="00E87390"/>
    <w:rsid w:val="00E87AE5"/>
    <w:rsid w:val="00E930E0"/>
    <w:rsid w:val="00E952A4"/>
    <w:rsid w:val="00EA6062"/>
    <w:rsid w:val="00EA7E9C"/>
    <w:rsid w:val="00EB3658"/>
    <w:rsid w:val="00EC02BC"/>
    <w:rsid w:val="00EC3595"/>
    <w:rsid w:val="00ED0B6F"/>
    <w:rsid w:val="00ED2616"/>
    <w:rsid w:val="00ED2EB9"/>
    <w:rsid w:val="00EE0C2E"/>
    <w:rsid w:val="00EE0FE0"/>
    <w:rsid w:val="00EE2B6B"/>
    <w:rsid w:val="00EE5D6E"/>
    <w:rsid w:val="00EE7AC6"/>
    <w:rsid w:val="00EF2075"/>
    <w:rsid w:val="00EF396F"/>
    <w:rsid w:val="00EF50B1"/>
    <w:rsid w:val="00F00510"/>
    <w:rsid w:val="00F052B7"/>
    <w:rsid w:val="00F12F61"/>
    <w:rsid w:val="00F16243"/>
    <w:rsid w:val="00F1743F"/>
    <w:rsid w:val="00F268E7"/>
    <w:rsid w:val="00F27CC0"/>
    <w:rsid w:val="00F33106"/>
    <w:rsid w:val="00F41ED9"/>
    <w:rsid w:val="00F431CB"/>
    <w:rsid w:val="00F44054"/>
    <w:rsid w:val="00F50675"/>
    <w:rsid w:val="00F50EEE"/>
    <w:rsid w:val="00F523BD"/>
    <w:rsid w:val="00F535B9"/>
    <w:rsid w:val="00F5427A"/>
    <w:rsid w:val="00F55BA7"/>
    <w:rsid w:val="00F57F9A"/>
    <w:rsid w:val="00F65B2B"/>
    <w:rsid w:val="00F67B90"/>
    <w:rsid w:val="00F762FD"/>
    <w:rsid w:val="00F802B3"/>
    <w:rsid w:val="00F85C6E"/>
    <w:rsid w:val="00F94E87"/>
    <w:rsid w:val="00F96262"/>
    <w:rsid w:val="00FA0902"/>
    <w:rsid w:val="00FA7CE7"/>
    <w:rsid w:val="00FB2B01"/>
    <w:rsid w:val="00FB2C6E"/>
    <w:rsid w:val="00FB646B"/>
    <w:rsid w:val="00FC2467"/>
    <w:rsid w:val="00FC658E"/>
    <w:rsid w:val="00FD2053"/>
    <w:rsid w:val="00FD4815"/>
    <w:rsid w:val="00FE4DB2"/>
    <w:rsid w:val="00FE7DCC"/>
    <w:rsid w:val="00FF0A6F"/>
    <w:rsid w:val="00FF4B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4:docId w14:val="7623F162"/>
  <w15:docId w15:val="{A809E708-A030-4D85-BAD6-66980422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rPr>
      <w:sz w:val="22"/>
    </w:rPr>
  </w:style>
  <w:style w:type="paragraph" w:customStyle="1" w:styleId="Note">
    <w:name w:val="Note"/>
    <w:basedOn w:val="Normal"/>
    <w:pPr>
      <w:spacing w:before="80"/>
    </w:p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pPr>
      <w:keepNext/>
      <w:spacing w:before="160"/>
    </w:pPr>
    <w:rPr>
      <w:i/>
    </w:rPr>
  </w:style>
  <w:style w:type="paragraph" w:customStyle="1" w:styleId="Headingb">
    <w:name w:val="Heading_b"/>
    <w:basedOn w:val="Normal"/>
    <w:next w:val="Normal"/>
    <w:link w:val="HeadingbChar"/>
    <w:pPr>
      <w:keepNext/>
      <w:spacing w:before="160"/>
    </w:pPr>
    <w:rPr>
      <w:b/>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NoteannexappBR">
    <w:name w:val="Note_annex_app_BR"/>
    <w:basedOn w:val="Note"/>
    <w:rPr>
      <w:sz w:val="22"/>
    </w:rPr>
  </w:style>
  <w:style w:type="paragraph" w:customStyle="1" w:styleId="Annexref">
    <w:name w:val="Annex_ref"/>
    <w:basedOn w:val="Normal"/>
    <w:next w:val="Normal"/>
    <w:pPr>
      <w:keepNext/>
      <w:keepLines/>
      <w:spacing w:after="280"/>
      <w:jc w:val="center"/>
    </w:pPr>
  </w:style>
  <w:style w:type="paragraph" w:customStyle="1" w:styleId="RecNo">
    <w:name w:val="Rec_No"/>
    <w:basedOn w:val="Normal"/>
    <w:next w:val="Rectitle"/>
    <w:pPr>
      <w:keepNext/>
      <w:keepLines/>
      <w:spacing w:before="480"/>
      <w:jc w:val="center"/>
    </w:pPr>
    <w:rPr>
      <w:caps/>
      <w:sz w:val="28"/>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pPr>
      <w:spacing w:before="113" w:after="113"/>
      <w:jc w:val="center"/>
    </w:pPr>
    <w:rPr>
      <w:b/>
    </w:rPr>
  </w:style>
  <w:style w:type="paragraph" w:customStyle="1" w:styleId="TableTextS5">
    <w:name w:val="Table_TextS5"/>
    <w:basedOn w:val="Normal"/>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pPr>
      <w:overflowPunct/>
      <w:autoSpaceDE/>
      <w:autoSpaceDN/>
      <w:adjustRightInd/>
      <w:spacing w:before="320"/>
      <w:textAlignment w:val="auto"/>
    </w:pPr>
  </w:style>
  <w:style w:type="paragraph" w:customStyle="1" w:styleId="RecTitle0">
    <w:name w:val="Rec_Title"/>
    <w:basedOn w:val="Normal"/>
    <w:next w:val="Heading1"/>
    <w:pPr>
      <w:keepNext/>
      <w:keepLines/>
      <w:overflowPunct/>
      <w:autoSpaceDE/>
      <w:autoSpaceDN/>
      <w:adjustRightInd/>
      <w:spacing w:before="240"/>
      <w:jc w:val="center"/>
      <w:textAlignment w:val="auto"/>
    </w:pPr>
    <w:rPr>
      <w:b/>
      <w:caps/>
    </w:rPr>
  </w:style>
  <w:style w:type="paragraph" w:customStyle="1" w:styleId="call0">
    <w:name w:val="call"/>
    <w:basedOn w:val="Normal"/>
    <w:next w:val="Normal"/>
    <w:pPr>
      <w:keepNext/>
      <w:keepLines/>
      <w:overflowPunct/>
      <w:autoSpaceDE/>
      <w:autoSpaceDN/>
      <w:adjustRightInd/>
      <w:spacing w:before="160"/>
      <w:ind w:left="794"/>
      <w:textAlignment w:val="auto"/>
    </w:pPr>
    <w:rPr>
      <w:i/>
    </w:rPr>
  </w:style>
  <w:style w:type="paragraph" w:customStyle="1" w:styleId="Rec">
    <w:name w:val="Rec_#"/>
    <w:basedOn w:val="Normal"/>
    <w:next w:val="RecTitle0"/>
    <w:pPr>
      <w:keepNext/>
      <w:keepLines/>
      <w:overflowPunct/>
      <w:autoSpaceDE/>
      <w:autoSpaceDN/>
      <w:adjustRightInd/>
      <w:spacing w:before="480"/>
      <w:jc w:val="center"/>
      <w:textAlignment w:val="auto"/>
    </w:pPr>
    <w:rPr>
      <w:caps/>
    </w:rPr>
  </w:style>
  <w:style w:type="paragraph" w:customStyle="1" w:styleId="RecTitle1">
    <w:name w:val="Rec Title"/>
    <w:basedOn w:val="Normal"/>
    <w:next w:val="Heading1"/>
    <w:pPr>
      <w:spacing w:before="240"/>
      <w:jc w:val="center"/>
    </w:pPr>
    <w:rPr>
      <w:b/>
      <w:caps/>
    </w:rPr>
  </w:style>
  <w:style w:type="paragraph" w:styleId="Index7">
    <w:name w:val="index 7"/>
    <w:basedOn w:val="Normal"/>
    <w:next w:val="Normal"/>
    <w:semiHidden/>
    <w:pPr>
      <w:overflowPunct/>
      <w:autoSpaceDE/>
      <w:autoSpaceDN/>
      <w:adjustRightInd/>
      <w:ind w:left="1698"/>
      <w:textAlignment w:val="auto"/>
    </w:pPr>
  </w:style>
  <w:style w:type="paragraph" w:styleId="Index6">
    <w:name w:val="index 6"/>
    <w:basedOn w:val="Normal"/>
    <w:next w:val="Normal"/>
    <w:semiHidden/>
    <w:pPr>
      <w:overflowPunct/>
      <w:autoSpaceDE/>
      <w:autoSpaceDN/>
      <w:adjustRightInd/>
      <w:ind w:left="1415"/>
      <w:textAlignment w:val="auto"/>
    </w:pPr>
  </w:style>
  <w:style w:type="paragraph" w:styleId="Index5">
    <w:name w:val="index 5"/>
    <w:basedOn w:val="Normal"/>
    <w:next w:val="Normal"/>
    <w:semiHidden/>
    <w:pPr>
      <w:overflowPunct/>
      <w:autoSpaceDE/>
      <w:autoSpaceDN/>
      <w:adjustRightInd/>
      <w:ind w:left="1132"/>
      <w:textAlignment w:val="auto"/>
    </w:pPr>
  </w:style>
  <w:style w:type="paragraph" w:styleId="Index4">
    <w:name w:val="index 4"/>
    <w:basedOn w:val="Normal"/>
    <w:next w:val="Normal"/>
    <w:semiHidden/>
    <w:pPr>
      <w:overflowPunct/>
      <w:autoSpaceDE/>
      <w:autoSpaceDN/>
      <w:adjustRightInd/>
      <w:ind w:left="851"/>
      <w:textAlignment w:val="auto"/>
    </w:pPr>
  </w:style>
  <w:style w:type="character" w:styleId="LineNumber">
    <w:name w:val="line number"/>
    <w:basedOn w:val="DefaultParagraphFont"/>
  </w:style>
  <w:style w:type="paragraph" w:styleId="IndexHeading">
    <w:name w:val="index heading"/>
    <w:basedOn w:val="Normal"/>
    <w:next w:val="Normal"/>
    <w:semiHidden/>
    <w:pPr>
      <w:overflowPunct/>
      <w:autoSpaceDE/>
      <w:autoSpaceDN/>
      <w:adjustRightInd/>
      <w:textAlignment w:val="auto"/>
    </w:pPr>
  </w:style>
  <w:style w:type="paragraph" w:styleId="NormalIndent">
    <w:name w:val="Normal Indent"/>
    <w:basedOn w:val="Normal"/>
    <w:pPr>
      <w:overflowPunct/>
      <w:autoSpaceDE/>
      <w:autoSpaceDN/>
      <w:adjustRightInd/>
      <w:ind w:left="794"/>
      <w:textAlignment w:val="auto"/>
    </w:pPr>
  </w:style>
  <w:style w:type="paragraph" w:customStyle="1" w:styleId="TableLegend0">
    <w:name w:val="Table_Legend"/>
    <w:basedOn w:val="TableText0"/>
    <w:pPr>
      <w:overflowPunct/>
      <w:autoSpaceDE/>
      <w:autoSpaceDN/>
      <w:adjustRightInd/>
      <w:spacing w:before="120" w:after="40"/>
      <w:textAlignment w:val="auto"/>
    </w:pPr>
    <w:rPr>
      <w:sz w:val="22"/>
      <w:lang w:val="en-GB"/>
    </w:rPr>
  </w:style>
  <w:style w:type="paragraph" w:customStyle="1" w:styleId="TableTitle">
    <w:name w:val="Table_Title"/>
    <w:basedOn w:val="Table"/>
    <w:next w:val="TableText0"/>
    <w:pPr>
      <w:keepLines/>
      <w:spacing w:before="0"/>
    </w:pPr>
    <w:rPr>
      <w:b/>
      <w:caps w:val="0"/>
    </w:rPr>
  </w:style>
  <w:style w:type="paragraph" w:customStyle="1" w:styleId="Table">
    <w:name w:val="Table_#"/>
    <w:basedOn w:val="Normal"/>
    <w:next w:val="TableTitle"/>
    <w:pPr>
      <w:keepNext/>
      <w:overflowPunct/>
      <w:autoSpaceDE/>
      <w:autoSpaceDN/>
      <w:adjustRightInd/>
      <w:spacing w:before="560" w:after="120"/>
      <w:jc w:val="center"/>
      <w:textAlignment w:val="auto"/>
    </w:pPr>
    <w:rPr>
      <w:caps/>
    </w:rPr>
  </w:style>
  <w:style w:type="paragraph" w:customStyle="1" w:styleId="FigureLegend0">
    <w:name w:val="Figure_Legend"/>
    <w:basedOn w:val="Normal"/>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0"/>
    <w:pPr>
      <w:keepNext/>
      <w:keepLines/>
      <w:overflowPunct/>
      <w:autoSpaceDE/>
      <w:autoSpaceDN/>
      <w:adjustRightInd/>
      <w:spacing w:before="480" w:after="80"/>
      <w:jc w:val="center"/>
      <w:textAlignment w:val="auto"/>
    </w:pPr>
    <w:rPr>
      <w:caps/>
    </w:rPr>
  </w:style>
  <w:style w:type="paragraph" w:customStyle="1" w:styleId="AnnexRef0">
    <w:name w:val="Annex_Ref"/>
    <w:basedOn w:val="Normal"/>
    <w:next w:val="AnnexTitle0"/>
    <w:pPr>
      <w:keepNext/>
      <w:keepLines/>
      <w:overflowPunct/>
      <w:autoSpaceDE/>
      <w:autoSpaceDN/>
      <w:adjustRightInd/>
      <w:jc w:val="center"/>
      <w:textAlignment w:val="auto"/>
    </w:pPr>
  </w:style>
  <w:style w:type="paragraph" w:customStyle="1" w:styleId="AnnexTitle0">
    <w:name w:val="Annex_Title"/>
    <w:basedOn w:val="Normal"/>
    <w:next w:val="Normalaftertitle0"/>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style>
  <w:style w:type="paragraph" w:customStyle="1" w:styleId="AppendixRef">
    <w:name w:val="Appendix_Ref"/>
    <w:basedOn w:val="AnnexRef0"/>
    <w:next w:val="AppendixTitle"/>
  </w:style>
  <w:style w:type="paragraph" w:customStyle="1" w:styleId="AppendixTitle">
    <w:name w:val="Appendix_Title"/>
    <w:basedOn w:val="AnnexTitle0"/>
    <w:next w:val="Normalaftertitle0"/>
  </w:style>
  <w:style w:type="paragraph" w:customStyle="1" w:styleId="RefTitle0">
    <w:name w:val="Ref_Title"/>
    <w:basedOn w:val="Normal"/>
    <w:next w:val="RefText0"/>
    <w:pPr>
      <w:overflowPunct/>
      <w:autoSpaceDE/>
      <w:autoSpaceDN/>
      <w:adjustRightInd/>
      <w:spacing w:before="480"/>
      <w:jc w:val="center"/>
      <w:textAlignment w:val="auto"/>
    </w:pPr>
    <w:rPr>
      <w:caps/>
    </w:rPr>
  </w:style>
  <w:style w:type="paragraph" w:customStyle="1" w:styleId="RefText0">
    <w:name w:val="Ref_Text"/>
    <w:basedOn w:val="Normal"/>
    <w:pPr>
      <w:overflowPunct/>
      <w:autoSpaceDE/>
      <w:autoSpaceDN/>
      <w:adjustRightInd/>
      <w:ind w:left="794" w:hanging="794"/>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style>
  <w:style w:type="paragraph" w:styleId="List">
    <w:name w:val="List"/>
    <w:basedOn w:val="Normal"/>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Keywords">
    <w:name w:val="Keywords"/>
    <w:basedOn w:val="Normal"/>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pPr>
      <w:tabs>
        <w:tab w:val="left" w:pos="7371"/>
      </w:tabs>
      <w:spacing w:after="560"/>
    </w:pPr>
  </w:style>
  <w:style w:type="paragraph" w:customStyle="1" w:styleId="listitem">
    <w:name w:val="listitem"/>
    <w:basedOn w:val="Normal"/>
    <w:pPr>
      <w:overflowPunct/>
      <w:autoSpaceDE/>
      <w:autoSpaceDN/>
      <w:adjustRightInd/>
      <w:spacing w:before="0"/>
      <w:textAlignment w:val="auto"/>
    </w:pPr>
  </w:style>
  <w:style w:type="paragraph" w:customStyle="1" w:styleId="Qlist">
    <w:name w:val="Qlist"/>
    <w:basedOn w:val="Normal"/>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Subject">
    <w:name w:val="Subject"/>
    <w:basedOn w:val="Normal"/>
    <w:next w:val="Source"/>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style>
  <w:style w:type="paragraph" w:customStyle="1" w:styleId="Data">
    <w:name w:val="Data"/>
    <w:basedOn w:val="Subject"/>
    <w:next w:val="Subject"/>
  </w:style>
  <w:style w:type="paragraph" w:styleId="TOC9">
    <w:name w:val="toc 9"/>
    <w:basedOn w:val="TOC3"/>
    <w:next w:val="Normal"/>
    <w:semiHidden/>
    <w:pPr>
      <w:keepLines w:val="0"/>
      <w:tabs>
        <w:tab w:val="clear" w:pos="964"/>
        <w:tab w:val="left" w:pos="794"/>
      </w:tabs>
      <w:overflowPunct/>
      <w:autoSpaceDE/>
      <w:autoSpaceDN/>
      <w:adjustRightInd/>
      <w:ind w:left="794" w:right="0" w:hanging="794"/>
      <w:textAlignment w:val="auto"/>
    </w:pPr>
  </w:style>
  <w:style w:type="paragraph" w:customStyle="1" w:styleId="Statement">
    <w:name w:val="Statement"/>
    <w:basedOn w:val="SpecialFooter"/>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Question">
    <w:name w:val="Question_#"/>
    <w:basedOn w:val="Rec"/>
    <w:next w:val="QuestionTitle0"/>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style>
  <w:style w:type="paragraph" w:customStyle="1" w:styleId="RecTitleRef">
    <w:name w:val="Rec_Title/Ref"/>
    <w:basedOn w:val="RecTitle0"/>
    <w:next w:val="RecTitleDat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0"/>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RecTitleDate"/>
    <w:next w:val="headfoot"/>
  </w:style>
  <w:style w:type="paragraph" w:customStyle="1" w:styleId="CCI">
    <w:name w:val="CCI"/>
    <w:basedOn w:val="Normal"/>
    <w:next w:val="call0"/>
    <w:pPr>
      <w:keepNext/>
      <w:keepLines/>
      <w:tabs>
        <w:tab w:val="clear" w:pos="794"/>
        <w:tab w:val="clear" w:pos="1191"/>
        <w:tab w:val="clear" w:pos="1588"/>
        <w:tab w:val="clear" w:pos="1985"/>
      </w:tabs>
      <w:spacing w:before="199"/>
      <w:jc w:val="both"/>
    </w:pPr>
    <w:rPr>
      <w:rFonts w:ascii="Times" w:hAnsi="Times"/>
      <w:sz w:val="20"/>
    </w:rPr>
  </w:style>
  <w:style w:type="paragraph" w:styleId="BodyTextIndent3">
    <w:name w:val="Body Text Indent 3"/>
    <w:basedOn w:val="Normal"/>
    <w:pPr>
      <w:tabs>
        <w:tab w:val="clear" w:pos="794"/>
        <w:tab w:val="left" w:pos="567"/>
      </w:tabs>
      <w:overflowPunct/>
      <w:autoSpaceDE/>
      <w:autoSpaceDN/>
      <w:adjustRightInd/>
      <w:ind w:left="1191" w:hanging="1191"/>
      <w:textAlignment w:val="auto"/>
    </w:pPr>
  </w:style>
  <w:style w:type="paragraph" w:customStyle="1" w:styleId="QuestionNo">
    <w:name w:val="Question_No"/>
    <w:basedOn w:val="RecNo"/>
    <w:next w:val="Questiontitle"/>
  </w:style>
  <w:style w:type="paragraph" w:customStyle="1" w:styleId="Line">
    <w:name w:val="Line"/>
    <w:basedOn w:val="Normal"/>
    <w:next w:val="Normal"/>
    <w:rsid w:val="00134E78"/>
    <w:pPr>
      <w:tabs>
        <w:tab w:val="clear" w:pos="794"/>
        <w:tab w:val="clear" w:pos="1191"/>
        <w:tab w:val="clear" w:pos="1588"/>
        <w:tab w:val="clear" w:pos="1985"/>
      </w:tabs>
      <w:spacing w:before="159"/>
      <w:jc w:val="center"/>
      <w:textAlignment w:val="auto"/>
    </w:pPr>
    <w:rPr>
      <w:sz w:val="20"/>
      <w:lang w:val="es-ES_tradnl"/>
    </w:rPr>
  </w:style>
  <w:style w:type="paragraph" w:customStyle="1" w:styleId="AnnexNo">
    <w:name w:val="Annex_No"/>
    <w:basedOn w:val="Normal"/>
    <w:next w:val="Normal"/>
    <w:link w:val="AnnexNoCar"/>
    <w:rsid w:val="00095EB8"/>
    <w:pPr>
      <w:keepNext/>
      <w:keepLines/>
      <w:spacing w:before="480" w:after="80"/>
      <w:jc w:val="center"/>
    </w:pPr>
    <w:rPr>
      <w:caps/>
      <w:sz w:val="28"/>
    </w:rPr>
  </w:style>
  <w:style w:type="character" w:customStyle="1" w:styleId="FootnoteTextChar">
    <w:name w:val="Footnote Text Char"/>
    <w:aliases w:val="footnote text Char1,ALTS FOOTNOTE Char,Footnote Text Char1 Char,Footnote Text Char Char1 Char,Footnote Text Char4 Char Char Char,Footnote Text Char1 Char1 Char1 Char Char,Footnote Text Char Char1 Char1 Char Char Char,DNV-FT Char"/>
    <w:basedOn w:val="DefaultParagraphFont"/>
    <w:link w:val="FootnoteText"/>
    <w:rsid w:val="00593E4F"/>
    <w:rPr>
      <w:sz w:val="22"/>
      <w:lang w:val="en-GB" w:eastAsia="en-US" w:bidi="ar-SA"/>
    </w:rPr>
  </w:style>
  <w:style w:type="paragraph" w:customStyle="1" w:styleId="TableNo">
    <w:name w:val="Table_No"/>
    <w:basedOn w:val="Normal"/>
    <w:next w:val="Normal"/>
    <w:rsid w:val="00757284"/>
    <w:pPr>
      <w:keepNext/>
      <w:spacing w:before="360" w:after="120"/>
      <w:jc w:val="center"/>
    </w:pPr>
    <w:rPr>
      <w:caps/>
    </w:rPr>
  </w:style>
  <w:style w:type="paragraph" w:styleId="BodyText2">
    <w:name w:val="Body Text 2"/>
    <w:basedOn w:val="Normal"/>
    <w:rsid w:val="00341F8F"/>
    <w:pPr>
      <w:spacing w:after="120" w:line="480" w:lineRule="auto"/>
    </w:pPr>
  </w:style>
  <w:style w:type="character" w:customStyle="1" w:styleId="FootnoteCharacters">
    <w:name w:val="Footnote Characters"/>
    <w:basedOn w:val="DefaultParagraphFont"/>
    <w:rsid w:val="00D027AF"/>
    <w:rPr>
      <w:position w:val="6"/>
      <w:sz w:val="18"/>
    </w:rPr>
  </w:style>
  <w:style w:type="character" w:customStyle="1" w:styleId="footnotetextChar0">
    <w:name w:val="footnote text Char"/>
    <w:aliases w:val="DNV-FT Char Char"/>
    <w:basedOn w:val="DefaultParagraphFont"/>
    <w:rsid w:val="00D00539"/>
    <w:rPr>
      <w:sz w:val="24"/>
      <w:lang w:val="en-GB" w:eastAsia="en-US" w:bidi="ar-SA"/>
    </w:rPr>
  </w:style>
  <w:style w:type="paragraph" w:styleId="BodyTextIndent2">
    <w:name w:val="Body Text Indent 2"/>
    <w:basedOn w:val="Normal"/>
    <w:rsid w:val="00097A10"/>
    <w:pPr>
      <w:spacing w:after="120" w:line="480" w:lineRule="auto"/>
      <w:ind w:left="283"/>
    </w:pPr>
  </w:style>
  <w:style w:type="character" w:customStyle="1" w:styleId="Title1Char">
    <w:name w:val="Title 1 Char"/>
    <w:basedOn w:val="DefaultParagraphFont"/>
    <w:link w:val="Title1"/>
    <w:rsid w:val="001158A2"/>
    <w:rPr>
      <w:caps/>
      <w:sz w:val="28"/>
      <w:lang w:val="en-GB" w:eastAsia="en-US" w:bidi="ar-SA"/>
    </w:rPr>
  </w:style>
  <w:style w:type="character" w:customStyle="1" w:styleId="NormalaftertitleChar">
    <w:name w:val="Normal_after_title Char"/>
    <w:basedOn w:val="DefaultParagraphFont"/>
    <w:link w:val="Normalaftertitle"/>
    <w:rsid w:val="001158A2"/>
    <w:rPr>
      <w:sz w:val="24"/>
      <w:lang w:val="en-GB" w:eastAsia="en-US" w:bidi="ar-SA"/>
    </w:rPr>
  </w:style>
  <w:style w:type="paragraph" w:styleId="NormalWeb">
    <w:name w:val="Normal (Web)"/>
    <w:basedOn w:val="Normal"/>
    <w:rsid w:val="00FC658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CharCharCharCharCharChar">
    <w:name w:val="Char Char Char Char Char Char"/>
    <w:basedOn w:val="Normal"/>
    <w:rsid w:val="00C31E6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uiPriority w:val="99"/>
    <w:rsid w:val="00C31E66"/>
    <w:rPr>
      <w:sz w:val="24"/>
      <w:lang w:val="en-GB" w:eastAsia="en-US" w:bidi="ar-SA"/>
    </w:rPr>
  </w:style>
  <w:style w:type="paragraph" w:customStyle="1" w:styleId="Char1CharChar1Char">
    <w:name w:val="Char1 Char Char1 Char"/>
    <w:basedOn w:val="Normal"/>
    <w:rsid w:val="00DD000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AA45A6"/>
    <w:rPr>
      <w:color w:val="0000FF"/>
      <w:u w:val="single"/>
    </w:rPr>
  </w:style>
  <w:style w:type="character" w:styleId="FollowedHyperlink">
    <w:name w:val="FollowedHyperlink"/>
    <w:basedOn w:val="DefaultParagraphFont"/>
    <w:rsid w:val="00AA45A6"/>
    <w:rPr>
      <w:color w:val="800080"/>
      <w:u w:val="single"/>
    </w:rPr>
  </w:style>
  <w:style w:type="paragraph" w:styleId="BalloonText">
    <w:name w:val="Balloon Text"/>
    <w:basedOn w:val="Normal"/>
    <w:semiHidden/>
    <w:rsid w:val="00E03DB4"/>
    <w:rPr>
      <w:rFonts w:ascii="Tahoma" w:hAnsi="Tahoma" w:cs="Tahoma"/>
      <w:sz w:val="16"/>
      <w:szCs w:val="16"/>
    </w:rPr>
  </w:style>
  <w:style w:type="character" w:customStyle="1" w:styleId="AnnexNotitleChar">
    <w:name w:val="Annex_No &amp; title Char"/>
    <w:basedOn w:val="DefaultParagraphFont"/>
    <w:link w:val="AnnexNotitle"/>
    <w:rsid w:val="00235A19"/>
    <w:rPr>
      <w:rFonts w:eastAsia="SimSun"/>
      <w:b/>
      <w:sz w:val="28"/>
      <w:lang w:val="en-GB" w:eastAsia="en-US" w:bidi="ar-SA"/>
    </w:rPr>
  </w:style>
  <w:style w:type="character" w:customStyle="1" w:styleId="CallChar">
    <w:name w:val="Call Char"/>
    <w:basedOn w:val="DefaultParagraphFont"/>
    <w:link w:val="Call"/>
    <w:rsid w:val="00222D10"/>
    <w:rPr>
      <w:rFonts w:eastAsia="SimSun"/>
      <w:i/>
      <w:sz w:val="24"/>
      <w:lang w:val="en-GB" w:eastAsia="en-US" w:bidi="ar-SA"/>
    </w:rPr>
  </w:style>
  <w:style w:type="character" w:customStyle="1" w:styleId="QuestiontitleChar">
    <w:name w:val="Question_title Char"/>
    <w:basedOn w:val="DefaultParagraphFont"/>
    <w:link w:val="Questiontitle"/>
    <w:rsid w:val="00AE510D"/>
    <w:rPr>
      <w:rFonts w:eastAsia="SimSun"/>
      <w:b/>
      <w:sz w:val="28"/>
      <w:lang w:val="en-GB" w:eastAsia="en-US" w:bidi="ar-SA"/>
    </w:rPr>
  </w:style>
  <w:style w:type="paragraph" w:customStyle="1" w:styleId="CharChar">
    <w:name w:val="Char Char"/>
    <w:basedOn w:val="Normal"/>
    <w:rsid w:val="009A505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4A26BF"/>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basedOn w:val="DefaultParagraphFont"/>
    <w:link w:val="Normalaftertitle0"/>
    <w:rsid w:val="00544507"/>
    <w:rPr>
      <w:rFonts w:ascii="Times New Roman" w:hAnsi="Times New Roman"/>
      <w:sz w:val="24"/>
      <w:lang w:val="en-GB" w:eastAsia="en-US"/>
    </w:rPr>
  </w:style>
  <w:style w:type="paragraph" w:customStyle="1" w:styleId="Reasons">
    <w:name w:val="Reasons"/>
    <w:basedOn w:val="Normal"/>
    <w:qFormat/>
    <w:rsid w:val="00362A3C"/>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bChar">
    <w:name w:val="Heading_b Char"/>
    <w:basedOn w:val="DefaultParagraphFont"/>
    <w:link w:val="Headingb"/>
    <w:locked/>
    <w:rsid w:val="00362A3C"/>
    <w:rPr>
      <w:rFonts w:ascii="Times New Roman" w:hAnsi="Times New Roman"/>
      <w:b/>
      <w:sz w:val="24"/>
      <w:lang w:val="en-GB" w:eastAsia="en-US"/>
    </w:rPr>
  </w:style>
  <w:style w:type="character" w:styleId="Strong">
    <w:name w:val="Strong"/>
    <w:basedOn w:val="DefaultParagraphFont"/>
    <w:uiPriority w:val="22"/>
    <w:qFormat/>
    <w:rsid w:val="00A416CA"/>
    <w:rPr>
      <w:b/>
      <w:bCs/>
    </w:rPr>
  </w:style>
  <w:style w:type="character" w:customStyle="1" w:styleId="AnnexNoCar">
    <w:name w:val="Annex_No Car"/>
    <w:basedOn w:val="DefaultParagraphFont"/>
    <w:link w:val="AnnexNo"/>
    <w:locked/>
    <w:rsid w:val="00A416CA"/>
    <w:rPr>
      <w:rFonts w:ascii="Times New Roman" w:hAnsi="Times New Roman"/>
      <w:caps/>
      <w:sz w:val="28"/>
      <w:lang w:val="en-GB" w:eastAsia="en-US"/>
    </w:rPr>
  </w:style>
  <w:style w:type="paragraph" w:customStyle="1" w:styleId="Callkaiti">
    <w:name w:val="Call kaiti"/>
    <w:basedOn w:val="call0"/>
    <w:rsid w:val="009D65F3"/>
    <w:pPr>
      <w:overflowPunct w:val="0"/>
      <w:autoSpaceDE w:val="0"/>
      <w:autoSpaceDN w:val="0"/>
      <w:adjustRightInd w:val="0"/>
      <w:textAlignment w:val="baseline"/>
    </w:pPr>
    <w:rPr>
      <w:rFonts w:eastAsia="STKaiti"/>
      <w:i w:val="0"/>
      <w:iCs/>
      <w:lang w:eastAsia="zh-CN"/>
    </w:rPr>
  </w:style>
  <w:style w:type="character" w:customStyle="1" w:styleId="enumlev10">
    <w:name w:val="enumlev1 Знак"/>
    <w:basedOn w:val="DefaultParagraphFont"/>
    <w:locked/>
    <w:rsid w:val="00512031"/>
    <w:rPr>
      <w:rFonts w:ascii="Times New Roman" w:hAnsi="Times New Roman"/>
      <w:sz w:val="24"/>
      <w:lang w:val="en-GB" w:eastAsia="en-US"/>
    </w:rPr>
  </w:style>
  <w:style w:type="paragraph" w:customStyle="1" w:styleId="AnnexNoTitle0">
    <w:name w:val="Annex_NoTitle"/>
    <w:basedOn w:val="Normal"/>
    <w:next w:val="Normal"/>
    <w:rsid w:val="0030633B"/>
    <w:pPr>
      <w:keepNext/>
      <w:keepLines/>
      <w:spacing w:before="48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3EE2E-3ADF-4443-B734-D1E0760CE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833</CharactersWithSpaces>
  <SharedDoc>false</SharedDoc>
  <HLinks>
    <vt:vector size="360" baseType="variant">
      <vt:variant>
        <vt:i4>2359355</vt:i4>
      </vt:variant>
      <vt:variant>
        <vt:i4>177</vt:i4>
      </vt:variant>
      <vt:variant>
        <vt:i4>0</vt:i4>
      </vt:variant>
      <vt:variant>
        <vt:i4>5</vt:i4>
      </vt:variant>
      <vt:variant>
        <vt:lpwstr>http://www.itu.int/pub/R-QUE-SG09/              publications.aspx?lang=en&amp;parent=R-QUE-SG09.241</vt:lpwstr>
      </vt:variant>
      <vt:variant>
        <vt:lpwstr/>
      </vt:variant>
      <vt:variant>
        <vt:i4>2359355</vt:i4>
      </vt:variant>
      <vt:variant>
        <vt:i4>174</vt:i4>
      </vt:variant>
      <vt:variant>
        <vt:i4>0</vt:i4>
      </vt:variant>
      <vt:variant>
        <vt:i4>5</vt:i4>
      </vt:variant>
      <vt:variant>
        <vt:lpwstr>http://www.itu.int/pub/R-QUE-SG09/              publications.aspx?lang=en&amp;parent=R-QUE-SG09.240</vt:lpwstr>
      </vt:variant>
      <vt:variant>
        <vt:lpwstr/>
      </vt:variant>
      <vt:variant>
        <vt:i4>2293819</vt:i4>
      </vt:variant>
      <vt:variant>
        <vt:i4>171</vt:i4>
      </vt:variant>
      <vt:variant>
        <vt:i4>0</vt:i4>
      </vt:variant>
      <vt:variant>
        <vt:i4>5</vt:i4>
      </vt:variant>
      <vt:variant>
        <vt:lpwstr>http://www.itu.int/pub/R-QUE-SG09/              publications.aspx?lang=en&amp;parent=R-QUE-SG09.239</vt:lpwstr>
      </vt:variant>
      <vt:variant>
        <vt:lpwstr/>
      </vt:variant>
      <vt:variant>
        <vt:i4>2293819</vt:i4>
      </vt:variant>
      <vt:variant>
        <vt:i4>168</vt:i4>
      </vt:variant>
      <vt:variant>
        <vt:i4>0</vt:i4>
      </vt:variant>
      <vt:variant>
        <vt:i4>5</vt:i4>
      </vt:variant>
      <vt:variant>
        <vt:lpwstr>http://www.itu.int/pub/R-QUE-SG09/              publications.aspx?lang=en&amp;parent=R-QUE-SG09.238</vt:lpwstr>
      </vt:variant>
      <vt:variant>
        <vt:lpwstr/>
      </vt:variant>
      <vt:variant>
        <vt:i4>2293819</vt:i4>
      </vt:variant>
      <vt:variant>
        <vt:i4>165</vt:i4>
      </vt:variant>
      <vt:variant>
        <vt:i4>0</vt:i4>
      </vt:variant>
      <vt:variant>
        <vt:i4>5</vt:i4>
      </vt:variant>
      <vt:variant>
        <vt:lpwstr>http://www.itu.int/pub/R-QUE-SG09/              publications.aspx?lang=en&amp;parent=R-QUE-SG09.237</vt:lpwstr>
      </vt:variant>
      <vt:variant>
        <vt:lpwstr/>
      </vt:variant>
      <vt:variant>
        <vt:i4>2293819</vt:i4>
      </vt:variant>
      <vt:variant>
        <vt:i4>162</vt:i4>
      </vt:variant>
      <vt:variant>
        <vt:i4>0</vt:i4>
      </vt:variant>
      <vt:variant>
        <vt:i4>5</vt:i4>
      </vt:variant>
      <vt:variant>
        <vt:lpwstr>http://www.itu.int/pub/R-QUE-SG09/              publications.aspx?lang=en&amp;parent=R-QUE-SG09.236</vt:lpwstr>
      </vt:variant>
      <vt:variant>
        <vt:lpwstr/>
      </vt:variant>
      <vt:variant>
        <vt:i4>2293819</vt:i4>
      </vt:variant>
      <vt:variant>
        <vt:i4>159</vt:i4>
      </vt:variant>
      <vt:variant>
        <vt:i4>0</vt:i4>
      </vt:variant>
      <vt:variant>
        <vt:i4>5</vt:i4>
      </vt:variant>
      <vt:variant>
        <vt:lpwstr>http://www.itu.int/pub/R-QUE-SG09/              publications.aspx?lang=en&amp;parent=R-QUE-SG09.234</vt:lpwstr>
      </vt:variant>
      <vt:variant>
        <vt:lpwstr/>
      </vt:variant>
      <vt:variant>
        <vt:i4>2293819</vt:i4>
      </vt:variant>
      <vt:variant>
        <vt:i4>156</vt:i4>
      </vt:variant>
      <vt:variant>
        <vt:i4>0</vt:i4>
      </vt:variant>
      <vt:variant>
        <vt:i4>5</vt:i4>
      </vt:variant>
      <vt:variant>
        <vt:lpwstr>http://www.itu.int/pub/R-QUE-SG09/              publications.aspx?lang=en&amp;parent=R-QUE-SG09.233</vt:lpwstr>
      </vt:variant>
      <vt:variant>
        <vt:lpwstr/>
      </vt:variant>
      <vt:variant>
        <vt:i4>2228283</vt:i4>
      </vt:variant>
      <vt:variant>
        <vt:i4>153</vt:i4>
      </vt:variant>
      <vt:variant>
        <vt:i4>0</vt:i4>
      </vt:variant>
      <vt:variant>
        <vt:i4>5</vt:i4>
      </vt:variant>
      <vt:variant>
        <vt:lpwstr>http://www.itu.int/pub/R-QUE-SG09/              publications.aspx?lang=en&amp;parent=R-QUE-SG09.229</vt:lpwstr>
      </vt:variant>
      <vt:variant>
        <vt:lpwstr/>
      </vt:variant>
      <vt:variant>
        <vt:i4>2228283</vt:i4>
      </vt:variant>
      <vt:variant>
        <vt:i4>150</vt:i4>
      </vt:variant>
      <vt:variant>
        <vt:i4>0</vt:i4>
      </vt:variant>
      <vt:variant>
        <vt:i4>5</vt:i4>
      </vt:variant>
      <vt:variant>
        <vt:lpwstr>http://www.itu.int/pub/R-QUE-SG09/              publications.aspx?lang=en&amp;parent=R-QUE-SG09.226</vt:lpwstr>
      </vt:variant>
      <vt:variant>
        <vt:lpwstr/>
      </vt:variant>
      <vt:variant>
        <vt:i4>2228283</vt:i4>
      </vt:variant>
      <vt:variant>
        <vt:i4>147</vt:i4>
      </vt:variant>
      <vt:variant>
        <vt:i4>0</vt:i4>
      </vt:variant>
      <vt:variant>
        <vt:i4>5</vt:i4>
      </vt:variant>
      <vt:variant>
        <vt:lpwstr>http://www.itu.int/pub/R-QUE-SG09/              publications.aspx?lang=en&amp;parent=R-QUE-SG09.225</vt:lpwstr>
      </vt:variant>
      <vt:variant>
        <vt:lpwstr/>
      </vt:variant>
      <vt:variant>
        <vt:i4>2162747</vt:i4>
      </vt:variant>
      <vt:variant>
        <vt:i4>144</vt:i4>
      </vt:variant>
      <vt:variant>
        <vt:i4>0</vt:i4>
      </vt:variant>
      <vt:variant>
        <vt:i4>5</vt:i4>
      </vt:variant>
      <vt:variant>
        <vt:lpwstr>http://www.itu.int/pub/R-QUE-SG09/              publications.aspx?lang=en&amp;parent=R-QUE-SG09.218</vt:lpwstr>
      </vt:variant>
      <vt:variant>
        <vt:lpwstr/>
      </vt:variant>
      <vt:variant>
        <vt:i4>2162747</vt:i4>
      </vt:variant>
      <vt:variant>
        <vt:i4>141</vt:i4>
      </vt:variant>
      <vt:variant>
        <vt:i4>0</vt:i4>
      </vt:variant>
      <vt:variant>
        <vt:i4>5</vt:i4>
      </vt:variant>
      <vt:variant>
        <vt:lpwstr>http://www.itu.int/pub/R-QUE-SG09/              publications.aspx?lang=en&amp;parent=R-QUE-SG09.216</vt:lpwstr>
      </vt:variant>
      <vt:variant>
        <vt:lpwstr/>
      </vt:variant>
      <vt:variant>
        <vt:i4>2162747</vt:i4>
      </vt:variant>
      <vt:variant>
        <vt:i4>138</vt:i4>
      </vt:variant>
      <vt:variant>
        <vt:i4>0</vt:i4>
      </vt:variant>
      <vt:variant>
        <vt:i4>5</vt:i4>
      </vt:variant>
      <vt:variant>
        <vt:lpwstr>http://www.itu.int/pub/R-QUE-SG09/              publications.aspx?lang=en&amp;parent=R-QUE-SG09.212</vt:lpwstr>
      </vt:variant>
      <vt:variant>
        <vt:lpwstr/>
      </vt:variant>
      <vt:variant>
        <vt:i4>2097211</vt:i4>
      </vt:variant>
      <vt:variant>
        <vt:i4>135</vt:i4>
      </vt:variant>
      <vt:variant>
        <vt:i4>0</vt:i4>
      </vt:variant>
      <vt:variant>
        <vt:i4>5</vt:i4>
      </vt:variant>
      <vt:variant>
        <vt:lpwstr>http://www.itu.int/pub/R-QUE-SG09/              publications.aspx?lang=en&amp;parent=R-QUE-SG09.209</vt:lpwstr>
      </vt:variant>
      <vt:variant>
        <vt:lpwstr/>
      </vt:variant>
      <vt:variant>
        <vt:i4>2097211</vt:i4>
      </vt:variant>
      <vt:variant>
        <vt:i4>132</vt:i4>
      </vt:variant>
      <vt:variant>
        <vt:i4>0</vt:i4>
      </vt:variant>
      <vt:variant>
        <vt:i4>5</vt:i4>
      </vt:variant>
      <vt:variant>
        <vt:lpwstr>http://www.itu.int/pub/R-QUE-SG09/              publications.aspx?lang=en&amp;parent=R-QUE-SG09.202</vt:lpwstr>
      </vt:variant>
      <vt:variant>
        <vt:lpwstr/>
      </vt:variant>
      <vt:variant>
        <vt:i4>2424888</vt:i4>
      </vt:variant>
      <vt:variant>
        <vt:i4>129</vt:i4>
      </vt:variant>
      <vt:variant>
        <vt:i4>0</vt:i4>
      </vt:variant>
      <vt:variant>
        <vt:i4>5</vt:i4>
      </vt:variant>
      <vt:variant>
        <vt:lpwstr>http://www.itu.int/pub/R-QUE-SG09/              publications.aspx?lang=en&amp;parent=R-QUE-SG09.158</vt:lpwstr>
      </vt:variant>
      <vt:variant>
        <vt:lpwstr/>
      </vt:variant>
      <vt:variant>
        <vt:i4>2359352</vt:i4>
      </vt:variant>
      <vt:variant>
        <vt:i4>126</vt:i4>
      </vt:variant>
      <vt:variant>
        <vt:i4>0</vt:i4>
      </vt:variant>
      <vt:variant>
        <vt:i4>5</vt:i4>
      </vt:variant>
      <vt:variant>
        <vt:lpwstr>http://www.itu.int/pub/R-QUE-SG09/              publications.aspx?lang=en&amp;parent=R-QUE-SG09.145</vt:lpwstr>
      </vt:variant>
      <vt:variant>
        <vt:lpwstr/>
      </vt:variant>
      <vt:variant>
        <vt:i4>2293816</vt:i4>
      </vt:variant>
      <vt:variant>
        <vt:i4>123</vt:i4>
      </vt:variant>
      <vt:variant>
        <vt:i4>0</vt:i4>
      </vt:variant>
      <vt:variant>
        <vt:i4>5</vt:i4>
      </vt:variant>
      <vt:variant>
        <vt:lpwstr>http://www.itu.int/pub/R-QUE-SG09/              publications.aspx?lang=en&amp;parent=R-QUE-SG09.136</vt:lpwstr>
      </vt:variant>
      <vt:variant>
        <vt:lpwstr/>
      </vt:variant>
      <vt:variant>
        <vt:i4>2293816</vt:i4>
      </vt:variant>
      <vt:variant>
        <vt:i4>120</vt:i4>
      </vt:variant>
      <vt:variant>
        <vt:i4>0</vt:i4>
      </vt:variant>
      <vt:variant>
        <vt:i4>5</vt:i4>
      </vt:variant>
      <vt:variant>
        <vt:lpwstr>http://www.itu.int/pub/R-QUE-SG09/              publications.aspx?lang=en&amp;parent=R-QUE-SG09.133</vt:lpwstr>
      </vt:variant>
      <vt:variant>
        <vt:lpwstr/>
      </vt:variant>
      <vt:variant>
        <vt:i4>2228280</vt:i4>
      </vt:variant>
      <vt:variant>
        <vt:i4>117</vt:i4>
      </vt:variant>
      <vt:variant>
        <vt:i4>0</vt:i4>
      </vt:variant>
      <vt:variant>
        <vt:i4>5</vt:i4>
      </vt:variant>
      <vt:variant>
        <vt:lpwstr>http://www.itu.int/pub/R-QUE-SG09/              publications.aspx?lang=en&amp;parent=R-QUE-SG09.125</vt:lpwstr>
      </vt:variant>
      <vt:variant>
        <vt:lpwstr/>
      </vt:variant>
      <vt:variant>
        <vt:i4>2162744</vt:i4>
      </vt:variant>
      <vt:variant>
        <vt:i4>114</vt:i4>
      </vt:variant>
      <vt:variant>
        <vt:i4>0</vt:i4>
      </vt:variant>
      <vt:variant>
        <vt:i4>5</vt:i4>
      </vt:variant>
      <vt:variant>
        <vt:lpwstr>http://www.itu.int/pub/R-QUE-SG09/              publications.aspx?lang=en&amp;parent=R-QUE-SG09.118</vt:lpwstr>
      </vt:variant>
      <vt:variant>
        <vt:lpwstr/>
      </vt:variant>
      <vt:variant>
        <vt:i4>2162744</vt:i4>
      </vt:variant>
      <vt:variant>
        <vt:i4>111</vt:i4>
      </vt:variant>
      <vt:variant>
        <vt:i4>0</vt:i4>
      </vt:variant>
      <vt:variant>
        <vt:i4>5</vt:i4>
      </vt:variant>
      <vt:variant>
        <vt:lpwstr>http://www.itu.int/pub/R-QUE-SG09/              publications.aspx?lang=en&amp;parent=R-QUE-SG09.113</vt:lpwstr>
      </vt:variant>
      <vt:variant>
        <vt:lpwstr/>
      </vt:variant>
      <vt:variant>
        <vt:i4>2162744</vt:i4>
      </vt:variant>
      <vt:variant>
        <vt:i4>108</vt:i4>
      </vt:variant>
      <vt:variant>
        <vt:i4>0</vt:i4>
      </vt:variant>
      <vt:variant>
        <vt:i4>5</vt:i4>
      </vt:variant>
      <vt:variant>
        <vt:lpwstr>http://www.itu.int/pub/R-QUE-SG09/              publications.aspx?lang=en&amp;parent=R-QUE-SG09.111</vt:lpwstr>
      </vt:variant>
      <vt:variant>
        <vt:lpwstr/>
      </vt:variant>
      <vt:variant>
        <vt:i4>2162744</vt:i4>
      </vt:variant>
      <vt:variant>
        <vt:i4>105</vt:i4>
      </vt:variant>
      <vt:variant>
        <vt:i4>0</vt:i4>
      </vt:variant>
      <vt:variant>
        <vt:i4>5</vt:i4>
      </vt:variant>
      <vt:variant>
        <vt:lpwstr>http://www.itu.int/pub/R-QUE-SG09/              publications.aspx?lang=en&amp;parent=R-QUE-SG09.110</vt:lpwstr>
      </vt:variant>
      <vt:variant>
        <vt:lpwstr/>
      </vt:variant>
      <vt:variant>
        <vt:i4>2097208</vt:i4>
      </vt:variant>
      <vt:variant>
        <vt:i4>102</vt:i4>
      </vt:variant>
      <vt:variant>
        <vt:i4>0</vt:i4>
      </vt:variant>
      <vt:variant>
        <vt:i4>5</vt:i4>
      </vt:variant>
      <vt:variant>
        <vt:lpwstr>http://www.itu.int/pub/R-QUE-SG09/              publications.aspx?lang=en&amp;parent=R-QUE-SG09.108</vt:lpwstr>
      </vt:variant>
      <vt:variant>
        <vt:lpwstr/>
      </vt:variant>
      <vt:variant>
        <vt:i4>2097208</vt:i4>
      </vt:variant>
      <vt:variant>
        <vt:i4>99</vt:i4>
      </vt:variant>
      <vt:variant>
        <vt:i4>0</vt:i4>
      </vt:variant>
      <vt:variant>
        <vt:i4>5</vt:i4>
      </vt:variant>
      <vt:variant>
        <vt:lpwstr>http://www.itu.int/pub/R-QUE-SG09/              publications.aspx?lang=en&amp;parent=R-QUE-SG09.107</vt:lpwstr>
      </vt:variant>
      <vt:variant>
        <vt:lpwstr/>
      </vt:variant>
      <vt:variant>
        <vt:i4>4259855</vt:i4>
      </vt:variant>
      <vt:variant>
        <vt:i4>96</vt:i4>
      </vt:variant>
      <vt:variant>
        <vt:i4>0</vt:i4>
      </vt:variant>
      <vt:variant>
        <vt:i4>5</vt:i4>
      </vt:variant>
      <vt:variant>
        <vt:lpwstr>http://www.itu.int/publ/R-QUE-SG05.241-1-2007/en</vt:lpwstr>
      </vt:variant>
      <vt:variant>
        <vt:lpwstr/>
      </vt:variant>
      <vt:variant>
        <vt:i4>2359355</vt:i4>
      </vt:variant>
      <vt:variant>
        <vt:i4>93</vt:i4>
      </vt:variant>
      <vt:variant>
        <vt:i4>0</vt:i4>
      </vt:variant>
      <vt:variant>
        <vt:i4>5</vt:i4>
      </vt:variant>
      <vt:variant>
        <vt:lpwstr>http://www.itu.int/pub/R-QUE-SG08/              publications.aspx?lang=en&amp;parent=R-QUE-SG08.240</vt:lpwstr>
      </vt:variant>
      <vt:variant>
        <vt:lpwstr/>
      </vt:variant>
      <vt:variant>
        <vt:i4>4718600</vt:i4>
      </vt:variant>
      <vt:variant>
        <vt:i4>90</vt:i4>
      </vt:variant>
      <vt:variant>
        <vt:i4>0</vt:i4>
      </vt:variant>
      <vt:variant>
        <vt:i4>5</vt:i4>
      </vt:variant>
      <vt:variant>
        <vt:lpwstr>http://www.itu.int/publ/R-QUE-SG05.238-1-2007/en</vt:lpwstr>
      </vt:variant>
      <vt:variant>
        <vt:lpwstr/>
      </vt:variant>
      <vt:variant>
        <vt:i4>2293819</vt:i4>
      </vt:variant>
      <vt:variant>
        <vt:i4>87</vt:i4>
      </vt:variant>
      <vt:variant>
        <vt:i4>0</vt:i4>
      </vt:variant>
      <vt:variant>
        <vt:i4>5</vt:i4>
      </vt:variant>
      <vt:variant>
        <vt:lpwstr>http://www.itu.int/pub/R-QUE-SG08/              publications.aspx?lang=en&amp;parent=R-QUE-SG08.237</vt:lpwstr>
      </vt:variant>
      <vt:variant>
        <vt:lpwstr/>
      </vt:variant>
      <vt:variant>
        <vt:i4>2293819</vt:i4>
      </vt:variant>
      <vt:variant>
        <vt:i4>84</vt:i4>
      </vt:variant>
      <vt:variant>
        <vt:i4>0</vt:i4>
      </vt:variant>
      <vt:variant>
        <vt:i4>5</vt:i4>
      </vt:variant>
      <vt:variant>
        <vt:lpwstr>http://www.itu.int/pub/R-QUE-SG08/              publications.aspx?lang=en&amp;parent=R-QUE-SG08.235</vt:lpwstr>
      </vt:variant>
      <vt:variant>
        <vt:lpwstr/>
      </vt:variant>
      <vt:variant>
        <vt:i4>2293819</vt:i4>
      </vt:variant>
      <vt:variant>
        <vt:i4>81</vt:i4>
      </vt:variant>
      <vt:variant>
        <vt:i4>0</vt:i4>
      </vt:variant>
      <vt:variant>
        <vt:i4>5</vt:i4>
      </vt:variant>
      <vt:variant>
        <vt:lpwstr>http://www.itu.int/pub/R-QUE-SG08/              publications.aspx?lang=en&amp;parent=R-QUE-SG08.234</vt:lpwstr>
      </vt:variant>
      <vt:variant>
        <vt:lpwstr/>
      </vt:variant>
      <vt:variant>
        <vt:i4>2293819</vt:i4>
      </vt:variant>
      <vt:variant>
        <vt:i4>78</vt:i4>
      </vt:variant>
      <vt:variant>
        <vt:i4>0</vt:i4>
      </vt:variant>
      <vt:variant>
        <vt:i4>5</vt:i4>
      </vt:variant>
      <vt:variant>
        <vt:lpwstr>http://www.itu.int/pub/R-QUE-SG08/              publications.aspx?lang=en&amp;parent=R-QUE-SG08.232</vt:lpwstr>
      </vt:variant>
      <vt:variant>
        <vt:lpwstr/>
      </vt:variant>
      <vt:variant>
        <vt:i4>2293819</vt:i4>
      </vt:variant>
      <vt:variant>
        <vt:i4>75</vt:i4>
      </vt:variant>
      <vt:variant>
        <vt:i4>0</vt:i4>
      </vt:variant>
      <vt:variant>
        <vt:i4>5</vt:i4>
      </vt:variant>
      <vt:variant>
        <vt:lpwstr>http://www.itu.int/pub/R-QUE-SG08/              publications.aspx?lang=en&amp;parent=R-QUE-SG08.231</vt:lpwstr>
      </vt:variant>
      <vt:variant>
        <vt:lpwstr/>
      </vt:variant>
      <vt:variant>
        <vt:i4>4390920</vt:i4>
      </vt:variant>
      <vt:variant>
        <vt:i4>72</vt:i4>
      </vt:variant>
      <vt:variant>
        <vt:i4>0</vt:i4>
      </vt:variant>
      <vt:variant>
        <vt:i4>5</vt:i4>
      </vt:variant>
      <vt:variant>
        <vt:lpwstr>http://www.itu.int/publ/R-QUE-SG05.230-2-2007/en</vt:lpwstr>
      </vt:variant>
      <vt:variant>
        <vt:lpwstr/>
      </vt:variant>
      <vt:variant>
        <vt:i4>2228283</vt:i4>
      </vt:variant>
      <vt:variant>
        <vt:i4>69</vt:i4>
      </vt:variant>
      <vt:variant>
        <vt:i4>0</vt:i4>
      </vt:variant>
      <vt:variant>
        <vt:i4>5</vt:i4>
      </vt:variant>
      <vt:variant>
        <vt:lpwstr>http://www.itu.int/pub/R-QUE-SG08/              publications.aspx?lang=en&amp;parent=R-QUE-SG08.229</vt:lpwstr>
      </vt:variant>
      <vt:variant>
        <vt:lpwstr/>
      </vt:variant>
      <vt:variant>
        <vt:i4>2228283</vt:i4>
      </vt:variant>
      <vt:variant>
        <vt:i4>66</vt:i4>
      </vt:variant>
      <vt:variant>
        <vt:i4>0</vt:i4>
      </vt:variant>
      <vt:variant>
        <vt:i4>5</vt:i4>
      </vt:variant>
      <vt:variant>
        <vt:lpwstr>http://www.itu.int/pub/R-QUE-SG08/              publications.aspx?lang=en&amp;parent=R-QUE-SG08.226</vt:lpwstr>
      </vt:variant>
      <vt:variant>
        <vt:lpwstr/>
      </vt:variant>
      <vt:variant>
        <vt:i4>2228283</vt:i4>
      </vt:variant>
      <vt:variant>
        <vt:i4>63</vt:i4>
      </vt:variant>
      <vt:variant>
        <vt:i4>0</vt:i4>
      </vt:variant>
      <vt:variant>
        <vt:i4>5</vt:i4>
      </vt:variant>
      <vt:variant>
        <vt:lpwstr>http://www.itu.int/pub/R-QUE-SG08/              publications.aspx?lang=en&amp;parent=R-QUE-SG08.225</vt:lpwstr>
      </vt:variant>
      <vt:variant>
        <vt:lpwstr/>
      </vt:variant>
      <vt:variant>
        <vt:i4>2228283</vt:i4>
      </vt:variant>
      <vt:variant>
        <vt:i4>60</vt:i4>
      </vt:variant>
      <vt:variant>
        <vt:i4>0</vt:i4>
      </vt:variant>
      <vt:variant>
        <vt:i4>5</vt:i4>
      </vt:variant>
      <vt:variant>
        <vt:lpwstr>http://www.itu.int/pub/R-QUE-SG08/              publications.aspx?lang=en&amp;parent=R-QUE-SG08.221</vt:lpwstr>
      </vt:variant>
      <vt:variant>
        <vt:lpwstr/>
      </vt:variant>
      <vt:variant>
        <vt:i4>2162747</vt:i4>
      </vt:variant>
      <vt:variant>
        <vt:i4>57</vt:i4>
      </vt:variant>
      <vt:variant>
        <vt:i4>0</vt:i4>
      </vt:variant>
      <vt:variant>
        <vt:i4>5</vt:i4>
      </vt:variant>
      <vt:variant>
        <vt:lpwstr>http://www.itu.int/pub/R-QUE-SG08/              publications.aspx?lang=en&amp;parent=R-QUE-SG08.216</vt:lpwstr>
      </vt:variant>
      <vt:variant>
        <vt:lpwstr/>
      </vt:variant>
      <vt:variant>
        <vt:i4>4587530</vt:i4>
      </vt:variant>
      <vt:variant>
        <vt:i4>54</vt:i4>
      </vt:variant>
      <vt:variant>
        <vt:i4>0</vt:i4>
      </vt:variant>
      <vt:variant>
        <vt:i4>5</vt:i4>
      </vt:variant>
      <vt:variant>
        <vt:lpwstr>http://www.itu.int/publ/R-QUE-SG05.215-2-2007/en</vt:lpwstr>
      </vt:variant>
      <vt:variant>
        <vt:lpwstr/>
      </vt:variant>
      <vt:variant>
        <vt:i4>4194314</vt:i4>
      </vt:variant>
      <vt:variant>
        <vt:i4>51</vt:i4>
      </vt:variant>
      <vt:variant>
        <vt:i4>0</vt:i4>
      </vt:variant>
      <vt:variant>
        <vt:i4>5</vt:i4>
      </vt:variant>
      <vt:variant>
        <vt:lpwstr>http://www.itu.int/publ/R-QUE-SG05.212-3-2007/en</vt:lpwstr>
      </vt:variant>
      <vt:variant>
        <vt:lpwstr/>
      </vt:variant>
      <vt:variant>
        <vt:i4>4915211</vt:i4>
      </vt:variant>
      <vt:variant>
        <vt:i4>48</vt:i4>
      </vt:variant>
      <vt:variant>
        <vt:i4>0</vt:i4>
      </vt:variant>
      <vt:variant>
        <vt:i4>5</vt:i4>
      </vt:variant>
      <vt:variant>
        <vt:lpwstr>http://www.itu.int/publ/R-QUE-SG05.209-3-2007/en</vt:lpwstr>
      </vt:variant>
      <vt:variant>
        <vt:lpwstr/>
      </vt:variant>
      <vt:variant>
        <vt:i4>4718603</vt:i4>
      </vt:variant>
      <vt:variant>
        <vt:i4>45</vt:i4>
      </vt:variant>
      <vt:variant>
        <vt:i4>0</vt:i4>
      </vt:variant>
      <vt:variant>
        <vt:i4>5</vt:i4>
      </vt:variant>
      <vt:variant>
        <vt:lpwstr>http://www.itu.int/publ/R-QUE-SG05.208-1-2007/en</vt:lpwstr>
      </vt:variant>
      <vt:variant>
        <vt:lpwstr/>
      </vt:variant>
      <vt:variant>
        <vt:i4>4194315</vt:i4>
      </vt:variant>
      <vt:variant>
        <vt:i4>42</vt:i4>
      </vt:variant>
      <vt:variant>
        <vt:i4>0</vt:i4>
      </vt:variant>
      <vt:variant>
        <vt:i4>5</vt:i4>
      </vt:variant>
      <vt:variant>
        <vt:lpwstr>http://www.itu.int/publ/R-QUE-SG05.205-4-2007/en</vt:lpwstr>
      </vt:variant>
      <vt:variant>
        <vt:lpwstr/>
      </vt:variant>
      <vt:variant>
        <vt:i4>2097211</vt:i4>
      </vt:variant>
      <vt:variant>
        <vt:i4>39</vt:i4>
      </vt:variant>
      <vt:variant>
        <vt:i4>0</vt:i4>
      </vt:variant>
      <vt:variant>
        <vt:i4>5</vt:i4>
      </vt:variant>
      <vt:variant>
        <vt:lpwstr>http://www.itu.int/pub/R-QUE-SG08/              publications.aspx?lang=en&amp;parent=R-QUE-SG08.202</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7471163</vt:i4>
      </vt:variant>
      <vt:variant>
        <vt:i4>12</vt:i4>
      </vt:variant>
      <vt:variant>
        <vt:i4>0</vt:i4>
      </vt:variant>
      <vt:variant>
        <vt:i4>5</vt:i4>
      </vt:variant>
      <vt:variant>
        <vt:lpwstr>http://www.itu.int/publ/R-QUE-SG05.7-6-2007/en</vt:lpwstr>
      </vt:variant>
      <vt:variant>
        <vt:lpwstr/>
      </vt:variant>
      <vt:variant>
        <vt:i4>7471163</vt:i4>
      </vt:variant>
      <vt:variant>
        <vt:i4>9</vt:i4>
      </vt:variant>
      <vt:variant>
        <vt:i4>0</vt:i4>
      </vt:variant>
      <vt:variant>
        <vt:i4>5</vt:i4>
      </vt:variant>
      <vt:variant>
        <vt:lpwstr>http://www.itu.int/publ/R-QUE-SG05.7-6-2007/en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Study Groups</dc:subject>
  <dc:creator>capdessu</dc:creator>
  <cp:keywords/>
  <dc:description>文件5/1-C  For: _x000d_Document date: 2007年12月14日_x000d_Saved by PCW44004 at 13:44:35 on 04.02.2008</dc:description>
  <cp:lastModifiedBy>Author1</cp:lastModifiedBy>
  <cp:revision>6</cp:revision>
  <cp:lastPrinted>2012-03-15T10:50:00Z</cp:lastPrinted>
  <dcterms:created xsi:type="dcterms:W3CDTF">2012-05-03T08:50:00Z</dcterms:created>
  <dcterms:modified xsi:type="dcterms:W3CDTF">2024-01-30T09:53:00Z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文件5/1-C</vt:lpwstr>
  </property>
  <property fmtid="{D5CDD505-2E9C-101B-9397-08002B2CF9AE}" pid="3" name="Docdate">
    <vt:lpwstr>2007年12月14日</vt:lpwstr>
  </property>
  <property fmtid="{D5CDD505-2E9C-101B-9397-08002B2CF9AE}" pid="4" name="Docorlang">
    <vt:lpwstr>原文: 英文</vt:lpwstr>
  </property>
</Properties>
</file>