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1EAD" w14:textId="77777777" w:rsidR="00F03FA5" w:rsidRDefault="00F03FA5" w:rsidP="00F03FA5">
      <w:pPr>
        <w:pStyle w:val="QuestionNoBR"/>
      </w:pPr>
      <w:r>
        <w:t>Question uit-r 270-1/4</w:t>
      </w:r>
      <w:r>
        <w:rPr>
          <w:rStyle w:val="FootnoteReference"/>
        </w:rPr>
        <w:footnoteReference w:customMarkFollows="1" w:id="1"/>
        <w:t xml:space="preserve">*, </w:t>
      </w:r>
      <w:r>
        <w:rPr>
          <w:rStyle w:val="FootnoteReference"/>
        </w:rPr>
        <w:footnoteReference w:id="2"/>
      </w:r>
    </w:p>
    <w:p w14:paraId="4D17B767" w14:textId="77777777" w:rsidR="00F03FA5" w:rsidRDefault="00F03FA5" w:rsidP="00F03FA5">
      <w:pPr>
        <w:pStyle w:val="Questiontitle"/>
        <w:rPr>
          <w:lang w:val="fr-CH"/>
        </w:rPr>
      </w:pPr>
      <w:r>
        <w:rPr>
          <w:lang w:val="fr-CH"/>
        </w:rPr>
        <w:t>Systèmes du service fixe par satellite utilisant des signaux</w:t>
      </w:r>
      <w:r>
        <w:rPr>
          <w:lang w:val="fr-CH"/>
        </w:rPr>
        <w:br/>
        <w:t>avec étalement sur une très large bande</w:t>
      </w:r>
    </w:p>
    <w:p w14:paraId="21E3BB1E" w14:textId="77777777" w:rsidR="00F03FA5" w:rsidRPr="00F03FA5" w:rsidRDefault="00F03FA5" w:rsidP="00F03FA5">
      <w:pPr>
        <w:pStyle w:val="Questiondate"/>
        <w:rPr>
          <w:lang w:val="fr-FR"/>
        </w:rPr>
      </w:pPr>
      <w:bookmarkStart w:id="0" w:name="OLE_LINK1"/>
      <w:r w:rsidRPr="00F03FA5">
        <w:rPr>
          <w:lang w:val="fr-FR"/>
        </w:rPr>
        <w:t>(2003-2005)</w:t>
      </w:r>
    </w:p>
    <w:bookmarkEnd w:id="0"/>
    <w:p w14:paraId="388E396D" w14:textId="77777777" w:rsidR="00F03FA5" w:rsidRDefault="00F03FA5" w:rsidP="00F03FA5">
      <w:pPr>
        <w:pStyle w:val="Normalaftertitle"/>
        <w:rPr>
          <w:lang w:val="fr-CH"/>
        </w:rPr>
      </w:pPr>
      <w:r>
        <w:rPr>
          <w:lang w:val="fr-CH"/>
        </w:rPr>
        <w:t>L'Assemblée des radiocommunications de l'UIT,</w:t>
      </w:r>
    </w:p>
    <w:p w14:paraId="433DE809" w14:textId="77777777" w:rsidR="00F03FA5" w:rsidRDefault="00F03FA5" w:rsidP="003E4C1E">
      <w:pPr>
        <w:pStyle w:val="Call"/>
        <w:rPr>
          <w:lang w:val="fr-CH"/>
        </w:rPr>
      </w:pPr>
      <w:r w:rsidRPr="003E4C1E">
        <w:t>considérant</w:t>
      </w:r>
    </w:p>
    <w:p w14:paraId="38FB6827" w14:textId="77777777" w:rsidR="00F03FA5" w:rsidRDefault="00F03FA5" w:rsidP="00F03FA5">
      <w:pPr>
        <w:rPr>
          <w:lang w:val="fr-CH"/>
        </w:rPr>
      </w:pPr>
      <w:r w:rsidRPr="00655511">
        <w:rPr>
          <w:i/>
          <w:iCs/>
          <w:lang w:val="fr-CH"/>
        </w:rPr>
        <w:t>a)</w:t>
      </w:r>
      <w:r>
        <w:rPr>
          <w:i/>
          <w:lang w:val="fr-CH"/>
        </w:rPr>
        <w:tab/>
      </w:r>
      <w:r>
        <w:rPr>
          <w:lang w:val="fr-CH"/>
        </w:rPr>
        <w:t>que les nouvelles techniques de transmission utilisant un très large spectre peuvent être utilisées sur les liaisons montantes et/ou les liaisons descendantes du service fixe par satellite (SFS);</w:t>
      </w:r>
    </w:p>
    <w:p w14:paraId="1FD77391" w14:textId="77777777" w:rsidR="00F03FA5" w:rsidRDefault="00F03FA5" w:rsidP="00F03FA5">
      <w:pPr>
        <w:rPr>
          <w:lang w:val="fr-CH"/>
        </w:rPr>
      </w:pPr>
      <w:r w:rsidRPr="00655511">
        <w:rPr>
          <w:i/>
          <w:iCs/>
          <w:lang w:val="fr-CH"/>
        </w:rPr>
        <w:t>b)</w:t>
      </w:r>
      <w:r>
        <w:rPr>
          <w:i/>
          <w:lang w:val="fr-CH"/>
        </w:rPr>
        <w:tab/>
      </w:r>
      <w:r>
        <w:rPr>
          <w:lang w:val="fr-CH"/>
        </w:rPr>
        <w:t>que les techniques de transmission susmentionnées comportent des transmissions radioélectriques par impulsions caractérisées par la répétition de transmissions à très brèves impulsions;</w:t>
      </w:r>
    </w:p>
    <w:p w14:paraId="27793B86" w14:textId="77777777" w:rsidR="00F03FA5" w:rsidRDefault="00F03FA5" w:rsidP="00F03FA5">
      <w:pPr>
        <w:rPr>
          <w:lang w:val="fr-CH"/>
        </w:rPr>
      </w:pPr>
      <w:r w:rsidRPr="00655511">
        <w:rPr>
          <w:i/>
          <w:iCs/>
          <w:lang w:val="fr-CH"/>
        </w:rPr>
        <w:t>c)</w:t>
      </w:r>
      <w:r>
        <w:rPr>
          <w:i/>
          <w:lang w:val="fr-CH"/>
        </w:rPr>
        <w:tab/>
      </w:r>
      <w:r>
        <w:rPr>
          <w:lang w:val="fr-CH"/>
        </w:rPr>
        <w:t xml:space="preserve">que les signaux des systèmes du SFS utilisant les transmissions à courtes impulsions visées au point </w:t>
      </w:r>
      <w:r>
        <w:rPr>
          <w:iCs/>
          <w:lang w:val="fr-CH"/>
        </w:rPr>
        <w:t>b</w:t>
      </w:r>
      <w:r>
        <w:rPr>
          <w:lang w:val="fr-CH"/>
        </w:rPr>
        <w:t xml:space="preserve">) du </w:t>
      </w:r>
      <w:r>
        <w:rPr>
          <w:i/>
          <w:lang w:val="fr-CH"/>
        </w:rPr>
        <w:t xml:space="preserve">considérant </w:t>
      </w:r>
      <w:r>
        <w:rPr>
          <w:lang w:val="fr-CH"/>
        </w:rPr>
        <w:t>ci-dessus, peuvent être étalés sur une très grande largeur de bande dans les attributions du SFS;</w:t>
      </w:r>
    </w:p>
    <w:p w14:paraId="70ED3FD8" w14:textId="77777777" w:rsidR="00F03FA5" w:rsidRDefault="00F03FA5" w:rsidP="00F03FA5">
      <w:pPr>
        <w:rPr>
          <w:lang w:val="fr-CH"/>
        </w:rPr>
      </w:pPr>
      <w:r w:rsidRPr="00655511">
        <w:rPr>
          <w:i/>
          <w:iCs/>
          <w:lang w:val="fr-CH"/>
        </w:rPr>
        <w:t>d)</w:t>
      </w:r>
      <w:r>
        <w:rPr>
          <w:i/>
          <w:lang w:val="fr-CH"/>
        </w:rPr>
        <w:tab/>
      </w:r>
      <w:r>
        <w:rPr>
          <w:lang w:val="fr-CH"/>
        </w:rPr>
        <w:t>que, si certains systèmes du SFS utilisant des signaux avec étalement sur une très large bande émettent avec une puissance en moyenne très faible, certains systèmes peuvent émettre avec une puissance de crête relativement élevée;</w:t>
      </w:r>
    </w:p>
    <w:p w14:paraId="58B73C33" w14:textId="77777777" w:rsidR="00F03FA5" w:rsidRDefault="00F03FA5" w:rsidP="00F03FA5">
      <w:pPr>
        <w:rPr>
          <w:lang w:val="fr-CH"/>
        </w:rPr>
      </w:pPr>
      <w:r w:rsidRPr="00655511">
        <w:rPr>
          <w:i/>
          <w:iCs/>
          <w:lang w:val="fr-CH"/>
        </w:rPr>
        <w:t>e)</w:t>
      </w:r>
      <w:r>
        <w:rPr>
          <w:i/>
          <w:lang w:val="fr-CH"/>
        </w:rPr>
        <w:tab/>
      </w:r>
      <w:r>
        <w:rPr>
          <w:lang w:val="fr-CH"/>
        </w:rPr>
        <w:t>que les applications des systèmes du SFS utilisant des signaux avec étalement sur une très large bande ont des caractéristiques différentes des autres systèmes du SFS;</w:t>
      </w:r>
    </w:p>
    <w:p w14:paraId="088D5EC0" w14:textId="77777777" w:rsidR="00F03FA5" w:rsidRDefault="00F03FA5" w:rsidP="00F03FA5">
      <w:pPr>
        <w:rPr>
          <w:lang w:val="fr-CH"/>
        </w:rPr>
      </w:pPr>
      <w:r w:rsidRPr="00655511">
        <w:rPr>
          <w:i/>
          <w:iCs/>
          <w:lang w:val="fr-CH"/>
        </w:rPr>
        <w:t>f)</w:t>
      </w:r>
      <w:r>
        <w:rPr>
          <w:i/>
          <w:lang w:val="fr-CH"/>
        </w:rPr>
        <w:tab/>
      </w:r>
      <w:r>
        <w:rPr>
          <w:lang w:val="fr-CH"/>
        </w:rPr>
        <w:t>que les caractéristiques des systèmes du SFS utilisant des signaux avec étalement sur une très large bande sont différentes de celles des systèmes du SFS actuellement exploités;</w:t>
      </w:r>
    </w:p>
    <w:p w14:paraId="3278A6A5" w14:textId="77777777" w:rsidR="00F03FA5" w:rsidRDefault="00F03FA5" w:rsidP="00F03FA5">
      <w:pPr>
        <w:rPr>
          <w:lang w:val="fr-CH"/>
        </w:rPr>
      </w:pPr>
      <w:r w:rsidRPr="00655511">
        <w:rPr>
          <w:i/>
          <w:iCs/>
          <w:lang w:val="fr-CH"/>
        </w:rPr>
        <w:t>g)</w:t>
      </w:r>
      <w:r>
        <w:rPr>
          <w:lang w:val="fr-CH"/>
        </w:rPr>
        <w:tab/>
        <w:t>que le secteur spatial des systèmes du SFS utilisant des signaux avec étalement sur une très large bande rayonne le signal sur une zone très étendue;</w:t>
      </w:r>
    </w:p>
    <w:p w14:paraId="599DD8F0" w14:textId="77777777" w:rsidR="00F03FA5" w:rsidRDefault="00F03FA5" w:rsidP="00F03FA5">
      <w:pPr>
        <w:rPr>
          <w:lang w:val="fr-CH"/>
        </w:rPr>
      </w:pPr>
      <w:r w:rsidRPr="00655511">
        <w:rPr>
          <w:i/>
          <w:iCs/>
          <w:lang w:val="fr-CH"/>
        </w:rPr>
        <w:t>h)</w:t>
      </w:r>
      <w:r>
        <w:rPr>
          <w:i/>
          <w:lang w:val="fr-CH"/>
        </w:rPr>
        <w:tab/>
      </w:r>
      <w:r>
        <w:rPr>
          <w:lang w:val="fr-CH"/>
        </w:rPr>
        <w:t>qu'il faut définir l'incidence des brouillages des émissions d'un système du SFS utilisant des signaux avec étalement sur une large bande;</w:t>
      </w:r>
    </w:p>
    <w:p w14:paraId="17985697" w14:textId="41446A88" w:rsidR="00F03FA5" w:rsidRDefault="00B63BF0" w:rsidP="00F03FA5">
      <w:pPr>
        <w:rPr>
          <w:lang w:val="fr-CH"/>
        </w:rPr>
      </w:pPr>
      <w:r>
        <w:rPr>
          <w:i/>
          <w:iCs/>
          <w:lang w:val="fr-CH"/>
        </w:rPr>
        <w:t>i</w:t>
      </w:r>
      <w:r w:rsidR="00F03FA5" w:rsidRPr="00655511">
        <w:rPr>
          <w:i/>
          <w:iCs/>
          <w:lang w:val="fr-CH"/>
        </w:rPr>
        <w:t>)</w:t>
      </w:r>
      <w:r w:rsidR="00F03FA5">
        <w:rPr>
          <w:i/>
          <w:lang w:val="fr-CH"/>
        </w:rPr>
        <w:tab/>
      </w:r>
      <w:r w:rsidR="00F03FA5">
        <w:rPr>
          <w:lang w:val="fr-CH"/>
        </w:rPr>
        <w:t>que les systèmes du SFS utilisant des signaux avec étalement sur une très large bande peuvent concerner de nouvelles applications et de nouvelles utilisations;</w:t>
      </w:r>
    </w:p>
    <w:p w14:paraId="4A3EABCE" w14:textId="38F2CD71" w:rsidR="00F03FA5" w:rsidRDefault="00B63BF0" w:rsidP="00F03FA5">
      <w:pPr>
        <w:rPr>
          <w:lang w:val="fr-CH"/>
        </w:rPr>
      </w:pPr>
      <w:r>
        <w:rPr>
          <w:i/>
          <w:iCs/>
          <w:lang w:val="fr-CH"/>
        </w:rPr>
        <w:t>j</w:t>
      </w:r>
      <w:r w:rsidR="00F03FA5" w:rsidRPr="00655511">
        <w:rPr>
          <w:i/>
          <w:iCs/>
          <w:lang w:val="fr-CH"/>
        </w:rPr>
        <w:t>)</w:t>
      </w:r>
      <w:r w:rsidR="00F03FA5">
        <w:rPr>
          <w:lang w:val="fr-CH"/>
        </w:rPr>
        <w:tab/>
        <w:t>que le domaine d'application de la présente Question concernant l'étude des techniques de transmission utilisant des signaux avec étalement sur une très large bande se limite aux signaux des systèmes du SFS qui se trouvent dans les largeurs de bande des attributions faites au SFS,</w:t>
      </w:r>
    </w:p>
    <w:p w14:paraId="6151EC94" w14:textId="77777777" w:rsidR="00F03FA5" w:rsidRPr="003E4C1E" w:rsidRDefault="00F03FA5" w:rsidP="003E4C1E">
      <w:pPr>
        <w:pStyle w:val="Call"/>
        <w:rPr>
          <w:i w:val="0"/>
          <w:iCs/>
          <w:lang w:val="fr-CH"/>
        </w:rPr>
      </w:pPr>
      <w:r>
        <w:rPr>
          <w:lang w:val="fr-CH"/>
        </w:rPr>
        <w:lastRenderedPageBreak/>
        <w:t xml:space="preserve">décide </w:t>
      </w:r>
      <w:r w:rsidRPr="003E4C1E">
        <w:rPr>
          <w:i w:val="0"/>
          <w:iCs/>
          <w:lang w:val="fr-CH"/>
        </w:rPr>
        <w:t>de mettre à l'étude les Questions suivantes</w:t>
      </w:r>
    </w:p>
    <w:p w14:paraId="1EEDD571" w14:textId="77777777" w:rsidR="00F03FA5" w:rsidRDefault="00F03FA5" w:rsidP="00F03FA5">
      <w:pPr>
        <w:rPr>
          <w:lang w:val="fr-CH"/>
        </w:rPr>
      </w:pPr>
      <w:r w:rsidRPr="00655511">
        <w:rPr>
          <w:bCs/>
          <w:lang w:val="fr-CH"/>
        </w:rPr>
        <w:t>1</w:t>
      </w:r>
      <w:r>
        <w:rPr>
          <w:b/>
          <w:lang w:val="fr-CH"/>
        </w:rPr>
        <w:tab/>
      </w:r>
      <w:r>
        <w:rPr>
          <w:lang w:val="fr-CH"/>
        </w:rPr>
        <w:t>Quelles sont les caractéristiques des systèmes du SFS utilisant des signaux avec étalement sur une très large bande, qui se trouvent dans les largeurs de bande des attributions faites au SFS?</w:t>
      </w:r>
    </w:p>
    <w:p w14:paraId="25220434" w14:textId="77777777" w:rsidR="00F03FA5" w:rsidRDefault="00F03FA5" w:rsidP="00F03FA5">
      <w:pPr>
        <w:rPr>
          <w:lang w:val="fr-CH"/>
        </w:rPr>
      </w:pPr>
      <w:r w:rsidRPr="00655511">
        <w:rPr>
          <w:bCs/>
          <w:lang w:val="fr-CH"/>
        </w:rPr>
        <w:t>2</w:t>
      </w:r>
      <w:r>
        <w:rPr>
          <w:b/>
          <w:lang w:val="fr-CH"/>
        </w:rPr>
        <w:tab/>
      </w:r>
      <w:r>
        <w:rPr>
          <w:lang w:val="fr-CH"/>
        </w:rPr>
        <w:t>Quelles prescriptions faut-il imposer pour que les dispositifs spatiaux rayonnants des signaux avec étalement sur une très large bande ne causent pas de brouillages préjudiciables à d'autres systèmes du SFS?</w:t>
      </w:r>
    </w:p>
    <w:p w14:paraId="2508028E" w14:textId="77777777" w:rsidR="00F03FA5" w:rsidRDefault="00F03FA5" w:rsidP="00F03FA5">
      <w:pPr>
        <w:pStyle w:val="Call"/>
        <w:rPr>
          <w:lang w:val="fr-CH"/>
        </w:rPr>
      </w:pPr>
      <w:r>
        <w:rPr>
          <w:lang w:val="fr-CH"/>
        </w:rPr>
        <w:t xml:space="preserve">décide </w:t>
      </w:r>
      <w:r>
        <w:rPr>
          <w:i w:val="0"/>
          <w:iCs/>
          <w:lang w:val="fr-CH"/>
        </w:rPr>
        <w:t>en outre</w:t>
      </w:r>
    </w:p>
    <w:p w14:paraId="3F56B5E3" w14:textId="77777777" w:rsidR="00F03FA5" w:rsidRDefault="00F03FA5" w:rsidP="00F03FA5">
      <w:pPr>
        <w:rPr>
          <w:lang w:val="fr-CH"/>
        </w:rPr>
      </w:pPr>
      <w:r w:rsidRPr="00655511">
        <w:rPr>
          <w:bCs/>
          <w:lang w:val="fr-CH"/>
        </w:rPr>
        <w:t>1</w:t>
      </w:r>
      <w:r>
        <w:rPr>
          <w:b/>
          <w:lang w:val="fr-CH"/>
        </w:rPr>
        <w:tab/>
      </w:r>
      <w:r>
        <w:rPr>
          <w:lang w:val="fr-CH"/>
        </w:rPr>
        <w:t>que, pour effectuer les études nécessaires, il convient de définir et de documenter les données et caractéristiques essentielles des systèmes spatiaux utilisant des signaux avec étalement sur une très large bande;</w:t>
      </w:r>
    </w:p>
    <w:p w14:paraId="7C8C970F" w14:textId="77777777" w:rsidR="00F03FA5" w:rsidRPr="00F03FA5" w:rsidRDefault="00F03FA5" w:rsidP="00F03FA5">
      <w:pPr>
        <w:ind w:right="-142"/>
        <w:rPr>
          <w:b/>
          <w:lang w:val="fr-FR"/>
        </w:rPr>
      </w:pPr>
      <w:r w:rsidRPr="00F03FA5">
        <w:rPr>
          <w:bCs/>
          <w:lang w:val="fr-FR"/>
        </w:rPr>
        <w:t>2</w:t>
      </w:r>
      <w:r w:rsidRPr="00F03FA5">
        <w:rPr>
          <w:lang w:val="fr-FR"/>
        </w:rPr>
        <w:tab/>
        <w:t>que les résultats des études susmentionnées devraient être inclus dans des Recommandations et/ou Rapports appropriés;</w:t>
      </w:r>
    </w:p>
    <w:p w14:paraId="388C133C" w14:textId="5D47D059" w:rsidR="00F03FA5" w:rsidRPr="00F03FA5" w:rsidRDefault="00F03FA5" w:rsidP="00F03FA5">
      <w:pPr>
        <w:rPr>
          <w:lang w:val="fr-FR"/>
        </w:rPr>
      </w:pPr>
      <w:r w:rsidRPr="00F03FA5">
        <w:rPr>
          <w:bCs/>
          <w:lang w:val="fr-FR"/>
        </w:rPr>
        <w:t>3</w:t>
      </w:r>
      <w:r w:rsidRPr="00F03FA5">
        <w:rPr>
          <w:b/>
          <w:lang w:val="fr-FR"/>
        </w:rPr>
        <w:tab/>
      </w:r>
      <w:r w:rsidRPr="00F03FA5">
        <w:rPr>
          <w:lang w:val="fr-FR"/>
        </w:rPr>
        <w:t>que les études susmentionnées devraient être achevées d'ici à 202</w:t>
      </w:r>
      <w:r w:rsidR="003E4C1E">
        <w:rPr>
          <w:lang w:val="fr-FR"/>
        </w:rPr>
        <w:t>7</w:t>
      </w:r>
      <w:r w:rsidRPr="00F03FA5">
        <w:rPr>
          <w:lang w:val="fr-FR"/>
        </w:rPr>
        <w:t>.</w:t>
      </w:r>
    </w:p>
    <w:p w14:paraId="6F83AD42" w14:textId="5B5877FF" w:rsidR="00BA3F70" w:rsidRPr="00F03FA5" w:rsidRDefault="00F03FA5" w:rsidP="003E4C1E">
      <w:pPr>
        <w:pStyle w:val="Normalaftertitle"/>
      </w:pPr>
      <w:r>
        <w:rPr>
          <w:lang w:val="fr-CH"/>
        </w:rPr>
        <w:t>Catégorie: S2</w:t>
      </w:r>
    </w:p>
    <w:sectPr w:rsidR="00BA3F70" w:rsidRPr="00F03FA5" w:rsidSect="00D02712">
      <w:headerReference w:type="default" r:id="rId6"/>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6A08B" w14:textId="77777777" w:rsidR="00D44C89" w:rsidRDefault="00D44C89">
      <w:r>
        <w:separator/>
      </w:r>
    </w:p>
  </w:endnote>
  <w:endnote w:type="continuationSeparator" w:id="0">
    <w:p w14:paraId="67F94675" w14:textId="77777777" w:rsidR="00D44C89" w:rsidRDefault="00D4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2B306" w14:textId="77777777" w:rsidR="00D44C89" w:rsidRDefault="00D44C89">
      <w:r>
        <w:t>____________________</w:t>
      </w:r>
    </w:p>
  </w:footnote>
  <w:footnote w:type="continuationSeparator" w:id="0">
    <w:p w14:paraId="7352F219" w14:textId="77777777" w:rsidR="00D44C89" w:rsidRDefault="00D44C89">
      <w:r>
        <w:continuationSeparator/>
      </w:r>
    </w:p>
  </w:footnote>
  <w:footnote w:id="1">
    <w:p w14:paraId="6ADE34F0" w14:textId="77777777" w:rsidR="00F03FA5" w:rsidRPr="00F03FA5" w:rsidRDefault="00F03FA5" w:rsidP="00F03FA5">
      <w:pPr>
        <w:pStyle w:val="FootnoteText"/>
        <w:tabs>
          <w:tab w:val="left" w:pos="2694"/>
        </w:tabs>
        <w:rPr>
          <w:szCs w:val="24"/>
          <w:lang w:val="fr-FR"/>
        </w:rPr>
      </w:pPr>
      <w:r w:rsidRPr="00F03FA5">
        <w:rPr>
          <w:rStyle w:val="FootnoteReference"/>
          <w:lang w:val="fr-FR"/>
        </w:rPr>
        <w:t>*</w:t>
      </w:r>
      <w:r w:rsidRPr="00F03FA5">
        <w:rPr>
          <w:lang w:val="fr-FR"/>
        </w:rPr>
        <w:t xml:space="preserve"> </w:t>
      </w:r>
      <w:r w:rsidRPr="00F03FA5">
        <w:rPr>
          <w:lang w:val="fr-FR"/>
        </w:rPr>
        <w:tab/>
      </w:r>
      <w:r w:rsidRPr="00F03FA5">
        <w:rPr>
          <w:szCs w:val="24"/>
          <w:lang w:val="fr-FR"/>
        </w:rPr>
        <w:t xml:space="preserve">Cette Question devrait être portée à l'attention des </w:t>
      </w:r>
      <w:r w:rsidRPr="00655511">
        <w:rPr>
          <w:szCs w:val="24"/>
          <w:lang w:val="fr-CH"/>
        </w:rPr>
        <w:t>Commissions d'études </w:t>
      </w:r>
      <w:r w:rsidRPr="00F03FA5">
        <w:rPr>
          <w:szCs w:val="24"/>
          <w:lang w:val="fr-FR"/>
        </w:rPr>
        <w:t>1, 5 et 7 des radiocommunications, pour information.</w:t>
      </w:r>
    </w:p>
  </w:footnote>
  <w:footnote w:id="2">
    <w:p w14:paraId="69A1B83F" w14:textId="77777777" w:rsidR="00F03FA5" w:rsidRPr="00F03FA5" w:rsidRDefault="00F03FA5" w:rsidP="00F03FA5">
      <w:pPr>
        <w:pStyle w:val="FootnoteText"/>
        <w:rPr>
          <w:lang w:val="fr-FR"/>
        </w:rPr>
      </w:pPr>
      <w:r>
        <w:rPr>
          <w:rStyle w:val="FootnoteReference"/>
        </w:rPr>
        <w:footnoteRef/>
      </w:r>
      <w:r w:rsidRPr="00F03FA5">
        <w:rPr>
          <w:lang w:val="fr-FR"/>
        </w:rPr>
        <w:t xml:space="preserve"> </w:t>
      </w:r>
      <w:r w:rsidRPr="00F03FA5">
        <w:rPr>
          <w:lang w:val="fr-FR"/>
        </w:rPr>
        <w:tab/>
      </w:r>
      <w:r w:rsidRPr="005B2053">
        <w:rPr>
          <w:lang w:val="fr-CH"/>
        </w:rPr>
        <w:t xml:space="preserve">La Commission d'études </w:t>
      </w:r>
      <w:r>
        <w:rPr>
          <w:lang w:val="fr-CH"/>
        </w:rPr>
        <w:t xml:space="preserve">4 </w:t>
      </w:r>
      <w:r w:rsidRPr="005B2053">
        <w:rPr>
          <w:lang w:val="fr-CH"/>
        </w:rPr>
        <w:t>des radiocommunications a apporté des modifications de forme à cette Question en 2023, conformément aux dispositions de la Résolution UIT-R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C38E" w14:textId="77777777"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C89"/>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2528"/>
    <w:rsid w:val="0018500B"/>
    <w:rsid w:val="00196A19"/>
    <w:rsid w:val="00202DC1"/>
    <w:rsid w:val="002116EE"/>
    <w:rsid w:val="002309D8"/>
    <w:rsid w:val="002A7FE2"/>
    <w:rsid w:val="002E1B4F"/>
    <w:rsid w:val="002F2E67"/>
    <w:rsid w:val="002F7CB3"/>
    <w:rsid w:val="00315546"/>
    <w:rsid w:val="00330567"/>
    <w:rsid w:val="00386A9D"/>
    <w:rsid w:val="00391081"/>
    <w:rsid w:val="003B2789"/>
    <w:rsid w:val="003C13CE"/>
    <w:rsid w:val="003C697E"/>
    <w:rsid w:val="003E2518"/>
    <w:rsid w:val="003E4C1E"/>
    <w:rsid w:val="003E7CEF"/>
    <w:rsid w:val="00493BC7"/>
    <w:rsid w:val="004B1EF7"/>
    <w:rsid w:val="004B3FAD"/>
    <w:rsid w:val="004C5749"/>
    <w:rsid w:val="00501DCA"/>
    <w:rsid w:val="00513A47"/>
    <w:rsid w:val="00525812"/>
    <w:rsid w:val="005408DF"/>
    <w:rsid w:val="00573344"/>
    <w:rsid w:val="00583F9B"/>
    <w:rsid w:val="005B0D29"/>
    <w:rsid w:val="005E5C10"/>
    <w:rsid w:val="005F2C78"/>
    <w:rsid w:val="006144E4"/>
    <w:rsid w:val="00650299"/>
    <w:rsid w:val="00655FC5"/>
    <w:rsid w:val="00803F21"/>
    <w:rsid w:val="0080538C"/>
    <w:rsid w:val="00814E0A"/>
    <w:rsid w:val="00822581"/>
    <w:rsid w:val="008309DD"/>
    <w:rsid w:val="0083227A"/>
    <w:rsid w:val="00866900"/>
    <w:rsid w:val="00876A8A"/>
    <w:rsid w:val="00881BA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D2345"/>
    <w:rsid w:val="00AF173A"/>
    <w:rsid w:val="00B066A4"/>
    <w:rsid w:val="00B07A13"/>
    <w:rsid w:val="00B4279B"/>
    <w:rsid w:val="00B45FC9"/>
    <w:rsid w:val="00B63BF0"/>
    <w:rsid w:val="00B76F35"/>
    <w:rsid w:val="00B81138"/>
    <w:rsid w:val="00BA3F70"/>
    <w:rsid w:val="00BC7CCF"/>
    <w:rsid w:val="00BE470B"/>
    <w:rsid w:val="00C51A49"/>
    <w:rsid w:val="00C57A91"/>
    <w:rsid w:val="00CC01C2"/>
    <w:rsid w:val="00CF21F2"/>
    <w:rsid w:val="00D02712"/>
    <w:rsid w:val="00D046A7"/>
    <w:rsid w:val="00D214D0"/>
    <w:rsid w:val="00D44C89"/>
    <w:rsid w:val="00D6546B"/>
    <w:rsid w:val="00DB178B"/>
    <w:rsid w:val="00DC17D3"/>
    <w:rsid w:val="00DD4BED"/>
    <w:rsid w:val="00DE39F0"/>
    <w:rsid w:val="00DF0AF3"/>
    <w:rsid w:val="00DF7E9F"/>
    <w:rsid w:val="00E27D7E"/>
    <w:rsid w:val="00E42E13"/>
    <w:rsid w:val="00E56D5C"/>
    <w:rsid w:val="00E6257C"/>
    <w:rsid w:val="00E63C59"/>
    <w:rsid w:val="00ED171F"/>
    <w:rsid w:val="00F03FA5"/>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2B3367"/>
  <w15:docId w15:val="{490CF89B-1933-419C-9951-567433CB9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9C185B"/>
    <w:pPr>
      <w:keepNext/>
      <w:keepLines/>
      <w:spacing w:before="280"/>
      <w:ind w:left="1134" w:hanging="1134"/>
      <w:outlineLvl w:val="0"/>
    </w:pPr>
    <w:rPr>
      <w:b/>
      <w:sz w:val="28"/>
    </w:rPr>
  </w:style>
  <w:style w:type="paragraph" w:styleId="Heading2">
    <w:name w:val="heading 2"/>
    <w:basedOn w:val="Heading1"/>
    <w:next w:val="Normal"/>
    <w:qFormat/>
    <w:rsid w:val="009C185B"/>
    <w:pPr>
      <w:spacing w:before="200"/>
      <w:outlineLvl w:val="1"/>
    </w:pPr>
    <w:rPr>
      <w:sz w:val="24"/>
    </w:rPr>
  </w:style>
  <w:style w:type="paragraph" w:styleId="Heading3">
    <w:name w:val="heading 3"/>
    <w:basedOn w:val="Heading1"/>
    <w:next w:val="Normal"/>
    <w:qFormat/>
    <w:rsid w:val="009C185B"/>
    <w:pPr>
      <w:tabs>
        <w:tab w:val="clear" w:pos="1134"/>
      </w:tabs>
      <w:spacing w:before="200"/>
      <w:outlineLvl w:val="2"/>
    </w:pPr>
    <w:rPr>
      <w:sz w:val="24"/>
    </w:rPr>
  </w:style>
  <w:style w:type="paragraph" w:styleId="Heading4">
    <w:name w:val="heading 4"/>
    <w:basedOn w:val="Heading3"/>
    <w:next w:val="Normal"/>
    <w:qFormat/>
    <w:rsid w:val="009C185B"/>
    <w:pPr>
      <w:outlineLvl w:val="3"/>
    </w:pPr>
  </w:style>
  <w:style w:type="paragraph" w:styleId="Heading5">
    <w:name w:val="heading 5"/>
    <w:basedOn w:val="Heading4"/>
    <w:next w:val="Normal"/>
    <w:qFormat/>
    <w:rsid w:val="009C185B"/>
    <w:pPr>
      <w:outlineLvl w:val="4"/>
    </w:pPr>
  </w:style>
  <w:style w:type="paragraph" w:styleId="Heading6">
    <w:name w:val="heading 6"/>
    <w:basedOn w:val="Heading4"/>
    <w:next w:val="Normal"/>
    <w:qFormat/>
    <w:rsid w:val="009C185B"/>
    <w:pPr>
      <w:outlineLvl w:val="5"/>
    </w:pPr>
  </w:style>
  <w:style w:type="paragraph" w:styleId="Heading7">
    <w:name w:val="heading 7"/>
    <w:basedOn w:val="Heading6"/>
    <w:next w:val="Normal"/>
    <w:qFormat/>
    <w:rsid w:val="009C185B"/>
    <w:pPr>
      <w:outlineLvl w:val="6"/>
    </w:pPr>
  </w:style>
  <w:style w:type="paragraph" w:styleId="Heading8">
    <w:name w:val="heading 8"/>
    <w:basedOn w:val="Heading6"/>
    <w:next w:val="Normal"/>
    <w:qFormat/>
    <w:rsid w:val="009C185B"/>
    <w:pPr>
      <w:outlineLvl w:val="7"/>
    </w:pPr>
  </w:style>
  <w:style w:type="paragraph" w:styleId="Heading9">
    <w:name w:val="heading 9"/>
    <w:basedOn w:val="Heading6"/>
    <w:next w:val="Normal"/>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Indent"/>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basedOn w:val="Normal"/>
    <w:link w:val="Footer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9C185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basedOn w:val="Normal"/>
    <w:link w:val="HeaderChar"/>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link w:val="QuestiontitleChar"/>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C185B"/>
    <w:pPr>
      <w:spacing w:before="120"/>
    </w:pPr>
  </w:style>
  <w:style w:type="paragraph" w:styleId="TOC3">
    <w:name w:val="toc 3"/>
    <w:basedOn w:val="TOC2"/>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9C185B"/>
    <w:rPr>
      <w:rFonts w:ascii="Times New Roman" w:hAnsi="Times New Roman"/>
      <w:caps/>
      <w:noProof/>
      <w:sz w:val="16"/>
      <w:lang w:val="en-GB" w:eastAsia="en-US"/>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9C185B"/>
    <w:rPr>
      <w:rFonts w:ascii="Times New Roman" w:hAnsi="Times New Roman"/>
      <w:sz w:val="24"/>
      <w:lang w:val="en-GB" w:eastAsia="en-US"/>
    </w:rPr>
  </w:style>
  <w:style w:type="character" w:customStyle="1" w:styleId="HeaderChar">
    <w:name w:val="Header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NormalaftertitleChar">
    <w:name w:val="Normal_after_title Char"/>
    <w:basedOn w:val="DefaultParagraphFont"/>
    <w:link w:val="Normalaftertitle"/>
    <w:rsid w:val="00F03FA5"/>
    <w:rPr>
      <w:rFonts w:ascii="Times New Roman" w:hAnsi="Times New Roman"/>
      <w:sz w:val="24"/>
      <w:lang w:val="en-GB" w:eastAsia="en-US"/>
    </w:rPr>
  </w:style>
  <w:style w:type="paragraph" w:customStyle="1" w:styleId="call0">
    <w:name w:val="call"/>
    <w:basedOn w:val="Normal"/>
    <w:next w:val="Normal"/>
    <w:rsid w:val="00F03FA5"/>
    <w:pPr>
      <w:keepNext/>
      <w:keepLines/>
      <w:tabs>
        <w:tab w:val="clear" w:pos="1134"/>
        <w:tab w:val="clear" w:pos="1871"/>
        <w:tab w:val="clear" w:pos="2268"/>
        <w:tab w:val="left" w:pos="794"/>
        <w:tab w:val="left" w:pos="1191"/>
        <w:tab w:val="left" w:pos="1588"/>
        <w:tab w:val="left" w:pos="1985"/>
      </w:tabs>
      <w:overflowPunct/>
      <w:autoSpaceDE/>
      <w:autoSpaceDN/>
      <w:adjustRightInd/>
      <w:spacing w:before="40"/>
      <w:ind w:left="794"/>
      <w:textAlignment w:val="auto"/>
    </w:pPr>
    <w:rPr>
      <w:i/>
      <w:lang w:val="fr-FR"/>
    </w:rPr>
  </w:style>
  <w:style w:type="paragraph" w:customStyle="1" w:styleId="QuestionNoBR">
    <w:name w:val="Question_No_BR"/>
    <w:basedOn w:val="Normal"/>
    <w:next w:val="Questiontitle"/>
    <w:link w:val="QuestionNoBRChar"/>
    <w:rsid w:val="00F03FA5"/>
    <w:pPr>
      <w:keepNext/>
      <w:keepLines/>
      <w:tabs>
        <w:tab w:val="clear" w:pos="1134"/>
        <w:tab w:val="clear" w:pos="1871"/>
        <w:tab w:val="clear" w:pos="2268"/>
        <w:tab w:val="left" w:pos="794"/>
        <w:tab w:val="left" w:pos="1191"/>
        <w:tab w:val="left" w:pos="1588"/>
        <w:tab w:val="left" w:pos="1985"/>
      </w:tabs>
      <w:spacing w:before="480"/>
      <w:jc w:val="center"/>
    </w:pPr>
    <w:rPr>
      <w:caps/>
      <w:sz w:val="28"/>
      <w:lang w:val="fr-FR"/>
    </w:rPr>
  </w:style>
  <w:style w:type="character" w:customStyle="1" w:styleId="CallChar">
    <w:name w:val="Call Char"/>
    <w:basedOn w:val="DefaultParagraphFont"/>
    <w:link w:val="Call"/>
    <w:rsid w:val="00F03FA5"/>
    <w:rPr>
      <w:rFonts w:ascii="Times New Roman" w:hAnsi="Times New Roman"/>
      <w:i/>
      <w:sz w:val="24"/>
      <w:lang w:val="en-GB" w:eastAsia="en-US"/>
    </w:rPr>
  </w:style>
  <w:style w:type="character" w:customStyle="1" w:styleId="QuestiontitleChar">
    <w:name w:val="Question_title Char"/>
    <w:basedOn w:val="DefaultParagraphFont"/>
    <w:link w:val="Questiontitle"/>
    <w:locked/>
    <w:rsid w:val="00F03FA5"/>
    <w:rPr>
      <w:rFonts w:ascii="Times New Roman Bold" w:hAnsi="Times New Roman Bold"/>
      <w:b/>
      <w:sz w:val="28"/>
      <w:lang w:val="en-GB" w:eastAsia="en-US"/>
    </w:rPr>
  </w:style>
  <w:style w:type="character" w:customStyle="1" w:styleId="QuestionNoBRChar">
    <w:name w:val="Question_No_BR Char"/>
    <w:basedOn w:val="DefaultParagraphFont"/>
    <w:link w:val="QuestionNoBR"/>
    <w:rsid w:val="00F03FA5"/>
    <w:rPr>
      <w:rFonts w:ascii="Times New Roman" w:hAnsi="Times New Roman"/>
      <w:caps/>
      <w:sz w:val="2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2</Pages>
  <Words>460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Limousin</dc:creator>
  <cp:lastModifiedBy>Limousin, Catherine</cp:lastModifiedBy>
  <cp:revision>4</cp:revision>
  <cp:lastPrinted>2008-02-21T14:04:00Z</cp:lastPrinted>
  <dcterms:created xsi:type="dcterms:W3CDTF">2023-09-13T14:52:00Z</dcterms:created>
  <dcterms:modified xsi:type="dcterms:W3CDTF">2023-09-14T13:30:00Z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