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5EBF" w14:textId="45DD8318" w:rsidR="001F31E5" w:rsidRPr="001F31E5" w:rsidRDefault="001F31E5" w:rsidP="001F31E5">
      <w:pPr>
        <w:pStyle w:val="QuestionNo"/>
        <w:rPr>
          <w:rtl/>
        </w:rPr>
      </w:pPr>
      <w:r w:rsidRPr="00CE7238">
        <w:rPr>
          <w:rtl/>
        </w:rPr>
        <w:t xml:space="preserve">المسألة </w:t>
      </w:r>
      <w:r w:rsidRPr="00CE7238">
        <w:rPr>
          <w:lang w:val="fr-FR"/>
        </w:rPr>
        <w:t xml:space="preserve">ITU-R </w:t>
      </w:r>
      <w:r w:rsidRPr="001F31E5">
        <w:rPr>
          <w:lang w:val="fr-FR"/>
        </w:rPr>
        <w:t>270-1/4</w:t>
      </w:r>
      <w:r w:rsidRPr="001F31E5">
        <w:rPr>
          <w:rStyle w:val="FootnoteReference"/>
          <w:rtl/>
        </w:rPr>
        <w:footnoteReference w:customMarkFollows="1" w:id="1"/>
        <w:t>*</w:t>
      </w:r>
      <w:r w:rsidRPr="001F31E5">
        <w:rPr>
          <w:rStyle w:val="FootnoteReference"/>
          <w:rFonts w:hint="cs"/>
          <w:rtl/>
        </w:rPr>
        <w:t xml:space="preserve">، </w:t>
      </w:r>
      <w:r w:rsidRPr="001F31E5">
        <w:rPr>
          <w:rStyle w:val="FootnoteReference"/>
        </w:rPr>
        <w:footnoteReference w:id="2"/>
      </w:r>
    </w:p>
    <w:p w14:paraId="2C4B9436" w14:textId="77777777" w:rsidR="001F31E5" w:rsidRPr="001F31E5" w:rsidRDefault="001F31E5" w:rsidP="001F31E5">
      <w:pPr>
        <w:pStyle w:val="Questiontitle"/>
        <w:rPr>
          <w:rtl/>
        </w:rPr>
      </w:pPr>
      <w:r w:rsidRPr="001F31E5">
        <w:rPr>
          <w:rtl/>
        </w:rPr>
        <w:t xml:space="preserve">أنظمة الخدمة الثابتة الساتلية التي </w:t>
      </w:r>
      <w:r w:rsidRPr="001F31E5">
        <w:rPr>
          <w:rFonts w:hint="cs"/>
          <w:rtl/>
        </w:rPr>
        <w:t>تستعمل</w:t>
      </w:r>
      <w:r w:rsidRPr="001F31E5">
        <w:rPr>
          <w:rtl/>
        </w:rPr>
        <w:t xml:space="preserve"> إشارات تمديد </w:t>
      </w:r>
      <w:r w:rsidRPr="001F31E5">
        <w:rPr>
          <w:rFonts w:hint="cs"/>
          <w:rtl/>
        </w:rPr>
        <w:t>على نطاق واسع</w:t>
      </w:r>
      <w:r w:rsidRPr="001F31E5">
        <w:rPr>
          <w:rtl/>
        </w:rPr>
        <w:t xml:space="preserve"> جداً</w:t>
      </w:r>
    </w:p>
    <w:p w14:paraId="6A81B8C0" w14:textId="77777777" w:rsidR="001F31E5" w:rsidRPr="001F31E5" w:rsidRDefault="001F31E5" w:rsidP="001F31E5">
      <w:pPr>
        <w:pStyle w:val="Questiondate"/>
      </w:pPr>
      <w:r w:rsidRPr="001F31E5">
        <w:t>(2005-2003)</w:t>
      </w:r>
    </w:p>
    <w:p w14:paraId="0D99957D" w14:textId="77777777" w:rsidR="001F31E5" w:rsidRPr="00CE7238" w:rsidRDefault="001F31E5" w:rsidP="001F31E5">
      <w:pPr>
        <w:pStyle w:val="Normalaftertitle"/>
        <w:rPr>
          <w:rtl/>
        </w:rPr>
      </w:pPr>
      <w:r w:rsidRPr="001F31E5">
        <w:rPr>
          <w:rtl/>
        </w:rPr>
        <w:t xml:space="preserve">إن جمعية الاتصالات الراديوية في </w:t>
      </w:r>
      <w:r w:rsidRPr="001F31E5">
        <w:rPr>
          <w:rtl/>
          <w:lang w:bidi="ar-EG"/>
        </w:rPr>
        <w:t>الاتحاد الدولي للاتصالات</w:t>
      </w:r>
      <w:r w:rsidRPr="001F31E5">
        <w:rPr>
          <w:rtl/>
        </w:rPr>
        <w:t>،</w:t>
      </w:r>
    </w:p>
    <w:p w14:paraId="580899ED" w14:textId="77777777" w:rsidR="001F31E5" w:rsidRPr="00CE7238" w:rsidRDefault="001F31E5" w:rsidP="001F31E5">
      <w:pPr>
        <w:pStyle w:val="Call"/>
        <w:rPr>
          <w:rtl/>
        </w:rPr>
      </w:pPr>
      <w:r w:rsidRPr="00CE7238">
        <w:rPr>
          <w:rtl/>
        </w:rPr>
        <w:t>إذ تضع في اعتبارها</w:t>
      </w:r>
    </w:p>
    <w:p w14:paraId="5D05F7CE" w14:textId="77777777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 xml:space="preserve"> أ )</w:t>
      </w:r>
      <w:r w:rsidRPr="00CE7238">
        <w:rPr>
          <w:rtl/>
        </w:rPr>
        <w:tab/>
        <w:t xml:space="preserve">أن تقنيات الإرسال الجديدة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طيفاً </w:t>
      </w:r>
      <w:r>
        <w:rPr>
          <w:rFonts w:hint="cs"/>
          <w:rtl/>
        </w:rPr>
        <w:t>واسعاً</w:t>
      </w:r>
      <w:r w:rsidRPr="00CE7238">
        <w:rPr>
          <w:rtl/>
        </w:rPr>
        <w:t xml:space="preserve"> جداً يمكن أن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في الوصلات الصاعدة و/أو الوصلات الهابطة للخدمة الثابتة الساتلية؛</w:t>
      </w:r>
    </w:p>
    <w:p w14:paraId="49008A74" w14:textId="77777777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>ب)</w:t>
      </w:r>
      <w:r w:rsidRPr="00CE7238">
        <w:rPr>
          <w:rtl/>
        </w:rPr>
        <w:tab/>
        <w:t xml:space="preserve">أن تقنيات الإرسال المذكورة أعلاه تتضمن الراديو النبضي الذي يتميز بتكرار إرسالات </w:t>
      </w:r>
      <w:proofErr w:type="spellStart"/>
      <w:r w:rsidRPr="00CE7238">
        <w:rPr>
          <w:rtl/>
        </w:rPr>
        <w:t>نبضية</w:t>
      </w:r>
      <w:proofErr w:type="spellEnd"/>
      <w:r w:rsidRPr="00CE7238">
        <w:rPr>
          <w:rtl/>
        </w:rPr>
        <w:t xml:space="preserve"> قصيرة جداً؛</w:t>
      </w:r>
    </w:p>
    <w:p w14:paraId="34CC5E35" w14:textId="545A480B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>ج)</w:t>
      </w:r>
      <w:r w:rsidRPr="00CE7238">
        <w:rPr>
          <w:rtl/>
        </w:rPr>
        <w:tab/>
        <w:t xml:space="preserve">أن إشارات أنظمة الخدمة الثابتة الساتلية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</w:t>
      </w:r>
      <w:r>
        <w:rPr>
          <w:rFonts w:hint="cs"/>
          <w:rtl/>
        </w:rPr>
        <w:t>ال</w:t>
      </w:r>
      <w:r w:rsidRPr="00CE7238">
        <w:rPr>
          <w:rtl/>
        </w:rPr>
        <w:t xml:space="preserve">إرسالات </w:t>
      </w:r>
      <w:proofErr w:type="spellStart"/>
      <w:r>
        <w:rPr>
          <w:rFonts w:hint="cs"/>
          <w:rtl/>
        </w:rPr>
        <w:t>ال</w:t>
      </w:r>
      <w:r w:rsidRPr="00CE7238">
        <w:rPr>
          <w:rtl/>
        </w:rPr>
        <w:t>نبضية</w:t>
      </w:r>
      <w:proofErr w:type="spellEnd"/>
      <w:r w:rsidRPr="00CE7238">
        <w:rPr>
          <w:rtl/>
        </w:rPr>
        <w:t xml:space="preserve"> </w:t>
      </w:r>
      <w:r>
        <w:rPr>
          <w:rFonts w:hint="cs"/>
          <w:rtl/>
        </w:rPr>
        <w:t>ال</w:t>
      </w:r>
      <w:r w:rsidRPr="00CE7238">
        <w:rPr>
          <w:rtl/>
        </w:rPr>
        <w:t xml:space="preserve">قصيرة </w:t>
      </w:r>
      <w:r>
        <w:rPr>
          <w:rFonts w:hint="cs"/>
          <w:rtl/>
        </w:rPr>
        <w:t>المذكورة</w:t>
      </w:r>
      <w:r w:rsidRPr="00CE7238">
        <w:rPr>
          <w:rtl/>
        </w:rPr>
        <w:t xml:space="preserve"> في</w:t>
      </w:r>
      <w:r>
        <w:rPr>
          <w:rFonts w:hint="cs"/>
          <w:rtl/>
        </w:rPr>
        <w:t xml:space="preserve"> الفقرة ب) من</w:t>
      </w:r>
      <w:r w:rsidRPr="00CE7238">
        <w:rPr>
          <w:rtl/>
        </w:rPr>
        <w:t xml:space="preserve"> </w:t>
      </w:r>
      <w:r>
        <w:rPr>
          <w:rFonts w:hint="cs"/>
          <w:rtl/>
        </w:rPr>
        <w:t>"</w:t>
      </w:r>
      <w:r>
        <w:rPr>
          <w:rFonts w:hint="eastAsia"/>
          <w:rtl/>
        </w:rPr>
        <w:t> </w:t>
      </w:r>
      <w:r w:rsidRPr="00CE7238">
        <w:rPr>
          <w:i/>
          <w:iCs/>
          <w:rtl/>
        </w:rPr>
        <w:t>إذ</w:t>
      </w:r>
      <w:r>
        <w:rPr>
          <w:rFonts w:hint="cs"/>
          <w:i/>
          <w:iCs/>
          <w:rtl/>
        </w:rPr>
        <w:t> </w:t>
      </w:r>
      <w:r w:rsidRPr="00CE7238">
        <w:rPr>
          <w:i/>
          <w:iCs/>
          <w:rtl/>
        </w:rPr>
        <w:t>تضع في اعتبارها</w:t>
      </w:r>
      <w:r w:rsidRPr="001F31E5">
        <w:rPr>
          <w:rFonts w:hint="cs"/>
          <w:rtl/>
        </w:rPr>
        <w:t>"</w:t>
      </w:r>
      <w:r>
        <w:rPr>
          <w:rFonts w:hint="cs"/>
          <w:i/>
          <w:iCs/>
          <w:rtl/>
        </w:rPr>
        <w:t xml:space="preserve"> </w:t>
      </w:r>
      <w:r w:rsidRPr="00CE7238">
        <w:rPr>
          <w:rtl/>
        </w:rPr>
        <w:t xml:space="preserve">يمكن أن تمدد إلى </w:t>
      </w:r>
      <w:r>
        <w:rPr>
          <w:rFonts w:hint="cs"/>
          <w:rtl/>
        </w:rPr>
        <w:t xml:space="preserve">عرض </w:t>
      </w:r>
      <w:r w:rsidRPr="00CE7238">
        <w:rPr>
          <w:rtl/>
        </w:rPr>
        <w:t xml:space="preserve">نطاق </w:t>
      </w:r>
      <w:r>
        <w:rPr>
          <w:rFonts w:hint="cs"/>
          <w:rtl/>
        </w:rPr>
        <w:t>كبير</w:t>
      </w:r>
      <w:r w:rsidRPr="00CE7238">
        <w:rPr>
          <w:rtl/>
        </w:rPr>
        <w:t xml:space="preserve"> جداً </w:t>
      </w:r>
      <w:r>
        <w:rPr>
          <w:rFonts w:hint="cs"/>
          <w:rtl/>
        </w:rPr>
        <w:t>ضمن</w:t>
      </w:r>
      <w:r w:rsidRPr="00CE7238">
        <w:rPr>
          <w:rtl/>
        </w:rPr>
        <w:t xml:space="preserve"> نطاقات التردد الموزعة </w:t>
      </w:r>
      <w:r>
        <w:rPr>
          <w:rFonts w:hint="cs"/>
          <w:rtl/>
        </w:rPr>
        <w:t>ل</w:t>
      </w:r>
      <w:r w:rsidRPr="00CE7238">
        <w:rPr>
          <w:rtl/>
        </w:rPr>
        <w:t>لخدمة الثابتة الساتلية؛</w:t>
      </w:r>
    </w:p>
    <w:p w14:paraId="1F46D778" w14:textId="77777777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>د )</w:t>
      </w:r>
      <w:r w:rsidRPr="00CE7238">
        <w:rPr>
          <w:rtl/>
        </w:rPr>
        <w:tab/>
        <w:t xml:space="preserve">أن بعض أنظمة الخدمة الثابتة الساتلية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إشارات تمديد على نطاق </w:t>
      </w:r>
      <w:r>
        <w:rPr>
          <w:rFonts w:hint="cs"/>
          <w:rtl/>
        </w:rPr>
        <w:t>واسع</w:t>
      </w:r>
      <w:r w:rsidRPr="00CE7238">
        <w:rPr>
          <w:rtl/>
        </w:rPr>
        <w:t xml:space="preserve"> تبث قدرة متوسطة منخفضة جداً، </w:t>
      </w:r>
      <w:r>
        <w:rPr>
          <w:rFonts w:hint="cs"/>
          <w:rtl/>
        </w:rPr>
        <w:t>غير أن</w:t>
      </w:r>
      <w:r w:rsidRPr="00CE7238">
        <w:rPr>
          <w:rtl/>
        </w:rPr>
        <w:t xml:space="preserve"> بعض الأنظمة قد تبث مستويات بالغة الارتفاع نسبياً من القدرة؛</w:t>
      </w:r>
    </w:p>
    <w:p w14:paraId="7BC4E39E" w14:textId="77777777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>ﻫ )</w:t>
      </w:r>
      <w:r w:rsidRPr="00CE7238">
        <w:rPr>
          <w:rtl/>
        </w:rPr>
        <w:tab/>
        <w:t xml:space="preserve">أن تطبيقات أنظمة الخدمة الثابتة الساتلية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إشارات تمديد على نطاق </w:t>
      </w:r>
      <w:r>
        <w:rPr>
          <w:rFonts w:hint="cs"/>
          <w:rtl/>
        </w:rPr>
        <w:t>واسع</w:t>
      </w:r>
      <w:r w:rsidRPr="00CE7238">
        <w:rPr>
          <w:rtl/>
        </w:rPr>
        <w:t xml:space="preserve"> لها سمات تختلف عن </w:t>
      </w:r>
      <w:r>
        <w:rPr>
          <w:rFonts w:hint="cs"/>
          <w:rtl/>
        </w:rPr>
        <w:t xml:space="preserve">سمات </w:t>
      </w:r>
      <w:r w:rsidRPr="00CE7238">
        <w:rPr>
          <w:rtl/>
        </w:rPr>
        <w:t>الأنظمة الثابتة الساتلية الأخرى؛</w:t>
      </w:r>
    </w:p>
    <w:p w14:paraId="4B5D1A1C" w14:textId="77777777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>و )</w:t>
      </w:r>
      <w:r w:rsidRPr="00CE7238">
        <w:rPr>
          <w:rtl/>
        </w:rPr>
        <w:tab/>
        <w:t xml:space="preserve">أن خصائص أنظمة الخدمة الثابتة الساتلية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إشارات تمديد على نطاق </w:t>
      </w:r>
      <w:r>
        <w:rPr>
          <w:rFonts w:hint="cs"/>
          <w:rtl/>
        </w:rPr>
        <w:t>واسع</w:t>
      </w:r>
      <w:r w:rsidRPr="00CE7238">
        <w:rPr>
          <w:rtl/>
        </w:rPr>
        <w:t xml:space="preserve"> تختلف عن</w:t>
      </w:r>
      <w:r>
        <w:rPr>
          <w:rFonts w:hint="cs"/>
          <w:rtl/>
        </w:rPr>
        <w:t xml:space="preserve"> خصائص</w:t>
      </w:r>
      <w:r w:rsidRPr="00CE7238">
        <w:rPr>
          <w:rtl/>
        </w:rPr>
        <w:t xml:space="preserve"> أنظمة الخدمة الثابتة الساتلية المستخدمة حالياً؛</w:t>
      </w:r>
    </w:p>
    <w:p w14:paraId="4DBF8BCC" w14:textId="77777777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>ز )</w:t>
      </w:r>
      <w:r w:rsidRPr="00CE7238">
        <w:rPr>
          <w:rtl/>
        </w:rPr>
        <w:tab/>
        <w:t xml:space="preserve">أن مقاطع الفضاء لأنظمة الخدمة الثابتة الساتلية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إشارات تمديد على نطاق </w:t>
      </w:r>
      <w:r>
        <w:rPr>
          <w:rFonts w:hint="cs"/>
          <w:rtl/>
        </w:rPr>
        <w:t>واسع</w:t>
      </w:r>
      <w:r w:rsidRPr="00CE7238">
        <w:rPr>
          <w:rtl/>
        </w:rPr>
        <w:t xml:space="preserve"> تشع إشارات إلى منطقة واسعة جداً؛</w:t>
      </w:r>
    </w:p>
    <w:p w14:paraId="4862F2F7" w14:textId="268AAEE1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>ح)</w:t>
      </w:r>
      <w:r w:rsidRPr="00CE7238">
        <w:rPr>
          <w:rtl/>
        </w:rPr>
        <w:tab/>
        <w:t xml:space="preserve">أنه </w:t>
      </w:r>
      <w:r>
        <w:rPr>
          <w:rFonts w:hint="cs"/>
          <w:rtl/>
        </w:rPr>
        <w:t>يلزم</w:t>
      </w:r>
      <w:r w:rsidRPr="00CE7238">
        <w:rPr>
          <w:rtl/>
        </w:rPr>
        <w:t xml:space="preserve"> تعريف أثر تداخل الإرسالات من أنظمة الخدمة الثابتة الساتلية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إشارات تمديد على نطاق </w:t>
      </w:r>
      <w:r>
        <w:rPr>
          <w:rFonts w:hint="cs"/>
          <w:rtl/>
        </w:rPr>
        <w:t>واسع</w:t>
      </w:r>
      <w:r w:rsidRPr="00CE7238">
        <w:rPr>
          <w:rtl/>
        </w:rPr>
        <w:t>؛</w:t>
      </w:r>
    </w:p>
    <w:p w14:paraId="170FD01D" w14:textId="3163C242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>ط)</w:t>
      </w:r>
      <w:r w:rsidRPr="00CE7238">
        <w:rPr>
          <w:rtl/>
        </w:rPr>
        <w:tab/>
        <w:t xml:space="preserve">أن أنظمة الخدمة الثابتة الساتلية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إشارات تمديد على نطاق </w:t>
      </w:r>
      <w:r>
        <w:rPr>
          <w:rFonts w:hint="cs"/>
          <w:rtl/>
        </w:rPr>
        <w:t>واسع</w:t>
      </w:r>
      <w:r w:rsidRPr="00CE7238">
        <w:rPr>
          <w:rtl/>
        </w:rPr>
        <w:t xml:space="preserve"> قد تواجه تطبيقات جديدة وأوجه استخدام جديدة؛</w:t>
      </w:r>
    </w:p>
    <w:p w14:paraId="54AFAEF8" w14:textId="5B20339E" w:rsidR="001F31E5" w:rsidRPr="00CE7238" w:rsidRDefault="001F31E5" w:rsidP="001F31E5">
      <w:pPr>
        <w:rPr>
          <w:rtl/>
        </w:rPr>
      </w:pPr>
      <w:r w:rsidRPr="00CE7238">
        <w:rPr>
          <w:i/>
          <w:iCs/>
          <w:rtl/>
        </w:rPr>
        <w:t>ي)</w:t>
      </w:r>
      <w:r w:rsidRPr="00CE7238">
        <w:rPr>
          <w:rtl/>
        </w:rPr>
        <w:tab/>
        <w:t xml:space="preserve">أن نطاق هذه المسألة في دراسة تقنيات الإرسال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إشارات تمديد على نطاق واسع جداً ينبغي أن يقتصر على إشارات الخدمة الثابتة الساتلية في عرض النطاقات الموزعة </w:t>
      </w:r>
      <w:r>
        <w:rPr>
          <w:rFonts w:hint="cs"/>
          <w:rtl/>
        </w:rPr>
        <w:t>ل</w:t>
      </w:r>
      <w:r w:rsidRPr="00CE7238">
        <w:rPr>
          <w:rtl/>
        </w:rPr>
        <w:t>لخدمة الثابتة الساتلية،</w:t>
      </w:r>
    </w:p>
    <w:p w14:paraId="72D8300A" w14:textId="77777777" w:rsidR="001F31E5" w:rsidRPr="001F31E5" w:rsidRDefault="001F31E5" w:rsidP="001F31E5">
      <w:pPr>
        <w:pStyle w:val="Call"/>
        <w:rPr>
          <w:i w:val="0"/>
          <w:iCs w:val="0"/>
          <w:rtl/>
        </w:rPr>
      </w:pPr>
      <w:r w:rsidRPr="00CE7238">
        <w:rPr>
          <w:rtl/>
        </w:rPr>
        <w:t xml:space="preserve">تقرر </w:t>
      </w:r>
      <w:r w:rsidRPr="001F31E5">
        <w:rPr>
          <w:rFonts w:hint="cs"/>
          <w:i w:val="0"/>
          <w:iCs w:val="0"/>
          <w:rtl/>
        </w:rPr>
        <w:t>أن تخضع المسائل</w:t>
      </w:r>
      <w:r w:rsidRPr="001F31E5">
        <w:rPr>
          <w:i w:val="0"/>
          <w:iCs w:val="0"/>
          <w:rtl/>
        </w:rPr>
        <w:t xml:space="preserve"> التالية</w:t>
      </w:r>
      <w:r w:rsidRPr="001F31E5">
        <w:rPr>
          <w:rFonts w:hint="cs"/>
          <w:i w:val="0"/>
          <w:iCs w:val="0"/>
          <w:rtl/>
        </w:rPr>
        <w:t xml:space="preserve"> للدراسة</w:t>
      </w:r>
    </w:p>
    <w:p w14:paraId="6AB7E891" w14:textId="77777777" w:rsidR="001F31E5" w:rsidRPr="00CE7238" w:rsidRDefault="001F31E5" w:rsidP="001F31E5">
      <w:pPr>
        <w:rPr>
          <w:rtl/>
        </w:rPr>
      </w:pPr>
      <w:r w:rsidRPr="00CE7238">
        <w:t>1</w:t>
      </w:r>
      <w:r w:rsidRPr="00CE7238">
        <w:tab/>
      </w:r>
      <w:r w:rsidRPr="00CE7238">
        <w:rPr>
          <w:rtl/>
        </w:rPr>
        <w:t xml:space="preserve">ما هي الخصائص المناسبة لأنظمة الخدمة الثابتة الساتلية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إشارات تمديد على نطاق </w:t>
      </w:r>
      <w:r>
        <w:rPr>
          <w:rFonts w:hint="cs"/>
          <w:rtl/>
        </w:rPr>
        <w:t>واسع</w:t>
      </w:r>
      <w:r w:rsidRPr="00CE7238">
        <w:rPr>
          <w:rtl/>
        </w:rPr>
        <w:t xml:space="preserve"> والتي تقع في عرض النطاقات الموزعة </w:t>
      </w:r>
      <w:r>
        <w:rPr>
          <w:rFonts w:hint="cs"/>
          <w:rtl/>
        </w:rPr>
        <w:t>ل</w:t>
      </w:r>
      <w:r w:rsidRPr="00CE7238">
        <w:rPr>
          <w:rtl/>
        </w:rPr>
        <w:t>لخدمة الثابتة الساتلية؟</w:t>
      </w:r>
    </w:p>
    <w:p w14:paraId="2C61E31C" w14:textId="77777777" w:rsidR="001F31E5" w:rsidRPr="00CE7238" w:rsidRDefault="001F31E5" w:rsidP="001F31E5">
      <w:pPr>
        <w:rPr>
          <w:rtl/>
        </w:rPr>
      </w:pPr>
      <w:r w:rsidRPr="00CE7238">
        <w:t>2</w:t>
      </w:r>
      <w:r w:rsidRPr="00CE7238">
        <w:tab/>
      </w:r>
      <w:r w:rsidRPr="00CE7238">
        <w:rPr>
          <w:rtl/>
        </w:rPr>
        <w:t xml:space="preserve">ما هي المتطلبات الضرورية </w:t>
      </w:r>
      <w:r>
        <w:rPr>
          <w:rFonts w:hint="cs"/>
          <w:rtl/>
        </w:rPr>
        <w:t>لضمان</w:t>
      </w:r>
      <w:r w:rsidRPr="00CE7238">
        <w:rPr>
          <w:rtl/>
        </w:rPr>
        <w:t xml:space="preserve"> </w:t>
      </w:r>
      <w:r>
        <w:rPr>
          <w:rFonts w:hint="cs"/>
          <w:rtl/>
        </w:rPr>
        <w:t>ألا تتسبب</w:t>
      </w:r>
      <w:r w:rsidRPr="00CE7238">
        <w:rPr>
          <w:rtl/>
        </w:rPr>
        <w:t xml:space="preserve"> الأجهزة الساتلية التي تشع إشارات تمديد على نطاق </w:t>
      </w:r>
      <w:r>
        <w:rPr>
          <w:rFonts w:hint="cs"/>
          <w:rtl/>
        </w:rPr>
        <w:t>واسع</w:t>
      </w:r>
      <w:r w:rsidRPr="00CE7238">
        <w:rPr>
          <w:rtl/>
        </w:rPr>
        <w:t xml:space="preserve"> في أي تداخل ضار بالأنظمة الأخرى للخدمة الثابتة الساتلية؟</w:t>
      </w:r>
    </w:p>
    <w:p w14:paraId="42527A3F" w14:textId="286945B9" w:rsidR="001F31E5" w:rsidRPr="00CE7238" w:rsidRDefault="001F31E5" w:rsidP="001F31E5">
      <w:pPr>
        <w:pStyle w:val="Call"/>
        <w:rPr>
          <w:rtl/>
        </w:rPr>
      </w:pPr>
      <w:r w:rsidRPr="00CE7238">
        <w:rPr>
          <w:rtl/>
        </w:rPr>
        <w:lastRenderedPageBreak/>
        <w:t xml:space="preserve">تقرر </w:t>
      </w:r>
      <w:r>
        <w:rPr>
          <w:rFonts w:hint="cs"/>
          <w:rtl/>
        </w:rPr>
        <w:t>كذلك</w:t>
      </w:r>
    </w:p>
    <w:p w14:paraId="71288AE4" w14:textId="77777777" w:rsidR="001F31E5" w:rsidRPr="00CE7238" w:rsidRDefault="001F31E5" w:rsidP="008C7E19">
      <w:pPr>
        <w:keepNext/>
        <w:keepLines/>
        <w:rPr>
          <w:rtl/>
        </w:rPr>
      </w:pPr>
      <w:r w:rsidRPr="00CE7238">
        <w:t>1</w:t>
      </w:r>
      <w:r w:rsidRPr="00CE7238">
        <w:tab/>
      </w:r>
      <w:r w:rsidRPr="00CE7238">
        <w:rPr>
          <w:rtl/>
        </w:rPr>
        <w:t>أنه ينبغي</w:t>
      </w:r>
      <w:r>
        <w:rPr>
          <w:rFonts w:hint="cs"/>
          <w:rtl/>
        </w:rPr>
        <w:t>، من أجل</w:t>
      </w:r>
      <w:r w:rsidRPr="00CE7238">
        <w:rPr>
          <w:rtl/>
        </w:rPr>
        <w:t xml:space="preserve"> إجراء الدراسات الضرورية</w:t>
      </w:r>
      <w:r>
        <w:rPr>
          <w:rFonts w:hint="cs"/>
          <w:rtl/>
        </w:rPr>
        <w:t>،</w:t>
      </w:r>
      <w:r w:rsidRPr="00CE7238">
        <w:rPr>
          <w:rtl/>
        </w:rPr>
        <w:t xml:space="preserve"> تعريف وتوثيق </w:t>
      </w:r>
      <w:r>
        <w:rPr>
          <w:rFonts w:hint="cs"/>
          <w:rtl/>
        </w:rPr>
        <w:t>البيانات</w:t>
      </w:r>
      <w:r w:rsidRPr="00CE7238">
        <w:rPr>
          <w:rtl/>
        </w:rPr>
        <w:t xml:space="preserve"> والخصائص التقنية</w:t>
      </w:r>
      <w:r>
        <w:rPr>
          <w:rFonts w:hint="cs"/>
          <w:rtl/>
        </w:rPr>
        <w:t xml:space="preserve"> الأساسية</w:t>
      </w:r>
      <w:r w:rsidRPr="00CE7238">
        <w:rPr>
          <w:rtl/>
        </w:rPr>
        <w:t xml:space="preserve"> للأنظمة الساتلية التي </w:t>
      </w:r>
      <w:r>
        <w:rPr>
          <w:rFonts w:hint="cs"/>
          <w:rtl/>
        </w:rPr>
        <w:t>تستعمل</w:t>
      </w:r>
      <w:r w:rsidRPr="00CE7238">
        <w:rPr>
          <w:rtl/>
        </w:rPr>
        <w:t xml:space="preserve"> إشارات التمديد على نطاق </w:t>
      </w:r>
      <w:proofErr w:type="gramStart"/>
      <w:r>
        <w:rPr>
          <w:rFonts w:hint="cs"/>
          <w:rtl/>
        </w:rPr>
        <w:t>واسع</w:t>
      </w:r>
      <w:r w:rsidRPr="00CE7238">
        <w:rPr>
          <w:rtl/>
        </w:rPr>
        <w:t>؛</w:t>
      </w:r>
      <w:proofErr w:type="gramEnd"/>
    </w:p>
    <w:p w14:paraId="3B653C06" w14:textId="77777777" w:rsidR="001F31E5" w:rsidRPr="00CE7238" w:rsidRDefault="001F31E5" w:rsidP="008C7E19">
      <w:pPr>
        <w:keepNext/>
        <w:keepLines/>
        <w:rPr>
          <w:rtl/>
          <w:lang w:bidi="ar-EG"/>
        </w:rPr>
      </w:pPr>
      <w:r w:rsidRPr="00CE7238">
        <w:rPr>
          <w:lang w:bidi="ar-EG"/>
        </w:rPr>
        <w:t>2</w:t>
      </w:r>
      <w:r w:rsidRPr="00CE7238">
        <w:rPr>
          <w:rtl/>
          <w:lang w:bidi="ar-EG"/>
        </w:rPr>
        <w:tab/>
      </w:r>
      <w:r>
        <w:rPr>
          <w:rFonts w:hint="cs"/>
          <w:rtl/>
          <w:lang w:bidi="ar-EG"/>
        </w:rPr>
        <w:t>إدراج</w:t>
      </w:r>
      <w:r w:rsidRPr="00CE7238">
        <w:rPr>
          <w:rtl/>
          <w:lang w:bidi="ar-EG"/>
        </w:rPr>
        <w:t xml:space="preserve"> نتائج الدراسات </w:t>
      </w:r>
      <w:r>
        <w:rPr>
          <w:rFonts w:hint="cs"/>
          <w:rtl/>
          <w:lang w:bidi="ar-EG"/>
        </w:rPr>
        <w:t>المذكورة أعلاه</w:t>
      </w:r>
      <w:r w:rsidRPr="00CE7238">
        <w:rPr>
          <w:rtl/>
          <w:lang w:bidi="ar-EG"/>
        </w:rPr>
        <w:t xml:space="preserve"> في توصيات و/أو تقارير </w:t>
      </w:r>
      <w:proofErr w:type="gramStart"/>
      <w:r w:rsidRPr="00CE7238">
        <w:rPr>
          <w:rtl/>
          <w:lang w:bidi="ar-EG"/>
        </w:rPr>
        <w:t>مناسبة؛</w:t>
      </w:r>
      <w:proofErr w:type="gramEnd"/>
    </w:p>
    <w:p w14:paraId="35BC7AF0" w14:textId="77777777" w:rsidR="001F31E5" w:rsidRPr="00CE7238" w:rsidRDefault="001F31E5" w:rsidP="001F31E5">
      <w:pPr>
        <w:rPr>
          <w:noProof/>
          <w:rtl/>
        </w:rPr>
      </w:pPr>
      <w:r w:rsidRPr="00CE7238">
        <w:rPr>
          <w:lang w:bidi="ar-EG"/>
        </w:rPr>
        <w:t>3</w:t>
      </w:r>
      <w:r w:rsidRPr="00CE7238">
        <w:rPr>
          <w:rtl/>
          <w:lang w:bidi="ar-EG"/>
        </w:rPr>
        <w:tab/>
        <w:t xml:space="preserve">إنجاز الدراسات </w:t>
      </w:r>
      <w:r>
        <w:rPr>
          <w:rFonts w:hint="cs"/>
          <w:rtl/>
          <w:lang w:bidi="ar-EG"/>
        </w:rPr>
        <w:t>المذكورة أعلاه</w:t>
      </w:r>
      <w:r w:rsidRPr="00CE7238">
        <w:rPr>
          <w:rtl/>
          <w:lang w:bidi="ar-EG"/>
        </w:rPr>
        <w:t xml:space="preserve"> بحلول عام </w:t>
      </w:r>
      <w:r w:rsidRPr="00CE7238">
        <w:rPr>
          <w:lang w:bidi="ar-EG"/>
        </w:rPr>
        <w:t>2027</w:t>
      </w:r>
      <w:r w:rsidRPr="00CE7238">
        <w:rPr>
          <w:rtl/>
          <w:lang w:bidi="ar-EG"/>
        </w:rPr>
        <w:t>.</w:t>
      </w:r>
    </w:p>
    <w:p w14:paraId="1AC50AFA" w14:textId="77777777" w:rsidR="001F31E5" w:rsidRPr="00CE7238" w:rsidRDefault="001F31E5" w:rsidP="001F31E5">
      <w:pPr>
        <w:spacing w:before="360"/>
        <w:rPr>
          <w:rtl/>
        </w:rPr>
      </w:pPr>
      <w:r w:rsidRPr="00CE7238">
        <w:rPr>
          <w:b/>
          <w:noProof/>
          <w:rtl/>
        </w:rPr>
        <w:t xml:space="preserve">الفئة: </w:t>
      </w:r>
      <w:r w:rsidRPr="00CE7238">
        <w:rPr>
          <w:bCs/>
          <w:noProof/>
          <w:lang w:val="fr-FR"/>
        </w:rPr>
        <w:t>S2</w:t>
      </w:r>
    </w:p>
    <w:sectPr w:rsidR="001F31E5" w:rsidRPr="00CE7238" w:rsidSect="006C3242">
      <w:headerReference w:type="default" r:id="rId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3804" w14:textId="77777777" w:rsidR="001F31E5" w:rsidRDefault="001F31E5" w:rsidP="006C3242">
      <w:pPr>
        <w:spacing w:before="0" w:line="240" w:lineRule="auto"/>
      </w:pPr>
      <w:r>
        <w:separator/>
      </w:r>
    </w:p>
  </w:endnote>
  <w:endnote w:type="continuationSeparator" w:id="0">
    <w:p w14:paraId="6B466938" w14:textId="77777777" w:rsidR="001F31E5" w:rsidRDefault="001F31E5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6963" w14:textId="77777777" w:rsidR="001F31E5" w:rsidRDefault="001F31E5" w:rsidP="006C3242">
      <w:pPr>
        <w:spacing w:before="0" w:line="240" w:lineRule="auto"/>
      </w:pPr>
      <w:r>
        <w:separator/>
      </w:r>
    </w:p>
  </w:footnote>
  <w:footnote w:type="continuationSeparator" w:id="0">
    <w:p w14:paraId="64FE9A87" w14:textId="77777777" w:rsidR="001F31E5" w:rsidRDefault="001F31E5" w:rsidP="006C3242">
      <w:pPr>
        <w:spacing w:before="0" w:line="240" w:lineRule="auto"/>
      </w:pPr>
      <w:r>
        <w:continuationSeparator/>
      </w:r>
    </w:p>
  </w:footnote>
  <w:footnote w:id="1">
    <w:p w14:paraId="1442DEBB" w14:textId="4881BDAF" w:rsidR="001F31E5" w:rsidRPr="001F31E5" w:rsidRDefault="001F31E5" w:rsidP="001F31E5">
      <w:pPr>
        <w:pStyle w:val="FootnoteText"/>
        <w:tabs>
          <w:tab w:val="clear" w:pos="794"/>
          <w:tab w:val="left" w:pos="283"/>
        </w:tabs>
        <w:rPr>
          <w:sz w:val="18"/>
          <w:szCs w:val="18"/>
        </w:rPr>
      </w:pPr>
      <w:r w:rsidRPr="001F31E5">
        <w:rPr>
          <w:rStyle w:val="FootnoteReference"/>
          <w:rtl/>
        </w:rPr>
        <w:t>*</w:t>
      </w:r>
      <w:r>
        <w:rPr>
          <w:sz w:val="18"/>
          <w:szCs w:val="18"/>
          <w:rtl/>
        </w:rPr>
        <w:tab/>
      </w:r>
      <w:r w:rsidRPr="001F31E5">
        <w:rPr>
          <w:sz w:val="18"/>
          <w:szCs w:val="18"/>
          <w:rtl/>
        </w:rPr>
        <w:t xml:space="preserve">ينبغي </w:t>
      </w:r>
      <w:r w:rsidRPr="001F31E5">
        <w:rPr>
          <w:rFonts w:hint="cs"/>
          <w:sz w:val="18"/>
          <w:szCs w:val="18"/>
          <w:rtl/>
        </w:rPr>
        <w:t>رفع</w:t>
      </w:r>
      <w:r w:rsidRPr="001F31E5">
        <w:rPr>
          <w:sz w:val="18"/>
          <w:szCs w:val="18"/>
          <w:rtl/>
        </w:rPr>
        <w:t xml:space="preserve"> هذه المسألة </w:t>
      </w:r>
      <w:r w:rsidRPr="001F31E5">
        <w:rPr>
          <w:rFonts w:hint="cs"/>
          <w:sz w:val="18"/>
          <w:szCs w:val="18"/>
          <w:rtl/>
        </w:rPr>
        <w:t>إلى علم</w:t>
      </w:r>
      <w:r w:rsidRPr="001F31E5">
        <w:rPr>
          <w:sz w:val="18"/>
          <w:szCs w:val="18"/>
          <w:rtl/>
        </w:rPr>
        <w:t xml:space="preserve"> لجان الدراسات </w:t>
      </w:r>
      <w:r w:rsidRPr="001F31E5">
        <w:rPr>
          <w:sz w:val="18"/>
          <w:szCs w:val="18"/>
          <w:lang w:bidi="ar-EG"/>
        </w:rPr>
        <w:t>1</w:t>
      </w:r>
      <w:r w:rsidRPr="001F31E5">
        <w:rPr>
          <w:sz w:val="18"/>
          <w:szCs w:val="18"/>
          <w:rtl/>
        </w:rPr>
        <w:t xml:space="preserve"> و</w:t>
      </w:r>
      <w:r w:rsidRPr="001F31E5">
        <w:rPr>
          <w:sz w:val="18"/>
          <w:szCs w:val="18"/>
          <w:lang w:bidi="ar-EG"/>
        </w:rPr>
        <w:t>5</w:t>
      </w:r>
      <w:r w:rsidRPr="001F31E5">
        <w:rPr>
          <w:sz w:val="18"/>
          <w:szCs w:val="18"/>
          <w:rtl/>
        </w:rPr>
        <w:t xml:space="preserve"> و</w:t>
      </w:r>
      <w:r w:rsidRPr="001F31E5">
        <w:rPr>
          <w:sz w:val="18"/>
          <w:szCs w:val="18"/>
          <w:lang w:bidi="ar-EG"/>
        </w:rPr>
        <w:t>7</w:t>
      </w:r>
      <w:r w:rsidRPr="001F31E5">
        <w:rPr>
          <w:sz w:val="18"/>
          <w:szCs w:val="18"/>
          <w:rtl/>
        </w:rPr>
        <w:t xml:space="preserve"> للاتصالات الراديوية.</w:t>
      </w:r>
    </w:p>
  </w:footnote>
  <w:footnote w:id="2">
    <w:p w14:paraId="64677177" w14:textId="53518199" w:rsidR="001F31E5" w:rsidRPr="001F31E5" w:rsidRDefault="001F31E5" w:rsidP="001F31E5">
      <w:pPr>
        <w:pStyle w:val="FootnoteText"/>
        <w:tabs>
          <w:tab w:val="clear" w:pos="794"/>
          <w:tab w:val="left" w:pos="283"/>
        </w:tabs>
        <w:rPr>
          <w:sz w:val="18"/>
          <w:szCs w:val="18"/>
        </w:rPr>
      </w:pPr>
      <w:r w:rsidRPr="001F31E5">
        <w:rPr>
          <w:rStyle w:val="FootnoteReference"/>
        </w:rPr>
        <w:footnoteRef/>
      </w:r>
      <w:bookmarkStart w:id="0" w:name="_Hlk145511604"/>
      <w:bookmarkStart w:id="1" w:name="_Hlk145511605"/>
      <w:bookmarkStart w:id="2" w:name="_Hlk145511612"/>
      <w:bookmarkStart w:id="3" w:name="_Hlk145511613"/>
      <w:bookmarkStart w:id="4" w:name="_Hlk145511661"/>
      <w:bookmarkStart w:id="5" w:name="_Hlk145511662"/>
      <w:r>
        <w:rPr>
          <w:rFonts w:eastAsia="Times New Roman"/>
          <w:sz w:val="18"/>
          <w:szCs w:val="18"/>
          <w:rtl/>
          <w:lang w:bidi="ar-EG"/>
        </w:rPr>
        <w:tab/>
      </w:r>
      <w:r w:rsidRPr="001F31E5">
        <w:rPr>
          <w:rFonts w:eastAsia="Times New Roman"/>
          <w:sz w:val="18"/>
          <w:szCs w:val="18"/>
          <w:rtl/>
          <w:lang w:bidi="ar-EG"/>
        </w:rPr>
        <w:t xml:space="preserve">أدخلت لجنة الدراسات </w:t>
      </w:r>
      <w:r w:rsidRPr="001F31E5">
        <w:rPr>
          <w:rFonts w:eastAsia="Times New Roman"/>
          <w:sz w:val="18"/>
          <w:szCs w:val="18"/>
          <w:lang w:bidi="ar-EG"/>
        </w:rPr>
        <w:t>4</w:t>
      </w:r>
      <w:r w:rsidRPr="001F31E5">
        <w:rPr>
          <w:rFonts w:eastAsia="Times New Roman"/>
          <w:sz w:val="18"/>
          <w:szCs w:val="18"/>
          <w:rtl/>
          <w:lang w:bidi="ar-EG"/>
        </w:rPr>
        <w:t xml:space="preserve"> للاتصالات الراديوية تعديلات </w:t>
      </w:r>
      <w:proofErr w:type="spellStart"/>
      <w:r w:rsidRPr="001F31E5">
        <w:rPr>
          <w:rFonts w:eastAsia="Times New Roman"/>
          <w:sz w:val="18"/>
          <w:szCs w:val="18"/>
          <w:rtl/>
          <w:lang w:bidi="ar-EG"/>
        </w:rPr>
        <w:t>صياغية</w:t>
      </w:r>
      <w:proofErr w:type="spellEnd"/>
      <w:r w:rsidRPr="001F31E5">
        <w:rPr>
          <w:rFonts w:eastAsia="Times New Roman"/>
          <w:sz w:val="18"/>
          <w:szCs w:val="18"/>
          <w:rtl/>
          <w:lang w:bidi="ar-EG"/>
        </w:rPr>
        <w:t xml:space="preserve"> على هذه المسألة في عام 2023، وفقاً للقرار </w:t>
      </w:r>
      <w:r w:rsidRPr="001F31E5">
        <w:rPr>
          <w:rFonts w:eastAsia="Times New Roman"/>
          <w:sz w:val="18"/>
          <w:szCs w:val="18"/>
          <w:lang w:bidi="ar-EG"/>
        </w:rPr>
        <w:t>ITU-R 1</w:t>
      </w:r>
      <w:r w:rsidRPr="001F31E5">
        <w:rPr>
          <w:rFonts w:eastAsia="Times New Roman"/>
          <w:sz w:val="18"/>
          <w:szCs w:val="18"/>
          <w:rtl/>
          <w:lang w:bidi="ar-EG"/>
        </w:rPr>
        <w:t>.</w:t>
      </w:r>
      <w:bookmarkEnd w:id="0"/>
      <w:bookmarkEnd w:id="1"/>
      <w:bookmarkEnd w:id="2"/>
      <w:bookmarkEnd w:id="3"/>
      <w:bookmarkEnd w:id="4"/>
      <w:bookmarkEnd w:id="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9CFD" w14:textId="77777777" w:rsidR="00447F32" w:rsidRPr="00447F32" w:rsidRDefault="008C7E19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E5"/>
    <w:rsid w:val="0006468A"/>
    <w:rsid w:val="00090574"/>
    <w:rsid w:val="000C1C0E"/>
    <w:rsid w:val="000C548A"/>
    <w:rsid w:val="001C0169"/>
    <w:rsid w:val="001D1D50"/>
    <w:rsid w:val="001D6745"/>
    <w:rsid w:val="001E446E"/>
    <w:rsid w:val="001F31E5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F4B29"/>
    <w:rsid w:val="0042686F"/>
    <w:rsid w:val="004317D8"/>
    <w:rsid w:val="00434183"/>
    <w:rsid w:val="00443869"/>
    <w:rsid w:val="00447F32"/>
    <w:rsid w:val="004E11DC"/>
    <w:rsid w:val="00525DDD"/>
    <w:rsid w:val="005409AC"/>
    <w:rsid w:val="0055516A"/>
    <w:rsid w:val="0058491B"/>
    <w:rsid w:val="00592EA5"/>
    <w:rsid w:val="00596822"/>
    <w:rsid w:val="005A3170"/>
    <w:rsid w:val="006717D7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72253"/>
    <w:rsid w:val="00783E26"/>
    <w:rsid w:val="007C3BC7"/>
    <w:rsid w:val="007C3BCD"/>
    <w:rsid w:val="007D4ACF"/>
    <w:rsid w:val="007F0787"/>
    <w:rsid w:val="00806DD9"/>
    <w:rsid w:val="00810B7B"/>
    <w:rsid w:val="0082358A"/>
    <w:rsid w:val="008235CD"/>
    <w:rsid w:val="008247DE"/>
    <w:rsid w:val="008339C0"/>
    <w:rsid w:val="00840B10"/>
    <w:rsid w:val="008513CB"/>
    <w:rsid w:val="008A7F84"/>
    <w:rsid w:val="008C7E19"/>
    <w:rsid w:val="0091702E"/>
    <w:rsid w:val="00923B0C"/>
    <w:rsid w:val="0094021C"/>
    <w:rsid w:val="00952F86"/>
    <w:rsid w:val="00982B28"/>
    <w:rsid w:val="009D313F"/>
    <w:rsid w:val="00A47A5A"/>
    <w:rsid w:val="00A6683B"/>
    <w:rsid w:val="00A97F94"/>
    <w:rsid w:val="00AA7EA2"/>
    <w:rsid w:val="00AF0607"/>
    <w:rsid w:val="00B03099"/>
    <w:rsid w:val="00B05BC8"/>
    <w:rsid w:val="00B64B47"/>
    <w:rsid w:val="00C002DE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77D0F"/>
    <w:rsid w:val="00DA1CF0"/>
    <w:rsid w:val="00DC1E02"/>
    <w:rsid w:val="00DC24B4"/>
    <w:rsid w:val="00DC5FB0"/>
    <w:rsid w:val="00DF16DC"/>
    <w:rsid w:val="00E45211"/>
    <w:rsid w:val="00E473C5"/>
    <w:rsid w:val="00E61BE8"/>
    <w:rsid w:val="00E92863"/>
    <w:rsid w:val="00EB796D"/>
    <w:rsid w:val="00F058DC"/>
    <w:rsid w:val="00F24FC4"/>
    <w:rsid w:val="00F2676C"/>
    <w:rsid w:val="00F84366"/>
    <w:rsid w:val="00F85089"/>
    <w:rsid w:val="00F974C5"/>
    <w:rsid w:val="00FA6F46"/>
    <w:rsid w:val="00FC459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44A03"/>
  <w15:chartTrackingRefBased/>
  <w15:docId w15:val="{F0057CDA-4A13-494E-9CEE-1BAA0F01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AF0607"/>
    <w:rPr>
      <w:sz w:val="28"/>
      <w:szCs w:val="28"/>
    </w:rPr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"/>
    <w:basedOn w:val="DefaultParagraphFont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806DD9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18"/>
      <w:szCs w:val="18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QuestionNo">
    <w:name w:val="Question_No"/>
    <w:basedOn w:val="AnnexNo"/>
    <w:qFormat/>
    <w:rsid w:val="00AF0607"/>
    <w:rPr>
      <w:lang w:bidi="ar-EG"/>
    </w:rPr>
  </w:style>
  <w:style w:type="paragraph" w:customStyle="1" w:styleId="Questiontitle">
    <w:name w:val="Question_title"/>
    <w:basedOn w:val="Annextitle"/>
    <w:qFormat/>
    <w:rsid w:val="00AF0607"/>
  </w:style>
  <w:style w:type="paragraph" w:customStyle="1" w:styleId="Questiondate">
    <w:name w:val="Question_date"/>
    <w:basedOn w:val="Normal"/>
    <w:qFormat/>
    <w:rsid w:val="00772253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3\PA_Clean%20Template%20(Dubai%20fon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PA_Clean Template (Dubai font).dotx</Template>
  <TotalTime>3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Arabic_GE</dc:creator>
  <cp:keywords/>
  <dc:description/>
  <cp:lastModifiedBy>Arabic-IR</cp:lastModifiedBy>
  <cp:revision>3</cp:revision>
  <dcterms:created xsi:type="dcterms:W3CDTF">2023-09-26T14:53:00Z</dcterms:created>
  <dcterms:modified xsi:type="dcterms:W3CDTF">2023-09-26T15:06:00Z</dcterms:modified>
</cp:coreProperties>
</file>