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B5AA" w14:textId="77777777" w:rsidR="00C715BA" w:rsidRPr="00D027AF" w:rsidRDefault="00C715BA" w:rsidP="00836585">
      <w:pPr>
        <w:pStyle w:val="QuestionNoBR"/>
        <w:rPr>
          <w:lang w:val="en-US" w:eastAsia="zh-CN"/>
        </w:rPr>
      </w:pPr>
      <w:r w:rsidRPr="00D027AF">
        <w:rPr>
          <w:lang w:val="en-US" w:eastAsia="zh-CN"/>
        </w:rPr>
        <w:t>ITU-R</w:t>
      </w:r>
      <w:r>
        <w:rPr>
          <w:rFonts w:hint="eastAsia"/>
          <w:lang w:val="en-US" w:eastAsia="zh-CN"/>
        </w:rPr>
        <w:t>第</w:t>
      </w:r>
      <w:r w:rsidRPr="00D027AF">
        <w:rPr>
          <w:lang w:val="en-US" w:eastAsia="zh-CN"/>
        </w:rPr>
        <w:t>267/4</w:t>
      </w:r>
      <w:r>
        <w:rPr>
          <w:rFonts w:hint="eastAsia"/>
          <w:lang w:val="en-US" w:eastAsia="zh-CN"/>
        </w:rPr>
        <w:t>号课题</w:t>
      </w:r>
    </w:p>
    <w:p w14:paraId="677CFF64" w14:textId="77777777" w:rsidR="00C715BA" w:rsidRDefault="00C715BA" w:rsidP="00836585">
      <w:pPr>
        <w:pStyle w:val="Questiontitle"/>
        <w:rPr>
          <w:lang w:eastAsia="zh-CN"/>
        </w:rPr>
      </w:pPr>
      <w:r w:rsidRPr="004465EA">
        <w:rPr>
          <w:rFonts w:hint="eastAsia"/>
          <w:szCs w:val="22"/>
          <w:lang w:val="fr-FR" w:eastAsia="zh-CN"/>
        </w:rPr>
        <w:t>与卫星固定网络的提前公布、协调和通知有关的</w:t>
      </w:r>
      <w:r>
        <w:rPr>
          <w:szCs w:val="22"/>
          <w:lang w:val="fr-FR" w:eastAsia="zh-CN"/>
        </w:rPr>
        <w:br/>
      </w:r>
      <w:r w:rsidRPr="004465EA">
        <w:rPr>
          <w:rFonts w:hint="eastAsia"/>
          <w:szCs w:val="22"/>
          <w:lang w:val="fr-FR" w:eastAsia="zh-CN"/>
        </w:rPr>
        <w:t>技术和</w:t>
      </w:r>
      <w:r>
        <w:rPr>
          <w:rFonts w:hint="eastAsia"/>
          <w:szCs w:val="22"/>
          <w:lang w:val="fr-FR" w:eastAsia="zh-CN"/>
        </w:rPr>
        <w:t>操作</w:t>
      </w:r>
      <w:r w:rsidRPr="004465EA">
        <w:rPr>
          <w:rFonts w:hint="eastAsia"/>
          <w:szCs w:val="22"/>
          <w:lang w:val="fr-FR" w:eastAsia="zh-CN"/>
        </w:rPr>
        <w:t>考虑</w:t>
      </w:r>
      <w:r>
        <w:rPr>
          <w:rStyle w:val="FootnoteReference"/>
          <w:lang w:eastAsia="zh-CN"/>
        </w:rPr>
        <w:footnoteReference w:customMarkFollows="1" w:id="1"/>
        <w:t>*</w:t>
      </w:r>
    </w:p>
    <w:p w14:paraId="415E87DA" w14:textId="77777777" w:rsidR="00C715BA" w:rsidRDefault="00C715BA" w:rsidP="00836585">
      <w:pPr>
        <w:pStyle w:val="Questiondate"/>
        <w:rPr>
          <w:lang w:eastAsia="zh-CN"/>
        </w:rPr>
      </w:pPr>
      <w:r>
        <w:rPr>
          <w:rFonts w:hint="eastAsia"/>
          <w:lang w:eastAsia="zh-CN"/>
        </w:rPr>
        <w:t>（</w:t>
      </w:r>
      <w:r>
        <w:rPr>
          <w:lang w:eastAsia="zh-CN"/>
        </w:rPr>
        <w:t>2003</w:t>
      </w:r>
      <w:r>
        <w:rPr>
          <w:rFonts w:hint="eastAsia"/>
          <w:lang w:eastAsia="zh-CN"/>
        </w:rPr>
        <w:t>年）</w:t>
      </w:r>
    </w:p>
    <w:p w14:paraId="628E9EF1" w14:textId="77777777" w:rsidR="00C715BA" w:rsidRDefault="00C715BA" w:rsidP="001B73F6">
      <w:pPr>
        <w:pStyle w:val="Normalaftertitle"/>
        <w:jc w:val="both"/>
        <w:rPr>
          <w:lang w:eastAsia="zh-CN"/>
        </w:rPr>
      </w:pPr>
      <w:r>
        <w:rPr>
          <w:rFonts w:hint="eastAsia"/>
          <w:lang w:eastAsia="zh-CN"/>
        </w:rPr>
        <w:t>国际电联无线电通信全会，</w:t>
      </w:r>
    </w:p>
    <w:p w14:paraId="14748135" w14:textId="77777777" w:rsidR="00C715BA" w:rsidRPr="001D16AB" w:rsidRDefault="00C715BA" w:rsidP="001B73F6">
      <w:pPr>
        <w:pStyle w:val="Call"/>
        <w:jc w:val="both"/>
        <w:rPr>
          <w:i/>
          <w:iCs/>
          <w:lang w:val="en-US" w:eastAsia="zh-CN"/>
        </w:rPr>
      </w:pPr>
      <w:r w:rsidRPr="001D16AB">
        <w:rPr>
          <w:rFonts w:hint="eastAsia"/>
          <w:iCs/>
          <w:lang w:val="en-US" w:eastAsia="zh-CN"/>
        </w:rPr>
        <w:t>考虑到</w:t>
      </w:r>
    </w:p>
    <w:p w14:paraId="548D992E" w14:textId="77777777" w:rsidR="00C715BA" w:rsidRDefault="00C715BA" w:rsidP="001B73F6">
      <w:pPr>
        <w:jc w:val="both"/>
        <w:rPr>
          <w:lang w:val="en-US" w:eastAsia="zh-CN"/>
        </w:rPr>
      </w:pPr>
      <w:r w:rsidRPr="00836585">
        <w:rPr>
          <w:i/>
          <w:iCs/>
          <w:lang w:val="en-US" w:eastAsia="zh-CN"/>
        </w:rPr>
        <w:t>a)</w:t>
      </w:r>
      <w:r>
        <w:rPr>
          <w:lang w:val="en-US" w:eastAsia="zh-CN"/>
        </w:rPr>
        <w:tab/>
      </w:r>
      <w:r>
        <w:rPr>
          <w:rFonts w:hint="eastAsia"/>
          <w:lang w:val="en-US" w:eastAsia="zh-CN"/>
        </w:rPr>
        <w:t>各主管部门只需为卫星固定业务（</w:t>
      </w:r>
      <w:proofErr w:type="spellStart"/>
      <w:r>
        <w:rPr>
          <w:rFonts w:hint="eastAsia"/>
          <w:lang w:val="en-US" w:eastAsia="zh-CN"/>
        </w:rPr>
        <w:t>FSS</w:t>
      </w:r>
      <w:proofErr w:type="spellEnd"/>
      <w:r>
        <w:rPr>
          <w:rFonts w:hint="eastAsia"/>
          <w:lang w:val="en-US" w:eastAsia="zh-CN"/>
        </w:rPr>
        <w:t>）网络的提前公布、协调和通知（</w:t>
      </w:r>
      <w:proofErr w:type="spellStart"/>
      <w:r>
        <w:rPr>
          <w:lang w:val="en-US" w:eastAsia="zh-CN"/>
        </w:rPr>
        <w:t>APCN</w:t>
      </w:r>
      <w:proofErr w:type="spellEnd"/>
      <w:r>
        <w:rPr>
          <w:rFonts w:hint="eastAsia"/>
          <w:lang w:val="en-US" w:eastAsia="zh-CN"/>
        </w:rPr>
        <w:t>）提供基本的技术和操作要求；</w:t>
      </w:r>
    </w:p>
    <w:p w14:paraId="573A6C20" w14:textId="77777777" w:rsidR="00C715BA" w:rsidRDefault="00C715BA" w:rsidP="001B73F6">
      <w:pPr>
        <w:jc w:val="both"/>
        <w:rPr>
          <w:lang w:val="en-US" w:eastAsia="zh-CN"/>
        </w:rPr>
      </w:pPr>
      <w:r w:rsidRPr="00836585">
        <w:rPr>
          <w:i/>
          <w:iCs/>
          <w:lang w:val="en-US" w:eastAsia="zh-CN"/>
        </w:rPr>
        <w:t>b)</w:t>
      </w:r>
      <w:r>
        <w:rPr>
          <w:lang w:val="en-US" w:eastAsia="zh-CN"/>
        </w:rPr>
        <w:tab/>
      </w:r>
      <w:r>
        <w:rPr>
          <w:rFonts w:hint="eastAsia"/>
          <w:lang w:val="en-US" w:eastAsia="zh-CN"/>
        </w:rPr>
        <w:t>各主管部门可能可以在无线电通信局（</w:t>
      </w:r>
      <w:r>
        <w:rPr>
          <w:lang w:val="en-US" w:eastAsia="zh-CN"/>
        </w:rPr>
        <w:t>BR</w:t>
      </w:r>
      <w:r>
        <w:rPr>
          <w:rFonts w:hint="eastAsia"/>
          <w:lang w:val="en-US" w:eastAsia="zh-CN"/>
        </w:rPr>
        <w:t>）为</w:t>
      </w:r>
      <w:proofErr w:type="spellStart"/>
      <w:r>
        <w:rPr>
          <w:rFonts w:hint="eastAsia"/>
          <w:lang w:val="en-US" w:eastAsia="zh-CN"/>
        </w:rPr>
        <w:t>FSS</w:t>
      </w:r>
      <w:proofErr w:type="spellEnd"/>
      <w:r>
        <w:rPr>
          <w:rFonts w:hint="eastAsia"/>
          <w:lang w:val="en-US" w:eastAsia="zh-CN"/>
        </w:rPr>
        <w:t>网络的提前公布、协调和通知制定技术和操作程序时提供帮助；</w:t>
      </w:r>
    </w:p>
    <w:p w14:paraId="7752EF79" w14:textId="77777777" w:rsidR="00C715BA" w:rsidRDefault="00C715BA" w:rsidP="001B73F6">
      <w:pPr>
        <w:jc w:val="both"/>
        <w:rPr>
          <w:lang w:eastAsia="zh-CN"/>
        </w:rPr>
      </w:pPr>
      <w:r w:rsidRPr="00836585">
        <w:rPr>
          <w:i/>
          <w:iCs/>
          <w:lang w:eastAsia="zh-CN"/>
        </w:rPr>
        <w:t>c)</w:t>
      </w:r>
      <w:r>
        <w:rPr>
          <w:lang w:eastAsia="zh-CN"/>
        </w:rPr>
        <w:tab/>
      </w:r>
      <w:proofErr w:type="spellStart"/>
      <w:r>
        <w:rPr>
          <w:rFonts w:hint="eastAsia"/>
          <w:lang w:eastAsia="zh-CN"/>
        </w:rPr>
        <w:t>FSS</w:t>
      </w:r>
      <w:proofErr w:type="spellEnd"/>
      <w:r>
        <w:rPr>
          <w:rFonts w:hint="eastAsia"/>
          <w:lang w:eastAsia="zh-CN"/>
        </w:rPr>
        <w:t>的</w:t>
      </w:r>
      <w:proofErr w:type="spellStart"/>
      <w:r>
        <w:rPr>
          <w:lang w:eastAsia="zh-CN"/>
        </w:rPr>
        <w:t>APCN</w:t>
      </w:r>
      <w:proofErr w:type="spellEnd"/>
      <w:r>
        <w:rPr>
          <w:rFonts w:hint="eastAsia"/>
          <w:lang w:eastAsia="zh-CN"/>
        </w:rPr>
        <w:t>程序亦用于其它空间业务；</w:t>
      </w:r>
    </w:p>
    <w:p w14:paraId="43B9EBB8" w14:textId="77777777" w:rsidR="00C715BA" w:rsidRDefault="00C715BA" w:rsidP="001B73F6">
      <w:pPr>
        <w:jc w:val="both"/>
        <w:rPr>
          <w:lang w:eastAsia="zh-CN"/>
        </w:rPr>
      </w:pPr>
      <w:r w:rsidRPr="00836585">
        <w:rPr>
          <w:i/>
          <w:iCs/>
          <w:lang w:eastAsia="zh-CN"/>
        </w:rPr>
        <w:t>d)</w:t>
      </w:r>
      <w:r>
        <w:rPr>
          <w:lang w:eastAsia="zh-CN"/>
        </w:rPr>
        <w:tab/>
      </w:r>
      <w:r>
        <w:rPr>
          <w:rFonts w:hint="eastAsia"/>
          <w:lang w:eastAsia="zh-CN"/>
        </w:rPr>
        <w:t>建议对</w:t>
      </w:r>
      <w:proofErr w:type="spellStart"/>
      <w:r>
        <w:rPr>
          <w:lang w:eastAsia="zh-CN"/>
        </w:rPr>
        <w:t>APCN</w:t>
      </w:r>
      <w:proofErr w:type="spellEnd"/>
      <w:r>
        <w:rPr>
          <w:rFonts w:hint="eastAsia"/>
          <w:lang w:eastAsia="zh-CN"/>
        </w:rPr>
        <w:t>做出的任何改动不得造成实质性成本或对无线电通信局人力需求的增加；</w:t>
      </w:r>
    </w:p>
    <w:p w14:paraId="4E94C7F0" w14:textId="77777777" w:rsidR="00C715BA" w:rsidRDefault="00C715BA" w:rsidP="001B73F6">
      <w:pPr>
        <w:jc w:val="both"/>
        <w:rPr>
          <w:lang w:eastAsia="zh-CN"/>
        </w:rPr>
      </w:pPr>
      <w:r w:rsidRPr="00836585">
        <w:rPr>
          <w:i/>
          <w:iCs/>
          <w:lang w:eastAsia="zh-CN"/>
        </w:rPr>
        <w:t>e)</w:t>
      </w:r>
      <w:r>
        <w:rPr>
          <w:lang w:eastAsia="zh-CN"/>
        </w:rPr>
        <w:tab/>
      </w:r>
      <w:r>
        <w:rPr>
          <w:rFonts w:hint="eastAsia"/>
          <w:lang w:eastAsia="zh-CN"/>
        </w:rPr>
        <w:t>各主管部门每天对其卫星网络使用</w:t>
      </w:r>
      <w:proofErr w:type="spellStart"/>
      <w:r>
        <w:rPr>
          <w:lang w:eastAsia="zh-CN"/>
        </w:rPr>
        <w:t>APCN</w:t>
      </w:r>
      <w:proofErr w:type="spellEnd"/>
      <w:r>
        <w:rPr>
          <w:rFonts w:hint="eastAsia"/>
          <w:lang w:eastAsia="zh-CN"/>
        </w:rPr>
        <w:t>程序；</w:t>
      </w:r>
    </w:p>
    <w:p w14:paraId="3CC710B6" w14:textId="77777777" w:rsidR="00C715BA" w:rsidRDefault="00C715BA" w:rsidP="001B73F6">
      <w:pPr>
        <w:jc w:val="both"/>
        <w:rPr>
          <w:lang w:eastAsia="zh-CN"/>
        </w:rPr>
      </w:pPr>
      <w:r w:rsidRPr="00836585">
        <w:rPr>
          <w:i/>
          <w:iCs/>
          <w:lang w:eastAsia="zh-CN"/>
        </w:rPr>
        <w:t>f)</w:t>
      </w:r>
      <w:r>
        <w:rPr>
          <w:lang w:eastAsia="zh-CN"/>
        </w:rPr>
        <w:tab/>
      </w:r>
      <w:r>
        <w:rPr>
          <w:rFonts w:hint="eastAsia"/>
          <w:lang w:eastAsia="zh-CN"/>
        </w:rPr>
        <w:t>提高满足</w:t>
      </w:r>
      <w:proofErr w:type="spellStart"/>
      <w:r>
        <w:rPr>
          <w:lang w:eastAsia="zh-CN"/>
        </w:rPr>
        <w:t>APCN</w:t>
      </w:r>
      <w:proofErr w:type="spellEnd"/>
      <w:r>
        <w:rPr>
          <w:rFonts w:hint="eastAsia"/>
          <w:lang w:eastAsia="zh-CN"/>
        </w:rPr>
        <w:t>的卫星网络数据要求有利于无线电通信局和各主管部门；</w:t>
      </w:r>
    </w:p>
    <w:p w14:paraId="3BD8FDBE" w14:textId="77777777" w:rsidR="00C715BA" w:rsidRDefault="00C715BA" w:rsidP="001B73F6">
      <w:pPr>
        <w:jc w:val="both"/>
        <w:rPr>
          <w:lang w:eastAsia="zh-CN"/>
        </w:rPr>
      </w:pPr>
      <w:r w:rsidRPr="00836585">
        <w:rPr>
          <w:i/>
          <w:iCs/>
          <w:lang w:eastAsia="zh-CN"/>
        </w:rPr>
        <w:t>g)</w:t>
      </w:r>
      <w:r>
        <w:rPr>
          <w:lang w:eastAsia="zh-CN"/>
        </w:rPr>
        <w:tab/>
      </w:r>
      <w:r>
        <w:rPr>
          <w:rFonts w:hint="eastAsia"/>
          <w:lang w:eastAsia="zh-CN"/>
        </w:rPr>
        <w:t>每届</w:t>
      </w:r>
      <w:r>
        <w:rPr>
          <w:rFonts w:hint="eastAsia"/>
          <w:lang w:eastAsia="zh-CN"/>
        </w:rPr>
        <w:t>WRC</w:t>
      </w:r>
      <w:r>
        <w:rPr>
          <w:rFonts w:hint="eastAsia"/>
          <w:lang w:eastAsia="zh-CN"/>
        </w:rPr>
        <w:t>后通常需要对</w:t>
      </w:r>
      <w:proofErr w:type="spellStart"/>
      <w:r>
        <w:rPr>
          <w:lang w:eastAsia="zh-CN"/>
        </w:rPr>
        <w:t>APCN</w:t>
      </w:r>
      <w:proofErr w:type="spellEnd"/>
      <w:r>
        <w:rPr>
          <w:rFonts w:hint="eastAsia"/>
          <w:lang w:eastAsia="zh-CN"/>
        </w:rPr>
        <w:t>进行修改或增补；</w:t>
      </w:r>
    </w:p>
    <w:p w14:paraId="0E8B43E2" w14:textId="77777777" w:rsidR="00C715BA" w:rsidRDefault="00C715BA" w:rsidP="001B73F6">
      <w:pPr>
        <w:jc w:val="both"/>
        <w:rPr>
          <w:lang w:eastAsia="zh-CN"/>
        </w:rPr>
      </w:pPr>
      <w:r w:rsidRPr="00836585">
        <w:rPr>
          <w:i/>
          <w:iCs/>
          <w:lang w:eastAsia="zh-CN"/>
        </w:rPr>
        <w:t>h)</w:t>
      </w:r>
      <w:r>
        <w:rPr>
          <w:lang w:eastAsia="zh-CN"/>
        </w:rPr>
        <w:tab/>
      </w:r>
      <w:r>
        <w:rPr>
          <w:rFonts w:hint="eastAsia"/>
          <w:lang w:eastAsia="zh-CN"/>
        </w:rPr>
        <w:t>对</w:t>
      </w:r>
      <w:proofErr w:type="spellStart"/>
      <w:r>
        <w:rPr>
          <w:lang w:eastAsia="zh-CN"/>
        </w:rPr>
        <w:t>APCN</w:t>
      </w:r>
      <w:proofErr w:type="spellEnd"/>
      <w:r>
        <w:rPr>
          <w:rFonts w:hint="eastAsia"/>
          <w:lang w:eastAsia="zh-CN"/>
        </w:rPr>
        <w:t>提出的基本修改建议不得产生监管影响。</w:t>
      </w:r>
    </w:p>
    <w:p w14:paraId="0FB7F11F" w14:textId="77777777" w:rsidR="00C715BA" w:rsidRDefault="00C715BA" w:rsidP="001B73F6">
      <w:pPr>
        <w:pStyle w:val="Call"/>
        <w:jc w:val="both"/>
        <w:rPr>
          <w:i/>
          <w:iCs/>
          <w:lang w:val="en-US" w:eastAsia="zh-CN"/>
        </w:rPr>
      </w:pPr>
      <w:r w:rsidRPr="00197149">
        <w:rPr>
          <w:rFonts w:hint="eastAsia"/>
          <w:iCs/>
          <w:lang w:eastAsia="zh-CN"/>
        </w:rPr>
        <w:t>做出决定，</w:t>
      </w:r>
      <w:r w:rsidRPr="00197149">
        <w:rPr>
          <w:rFonts w:ascii="SimSun" w:hAnsi="SimSun" w:cs="SimSun" w:hint="eastAsia"/>
          <w:iCs/>
          <w:lang w:eastAsia="zh-CN"/>
        </w:rPr>
        <w:t>对</w:t>
      </w:r>
      <w:r w:rsidRPr="00197149">
        <w:rPr>
          <w:rFonts w:ascii="SimSun" w:hAnsi="SimSun" w:cs="MS Mincho" w:hint="eastAsia"/>
          <w:iCs/>
          <w:lang w:eastAsia="zh-CN"/>
        </w:rPr>
        <w:t>下列</w:t>
      </w:r>
      <w:r w:rsidRPr="00197149">
        <w:rPr>
          <w:rFonts w:ascii="SimSun" w:hAnsi="SimSun" w:cs="SimSun" w:hint="eastAsia"/>
          <w:iCs/>
          <w:lang w:eastAsia="zh-CN"/>
        </w:rPr>
        <w:t>课题应</w:t>
      </w:r>
      <w:r w:rsidRPr="00197149">
        <w:rPr>
          <w:rFonts w:ascii="SimSun" w:hAnsi="SimSun" w:cs="MS Mincho" w:hint="eastAsia"/>
          <w:iCs/>
          <w:lang w:eastAsia="zh-CN"/>
        </w:rPr>
        <w:t>予以研</w:t>
      </w:r>
      <w:r w:rsidRPr="00197149">
        <w:rPr>
          <w:rFonts w:ascii="SimSun" w:hAnsi="SimSun" w:hint="eastAsia"/>
          <w:iCs/>
          <w:lang w:eastAsia="zh-CN"/>
        </w:rPr>
        <w:t>究</w:t>
      </w:r>
    </w:p>
    <w:p w14:paraId="1EA9F8B2" w14:textId="77777777" w:rsidR="00C715BA" w:rsidRDefault="00C715BA" w:rsidP="001B73F6">
      <w:pPr>
        <w:jc w:val="both"/>
        <w:rPr>
          <w:lang w:eastAsia="zh-CN"/>
        </w:rPr>
      </w:pPr>
      <w:r w:rsidRPr="00836585">
        <w:rPr>
          <w:bCs/>
          <w:lang w:eastAsia="zh-CN"/>
        </w:rPr>
        <w:t>1</w:t>
      </w:r>
      <w:r>
        <w:rPr>
          <w:lang w:eastAsia="zh-CN"/>
        </w:rPr>
        <w:tab/>
      </w:r>
      <w:proofErr w:type="spellStart"/>
      <w:r>
        <w:rPr>
          <w:rFonts w:hint="eastAsia"/>
          <w:lang w:eastAsia="zh-CN"/>
        </w:rPr>
        <w:t>FSS</w:t>
      </w:r>
      <w:proofErr w:type="spellEnd"/>
      <w:r>
        <w:rPr>
          <w:rFonts w:hint="eastAsia"/>
          <w:lang w:eastAsia="zh-CN"/>
        </w:rPr>
        <w:t>卫星网络</w:t>
      </w:r>
      <w:proofErr w:type="spellStart"/>
      <w:r>
        <w:rPr>
          <w:lang w:eastAsia="zh-CN"/>
        </w:rPr>
        <w:t>APCN</w:t>
      </w:r>
      <w:proofErr w:type="spellEnd"/>
      <w:r>
        <w:rPr>
          <w:rFonts w:hint="eastAsia"/>
          <w:lang w:eastAsia="zh-CN"/>
        </w:rPr>
        <w:t>所需要的和为其提供的哪些技术和操作数据的改进将使</w:t>
      </w:r>
      <w:proofErr w:type="spellStart"/>
      <w:r>
        <w:rPr>
          <w:lang w:eastAsia="zh-CN"/>
        </w:rPr>
        <w:t>FSS</w:t>
      </w:r>
      <w:proofErr w:type="spellEnd"/>
      <w:r>
        <w:rPr>
          <w:rFonts w:hint="eastAsia"/>
          <w:lang w:eastAsia="zh-CN"/>
        </w:rPr>
        <w:t>主管部门和无线电通信局普遍受益？</w:t>
      </w:r>
    </w:p>
    <w:p w14:paraId="79B6949C" w14:textId="77777777" w:rsidR="00C715BA" w:rsidRDefault="00C715BA" w:rsidP="001B73F6">
      <w:pPr>
        <w:jc w:val="both"/>
        <w:rPr>
          <w:lang w:eastAsia="zh-CN"/>
        </w:rPr>
      </w:pPr>
      <w:r w:rsidRPr="00836585">
        <w:rPr>
          <w:bCs/>
          <w:lang w:eastAsia="zh-CN"/>
        </w:rPr>
        <w:t>2</w:t>
      </w:r>
      <w:r>
        <w:rPr>
          <w:lang w:eastAsia="zh-CN"/>
        </w:rPr>
        <w:tab/>
      </w:r>
      <w:r>
        <w:rPr>
          <w:rFonts w:hint="eastAsia"/>
          <w:lang w:eastAsia="zh-CN"/>
        </w:rPr>
        <w:t>各主管部门可开发哪些有助于卫星网络</w:t>
      </w:r>
      <w:proofErr w:type="spellStart"/>
      <w:r>
        <w:rPr>
          <w:lang w:eastAsia="zh-CN"/>
        </w:rPr>
        <w:t>APCN</w:t>
      </w:r>
      <w:proofErr w:type="spellEnd"/>
      <w:r>
        <w:rPr>
          <w:rFonts w:hint="eastAsia"/>
          <w:lang w:eastAsia="zh-CN"/>
        </w:rPr>
        <w:t>的自动化功能？</w:t>
      </w:r>
    </w:p>
    <w:p w14:paraId="6C701D9B" w14:textId="77777777" w:rsidR="00C715BA" w:rsidRDefault="00C715BA" w:rsidP="001B73F6">
      <w:pPr>
        <w:pStyle w:val="Call"/>
        <w:jc w:val="both"/>
        <w:rPr>
          <w:lang w:val="en-US" w:eastAsia="zh-CN"/>
        </w:rPr>
      </w:pPr>
      <w:r>
        <w:rPr>
          <w:rFonts w:hint="eastAsia"/>
          <w:iCs/>
          <w:lang w:eastAsia="zh-CN"/>
        </w:rPr>
        <w:t>进一步</w:t>
      </w:r>
      <w:r w:rsidRPr="00197149">
        <w:rPr>
          <w:rFonts w:hint="eastAsia"/>
          <w:iCs/>
          <w:lang w:eastAsia="zh-CN"/>
        </w:rPr>
        <w:t>做出决定</w:t>
      </w:r>
    </w:p>
    <w:p w14:paraId="242CA3BE" w14:textId="77777777" w:rsidR="00C715BA" w:rsidRDefault="00C715BA" w:rsidP="001B73F6">
      <w:pPr>
        <w:jc w:val="both"/>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5F92812B" w14:textId="21A186B2" w:rsidR="00C715BA" w:rsidRDefault="00C715BA" w:rsidP="001B73F6">
      <w:pPr>
        <w:jc w:val="both"/>
        <w:rPr>
          <w:lang w:eastAsia="zh-CN"/>
        </w:rPr>
      </w:pPr>
      <w:r w:rsidRPr="00DC5786">
        <w:rPr>
          <w:bCs/>
          <w:lang w:eastAsia="zh-CN"/>
        </w:rPr>
        <w:t>2</w:t>
      </w:r>
      <w:r>
        <w:rPr>
          <w:lang w:eastAsia="zh-CN"/>
        </w:rPr>
        <w:tab/>
      </w:r>
      <w:r>
        <w:rPr>
          <w:rFonts w:hint="eastAsia"/>
          <w:lang w:eastAsia="zh-CN"/>
        </w:rPr>
        <w:t>以上研究应在</w:t>
      </w:r>
      <w:r>
        <w:rPr>
          <w:rFonts w:hint="eastAsia"/>
          <w:lang w:eastAsia="zh-CN"/>
        </w:rPr>
        <w:t>20</w:t>
      </w:r>
      <w:r>
        <w:rPr>
          <w:lang w:eastAsia="zh-CN"/>
        </w:rPr>
        <w:t>2</w:t>
      </w:r>
      <w:bookmarkStart w:id="0" w:name="_GoBack"/>
      <w:bookmarkEnd w:id="0"/>
      <w:r w:rsidR="001B73F6">
        <w:rPr>
          <w:lang w:eastAsia="zh-CN"/>
        </w:rPr>
        <w:t>7</w:t>
      </w:r>
      <w:r>
        <w:rPr>
          <w:rFonts w:hint="eastAsia"/>
          <w:lang w:eastAsia="zh-CN"/>
        </w:rPr>
        <w:t>年之前完成。</w:t>
      </w:r>
    </w:p>
    <w:p w14:paraId="127243F6" w14:textId="77777777" w:rsidR="00C715BA" w:rsidRPr="00B51100" w:rsidRDefault="00C715BA" w:rsidP="00836585">
      <w:pPr>
        <w:tabs>
          <w:tab w:val="left" w:pos="993"/>
        </w:tabs>
        <w:spacing w:before="240"/>
        <w:rPr>
          <w:b/>
          <w:lang w:eastAsia="zh-CN"/>
        </w:rPr>
      </w:pPr>
      <w:r w:rsidRPr="00A364CE">
        <w:rPr>
          <w:rFonts w:hint="eastAsia"/>
          <w:lang w:eastAsia="zh-CN"/>
        </w:rPr>
        <w:t>类别</w:t>
      </w:r>
      <w:r>
        <w:rPr>
          <w:lang w:eastAsia="zh-CN"/>
        </w:rPr>
        <w:t>:</w:t>
      </w:r>
      <w:r w:rsidRPr="00B51100">
        <w:rPr>
          <w:lang w:eastAsia="zh-CN"/>
        </w:rPr>
        <w:t xml:space="preserve"> </w:t>
      </w:r>
      <w:proofErr w:type="spellStart"/>
      <w:r w:rsidRPr="00B51100">
        <w:rPr>
          <w:lang w:eastAsia="zh-CN"/>
        </w:rPr>
        <w:t>S</w:t>
      </w:r>
      <w:r>
        <w:rPr>
          <w:lang w:eastAsia="zh-CN"/>
        </w:rPr>
        <w:t>2</w:t>
      </w:r>
      <w:proofErr w:type="spellEnd"/>
    </w:p>
    <w:p w14:paraId="2C003930" w14:textId="59F967E8" w:rsidR="002B43B0" w:rsidRDefault="002B43B0">
      <w:pPr>
        <w:tabs>
          <w:tab w:val="clear" w:pos="1134"/>
          <w:tab w:val="clear" w:pos="1871"/>
          <w:tab w:val="clear" w:pos="2268"/>
        </w:tabs>
        <w:overflowPunct/>
        <w:autoSpaceDE/>
        <w:autoSpaceDN/>
        <w:adjustRightInd/>
        <w:spacing w:before="0"/>
        <w:textAlignment w:val="auto"/>
        <w:rPr>
          <w:lang w:val="fr-FR" w:eastAsia="zh-CN"/>
        </w:rPr>
      </w:pPr>
    </w:p>
    <w:sectPr w:rsidR="002B43B0"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33F7E6B8" w:rsidR="00C07CF1" w:rsidRPr="00877D12" w:rsidRDefault="001B73F6">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C715BA">
      <w:rPr>
        <w:noProof/>
      </w:rPr>
      <w:t>19.01.24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6F048DF2" w:rsidR="00C07CF1" w:rsidRPr="00877D12" w:rsidRDefault="001B73F6">
    <w:pPr>
      <w:pStyle w:val="Footer"/>
      <w:rPr>
        <w:lang w:val="fr-FR"/>
      </w:rPr>
    </w:pPr>
    <w:r>
      <w:fldChar w:fldCharType="begin"/>
    </w:r>
    <w:r>
      <w:instrText xml:space="preserve"> FILENAME \p  \* MERGEFORMAT </w:instrText>
    </w:r>
    <w:r>
      <w:fldChar w:fldCharType="separate"/>
    </w:r>
    <w:r w:rsidR="00031449" w:rsidRPr="00031449">
      <w:rPr>
        <w:lang w:val="fr-FR"/>
      </w:rPr>
      <w:t>Document2</w:t>
    </w:r>
    <w:r>
      <w:rPr>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C715BA">
      <w:t>19.01.24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 w:id="1">
    <w:p w14:paraId="2E513D66" w14:textId="77777777" w:rsidR="00C715BA" w:rsidRDefault="00C715BA" w:rsidP="001B73F6">
      <w:pPr>
        <w:pStyle w:val="FootnoteText"/>
        <w:jc w:val="both"/>
        <w:rPr>
          <w:lang w:eastAsia="zh-CN"/>
        </w:rPr>
      </w:pPr>
      <w:r>
        <w:rPr>
          <w:rStyle w:val="FootnoteReference"/>
          <w:lang w:eastAsia="zh-CN"/>
        </w:rPr>
        <w:t>*</w:t>
      </w:r>
      <w:r>
        <w:rPr>
          <w:lang w:eastAsia="zh-CN"/>
        </w:rPr>
        <w:t xml:space="preserve"> </w:t>
      </w:r>
      <w:r>
        <w:rPr>
          <w:lang w:eastAsia="zh-CN"/>
        </w:rPr>
        <w:tab/>
      </w:r>
      <w:r>
        <w:rPr>
          <w:rFonts w:hint="eastAsia"/>
          <w:lang w:eastAsia="zh-CN"/>
        </w:rPr>
        <w:t>应提请无线电通信第</w:t>
      </w:r>
      <w:r>
        <w:rPr>
          <w:lang w:eastAsia="zh-CN"/>
        </w:rPr>
        <w:t>5</w:t>
      </w:r>
      <w:r>
        <w:rPr>
          <w:rFonts w:hint="eastAsia"/>
          <w:lang w:eastAsia="zh-CN"/>
        </w:rPr>
        <w:t>、</w:t>
      </w:r>
      <w:r>
        <w:rPr>
          <w:lang w:eastAsia="zh-CN"/>
        </w:rPr>
        <w:t>6</w:t>
      </w:r>
      <w:r>
        <w:rPr>
          <w:rFonts w:hint="eastAsia"/>
          <w:lang w:eastAsia="zh-CN"/>
        </w:rPr>
        <w:t>和</w:t>
      </w:r>
      <w:r>
        <w:rPr>
          <w:lang w:eastAsia="zh-CN"/>
        </w:rPr>
        <w:t>7</w:t>
      </w:r>
      <w:r>
        <w:rPr>
          <w:rFonts w:hint="eastAsia"/>
          <w:lang w:eastAsia="zh-CN"/>
        </w:rPr>
        <w:t>研究</w:t>
      </w:r>
      <w:proofErr w:type="gramStart"/>
      <w:r>
        <w:rPr>
          <w:rFonts w:hint="eastAsia"/>
          <w:lang w:eastAsia="zh-CN"/>
        </w:rPr>
        <w:t>组注意</w:t>
      </w:r>
      <w:proofErr w:type="gramEnd"/>
      <w:r>
        <w:rPr>
          <w:rFonts w:hint="eastAsia"/>
          <w:lang w:eastAsia="zh-CN"/>
        </w:rPr>
        <w:t>本课题。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1B73F6"/>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E5003"/>
    <w:rsid w:val="00C07CF1"/>
    <w:rsid w:val="00C715BA"/>
    <w:rsid w:val="00D471A9"/>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DE6EB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QuestionNoBR">
    <w:name w:val="Question_No_BR"/>
    <w:basedOn w:val="Normal"/>
    <w:next w:val="Questiontitle"/>
    <w:rsid w:val="00C715B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C715BA"/>
    <w:rPr>
      <w:rFonts w:ascii="Times New Roman" w:hAnsi="Times New Roman"/>
      <w:sz w:val="22"/>
      <w:lang w:val="en-GB" w:eastAsia="en-US"/>
    </w:rPr>
  </w:style>
  <w:style w:type="character" w:customStyle="1" w:styleId="CallChar">
    <w:name w:val="Call Char"/>
    <w:basedOn w:val="DefaultParagraphFont"/>
    <w:link w:val="Call"/>
    <w:rsid w:val="00C715BA"/>
    <w:rPr>
      <w:rFonts w:ascii="STKaiti" w:eastAsia="STKaiti" w:hAnsi="STKaiti"/>
      <w:sz w:val="24"/>
      <w:lang w:val="en-GB" w:eastAsia="en-US"/>
    </w:rPr>
  </w:style>
  <w:style w:type="character" w:customStyle="1" w:styleId="QuestiontitleChar">
    <w:name w:val="Question_title Char"/>
    <w:basedOn w:val="DefaultParagraphFont"/>
    <w:link w:val="Questiontitle"/>
    <w:rsid w:val="00C715BA"/>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C715B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1</Pages>
  <Words>430</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Fernandez Jimenez, Virginia</cp:lastModifiedBy>
  <cp:revision>3</cp:revision>
  <cp:lastPrinted>2007-04-05T15:30:00Z</cp:lastPrinted>
  <dcterms:created xsi:type="dcterms:W3CDTF">2024-01-29T15:04:00Z</dcterms:created>
  <dcterms:modified xsi:type="dcterms:W3CDTF">2024-01-29T15:05:00Z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